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223E7982" w:rsidR="00E77E81" w:rsidRPr="0096055E" w:rsidRDefault="009B6AEB" w:rsidP="00963AA0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 xml:space="preserve">Systems and Innovations Committee </w:t>
      </w:r>
      <w:r w:rsidR="001638C6">
        <w:rPr>
          <w:rFonts w:ascii="Candara" w:hAnsi="Candara" w:cstheme="majorHAnsi"/>
          <w:b/>
        </w:rPr>
        <w:t>Minutes</w:t>
      </w:r>
    </w:p>
    <w:p w14:paraId="1A9CEC2C" w14:textId="56888CFB" w:rsidR="00594ED3" w:rsidRDefault="0056063B" w:rsidP="00963AA0">
      <w:pPr>
        <w:spacing w:after="0" w:line="240" w:lineRule="auto"/>
        <w:ind w:firstLine="720"/>
        <w:rPr>
          <w:rFonts w:ascii="Candara" w:hAnsi="Candara" w:cstheme="majorHAnsi"/>
        </w:rPr>
      </w:pPr>
      <w:r w:rsidRPr="00134F50">
        <w:rPr>
          <w:rFonts w:ascii="Candara" w:hAnsi="Candara" w:cstheme="majorHAnsi"/>
        </w:rPr>
        <w:t xml:space="preserve">September 25, </w:t>
      </w:r>
      <w:r w:rsidR="003E2C6B" w:rsidRPr="00134F50">
        <w:rPr>
          <w:rFonts w:ascii="Candara" w:hAnsi="Candara" w:cstheme="majorHAnsi"/>
        </w:rPr>
        <w:t>2024</w:t>
      </w:r>
      <w:r w:rsidR="003E2C6B">
        <w:rPr>
          <w:rFonts w:ascii="Candara" w:hAnsi="Candara" w:cstheme="majorHAnsi"/>
        </w:rPr>
        <w:t xml:space="preserve"> </w:t>
      </w:r>
      <w:r w:rsidR="003E2C6B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963AA0">
      <w:pPr>
        <w:spacing w:after="0" w:line="240" w:lineRule="auto"/>
        <w:ind w:firstLine="720"/>
        <w:rPr>
          <w:rFonts w:ascii="Candara" w:hAnsi="Candara" w:cstheme="majorHAnsi"/>
        </w:rPr>
      </w:pPr>
    </w:p>
    <w:p w14:paraId="45CF7C30" w14:textId="4FE08016" w:rsidR="0044396E" w:rsidRPr="006C6575" w:rsidRDefault="00594ED3" w:rsidP="00963AA0">
      <w:pPr>
        <w:spacing w:line="240" w:lineRule="auto"/>
        <w:jc w:val="center"/>
      </w:pPr>
      <w:r>
        <w:rPr>
          <w:rFonts w:ascii="Candara" w:hAnsi="Candara" w:cstheme="majorHAnsi"/>
        </w:rPr>
        <w:t xml:space="preserve">      </w:t>
      </w:r>
    </w:p>
    <w:tbl>
      <w:tblPr>
        <w:tblStyle w:val="a"/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5"/>
        <w:gridCol w:w="8090"/>
        <w:gridCol w:w="1170"/>
      </w:tblGrid>
      <w:tr w:rsidR="00597BEA" w:rsidRPr="0096055E" w14:paraId="6C8D03B4" w14:textId="77777777" w:rsidTr="001974C7">
        <w:trPr>
          <w:trHeight w:val="432"/>
          <w:jc w:val="center"/>
        </w:trPr>
        <w:tc>
          <w:tcPr>
            <w:tcW w:w="1805" w:type="dxa"/>
            <w:shd w:val="clear" w:color="auto" w:fill="D9D9D9"/>
          </w:tcPr>
          <w:p w14:paraId="64567C9A" w14:textId="77777777" w:rsidR="00597BEA" w:rsidRPr="0096055E" w:rsidRDefault="00597BEA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8090" w:type="dxa"/>
            <w:shd w:val="clear" w:color="auto" w:fill="D9D9D9"/>
          </w:tcPr>
          <w:p w14:paraId="64F709D1" w14:textId="77777777" w:rsidR="00597BEA" w:rsidRPr="0096055E" w:rsidRDefault="00597BEA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1170" w:type="dxa"/>
            <w:shd w:val="clear" w:color="auto" w:fill="D9D9D9"/>
          </w:tcPr>
          <w:p w14:paraId="6AFB954A" w14:textId="77777777" w:rsidR="00597BEA" w:rsidRPr="0096055E" w:rsidRDefault="00597BEA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</w:tr>
      <w:tr w:rsidR="00597BEA" w:rsidRPr="0096055E" w14:paraId="3D46C680" w14:textId="77777777" w:rsidTr="001974C7">
        <w:trPr>
          <w:jc w:val="center"/>
        </w:trPr>
        <w:tc>
          <w:tcPr>
            <w:tcW w:w="1805" w:type="dxa"/>
          </w:tcPr>
          <w:p w14:paraId="78D407D3" w14:textId="4C8B2A4D" w:rsidR="00597BEA" w:rsidRPr="0096055E" w:rsidRDefault="00597BEA" w:rsidP="00963AA0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needed), agenda review, and roll call</w:t>
            </w:r>
          </w:p>
        </w:tc>
        <w:tc>
          <w:tcPr>
            <w:tcW w:w="8090" w:type="dxa"/>
          </w:tcPr>
          <w:p w14:paraId="793D182B" w14:textId="7343EE81" w:rsidR="00597BEA" w:rsidRPr="0096055E" w:rsidRDefault="00597BEA" w:rsidP="00963AA0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  <w:r w:rsidR="00A264F7">
              <w:rPr>
                <w:rFonts w:ascii="Candara" w:hAnsi="Candara" w:cstheme="majorHAnsi"/>
              </w:rPr>
              <w:t xml:space="preserve"> – Quorum met</w:t>
            </w:r>
          </w:p>
        </w:tc>
        <w:tc>
          <w:tcPr>
            <w:tcW w:w="1170" w:type="dxa"/>
          </w:tcPr>
          <w:p w14:paraId="073F5A93" w14:textId="43F54828" w:rsidR="00597BEA" w:rsidRPr="0096055E" w:rsidRDefault="00597BEA" w:rsidP="00963AA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</w:tr>
      <w:tr w:rsidR="00E77E81" w:rsidRPr="0096055E" w14:paraId="4F7B0475" w14:textId="77777777" w:rsidTr="001974C7">
        <w:trPr>
          <w:trHeight w:val="432"/>
          <w:jc w:val="center"/>
        </w:trPr>
        <w:tc>
          <w:tcPr>
            <w:tcW w:w="11065" w:type="dxa"/>
            <w:gridSpan w:val="3"/>
            <w:shd w:val="clear" w:color="auto" w:fill="D9D9D9"/>
          </w:tcPr>
          <w:p w14:paraId="5F3A0267" w14:textId="77777777" w:rsidR="00E77E81" w:rsidRPr="0096055E" w:rsidRDefault="009B6AEB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2A7AD3" w:rsidRPr="0096055E" w14:paraId="5C14DC08" w14:textId="77777777" w:rsidTr="001974C7">
        <w:trPr>
          <w:trHeight w:val="377"/>
          <w:jc w:val="center"/>
        </w:trPr>
        <w:tc>
          <w:tcPr>
            <w:tcW w:w="1805" w:type="dxa"/>
          </w:tcPr>
          <w:p w14:paraId="3D66CA94" w14:textId="03750893" w:rsidR="002A7AD3" w:rsidRPr="0096055E" w:rsidRDefault="002A7AD3" w:rsidP="00963AA0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Approve </w:t>
            </w:r>
            <w:r>
              <w:rPr>
                <w:rFonts w:ascii="Candara" w:hAnsi="Candara" w:cstheme="majorHAnsi"/>
              </w:rPr>
              <w:t>Aug 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8090" w:type="dxa"/>
          </w:tcPr>
          <w:p w14:paraId="2B7673F2" w14:textId="2BB4BFA6" w:rsidR="002A7AD3" w:rsidRPr="0096055E" w:rsidRDefault="00AC4806" w:rsidP="00963AA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Approved</w:t>
            </w:r>
          </w:p>
        </w:tc>
        <w:tc>
          <w:tcPr>
            <w:tcW w:w="1170" w:type="dxa"/>
          </w:tcPr>
          <w:p w14:paraId="255EFB7D" w14:textId="33948C83" w:rsidR="002A7AD3" w:rsidRPr="0096055E" w:rsidRDefault="002A7AD3" w:rsidP="00963AA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</w:tr>
      <w:tr w:rsidR="00E77E81" w:rsidRPr="0096055E" w14:paraId="5E342DE6" w14:textId="77777777" w:rsidTr="001974C7">
        <w:trPr>
          <w:trHeight w:val="432"/>
          <w:jc w:val="center"/>
        </w:trPr>
        <w:tc>
          <w:tcPr>
            <w:tcW w:w="11065" w:type="dxa"/>
            <w:gridSpan w:val="3"/>
            <w:shd w:val="clear" w:color="auto" w:fill="D9D9D9"/>
          </w:tcPr>
          <w:p w14:paraId="274A087B" w14:textId="11E2AA63" w:rsidR="00E77E81" w:rsidRPr="0096055E" w:rsidRDefault="009B6AEB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2A7AD3" w:rsidRPr="0096055E" w14:paraId="088BCE1A" w14:textId="77777777" w:rsidTr="001974C7">
        <w:trPr>
          <w:trHeight w:val="2708"/>
          <w:jc w:val="center"/>
        </w:trPr>
        <w:tc>
          <w:tcPr>
            <w:tcW w:w="1805" w:type="dxa"/>
          </w:tcPr>
          <w:p w14:paraId="7CD25B7B" w14:textId="61341347" w:rsidR="002A7AD3" w:rsidRDefault="002A7AD3" w:rsidP="00963AA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New LPHA/CBO Public Health Equity Funds Mini Grant Program Element</w:t>
            </w:r>
          </w:p>
        </w:tc>
        <w:tc>
          <w:tcPr>
            <w:tcW w:w="8090" w:type="dxa"/>
          </w:tcPr>
          <w:p w14:paraId="1DC65352" w14:textId="77777777" w:rsidR="002A7AD3" w:rsidRDefault="002A7AD3" w:rsidP="00F2031B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 proposal for mini </w:t>
            </w:r>
            <w:proofErr w:type="gramStart"/>
            <w:r>
              <w:rPr>
                <w:rFonts w:ascii="Candara" w:hAnsi="Candara" w:cstheme="majorHAnsi"/>
              </w:rPr>
              <w:t>grants</w:t>
            </w:r>
            <w:proofErr w:type="gramEnd"/>
          </w:p>
          <w:p w14:paraId="1A6D1732" w14:textId="77777777" w:rsidR="002A7AD3" w:rsidRDefault="002A7AD3" w:rsidP="00963AA0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Eligible to six counties (Columbia, Deschutes, Douglas, Malheur, Marion and Tillamook) based on identification of gap in funded </w:t>
            </w:r>
            <w:proofErr w:type="gramStart"/>
            <w:r>
              <w:rPr>
                <w:rFonts w:ascii="Candara" w:hAnsi="Candara" w:cstheme="majorHAnsi"/>
              </w:rPr>
              <w:t>CBOs</w:t>
            </w:r>
            <w:proofErr w:type="gramEnd"/>
          </w:p>
          <w:p w14:paraId="1D996128" w14:textId="77777777" w:rsidR="002A7AD3" w:rsidRDefault="002A7AD3" w:rsidP="00B229DB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Share other prioritized approaches to address this </w:t>
            </w:r>
            <w:proofErr w:type="gramStart"/>
            <w:r>
              <w:rPr>
                <w:rFonts w:ascii="Candara" w:hAnsi="Candara" w:cstheme="majorHAnsi"/>
              </w:rPr>
              <w:t>gap</w:t>
            </w:r>
            <w:proofErr w:type="gramEnd"/>
          </w:p>
          <w:p w14:paraId="140A1692" w14:textId="5FCD382A" w:rsidR="007F004D" w:rsidRPr="00BB754C" w:rsidRDefault="007E52F3" w:rsidP="00BB754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t>R</w:t>
            </w:r>
            <w:r w:rsidR="007F004D" w:rsidRPr="00BB754C">
              <w:rPr>
                <w:rFonts w:ascii="Candara" w:hAnsi="Candara" w:cstheme="majorHAnsi"/>
                <w:sz w:val="20"/>
                <w:szCs w:val="20"/>
              </w:rPr>
              <w:t>eview</w:t>
            </w:r>
            <w:r>
              <w:rPr>
                <w:rFonts w:ascii="Candara" w:hAnsi="Candara" w:cstheme="majorHAnsi"/>
                <w:sz w:val="20"/>
                <w:szCs w:val="20"/>
              </w:rPr>
              <w:t>ed</w:t>
            </w:r>
            <w:r w:rsidR="007F004D" w:rsidRPr="00BB754C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9C1129">
              <w:rPr>
                <w:rFonts w:ascii="Candara" w:hAnsi="Candara" w:cstheme="majorHAnsi"/>
                <w:sz w:val="20"/>
                <w:szCs w:val="20"/>
              </w:rPr>
              <w:t xml:space="preserve">draft Program Element </w:t>
            </w:r>
            <w:proofErr w:type="gramStart"/>
            <w:r w:rsidR="009C1129">
              <w:rPr>
                <w:rFonts w:ascii="Candara" w:hAnsi="Candara" w:cstheme="majorHAnsi"/>
                <w:sz w:val="20"/>
                <w:szCs w:val="20"/>
              </w:rPr>
              <w:t>language</w:t>
            </w:r>
            <w:proofErr w:type="gramEnd"/>
            <w:r w:rsidR="009C1129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30B6D998" w14:textId="13C9F3D6" w:rsidR="00540937" w:rsidRPr="00BB754C" w:rsidRDefault="003D1F59" w:rsidP="00BB754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 w:rsidRPr="00BB754C">
              <w:rPr>
                <w:rFonts w:ascii="Candara" w:hAnsi="Candara" w:cstheme="majorHAnsi"/>
                <w:sz w:val="20"/>
                <w:szCs w:val="20"/>
              </w:rPr>
              <w:t xml:space="preserve">This is a pilot </w:t>
            </w:r>
            <w:r w:rsidR="00B229DB" w:rsidRPr="00BB754C">
              <w:rPr>
                <w:rFonts w:ascii="Candara" w:hAnsi="Candara" w:cstheme="majorHAnsi"/>
                <w:sz w:val="20"/>
                <w:szCs w:val="20"/>
              </w:rPr>
              <w:t>P</w:t>
            </w:r>
            <w:r w:rsidRPr="00BB754C">
              <w:rPr>
                <w:rFonts w:ascii="Candara" w:hAnsi="Candara" w:cstheme="majorHAnsi"/>
                <w:sz w:val="20"/>
                <w:szCs w:val="20"/>
              </w:rPr>
              <w:t xml:space="preserve">rogram </w:t>
            </w:r>
            <w:r w:rsidR="00B229DB" w:rsidRPr="00BB754C">
              <w:rPr>
                <w:rFonts w:ascii="Candara" w:hAnsi="Candara" w:cstheme="majorHAnsi"/>
                <w:sz w:val="20"/>
                <w:szCs w:val="20"/>
              </w:rPr>
              <w:t>E</w:t>
            </w:r>
            <w:r w:rsidRPr="00BB754C">
              <w:rPr>
                <w:rFonts w:ascii="Candara" w:hAnsi="Candara" w:cstheme="majorHAnsi"/>
                <w:sz w:val="20"/>
                <w:szCs w:val="20"/>
              </w:rPr>
              <w:t xml:space="preserve">lement and will be considered </w:t>
            </w:r>
            <w:r w:rsidR="00801D8C" w:rsidRPr="00BB754C">
              <w:rPr>
                <w:rFonts w:ascii="Candara" w:hAnsi="Candara" w:cstheme="majorHAnsi"/>
                <w:sz w:val="20"/>
                <w:szCs w:val="20"/>
              </w:rPr>
              <w:t>for expansion</w:t>
            </w:r>
            <w:r w:rsidR="00174F45" w:rsidRPr="00BB754C">
              <w:rPr>
                <w:rFonts w:ascii="Candara" w:hAnsi="Candara" w:cstheme="majorHAnsi"/>
                <w:sz w:val="20"/>
                <w:szCs w:val="20"/>
              </w:rPr>
              <w:t>, depending on outcome</w:t>
            </w:r>
            <w:r w:rsidR="00801D8C" w:rsidRPr="00BB754C">
              <w:rPr>
                <w:rFonts w:ascii="Candara" w:hAnsi="Candara" w:cstheme="majorHAnsi"/>
                <w:sz w:val="20"/>
                <w:szCs w:val="20"/>
              </w:rPr>
              <w:t>.</w:t>
            </w:r>
          </w:p>
          <w:p w14:paraId="7FE1C7D2" w14:textId="455A8A4E" w:rsidR="00FE14E2" w:rsidRPr="00BB754C" w:rsidRDefault="00FE14E2" w:rsidP="00BB754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 w:rsidRPr="00BB754C">
              <w:rPr>
                <w:rFonts w:ascii="Candara" w:hAnsi="Candara" w:cstheme="majorHAnsi"/>
                <w:sz w:val="20"/>
                <w:szCs w:val="20"/>
              </w:rPr>
              <w:t xml:space="preserve">Trying to be responsive to feedback received from LPHAs who have gaps in their jurisdictions. </w:t>
            </w:r>
          </w:p>
          <w:p w14:paraId="2571497C" w14:textId="77777777" w:rsidR="007B0D0E" w:rsidRDefault="00E06C8C" w:rsidP="00BB754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 w:rsidRPr="00BB754C">
              <w:rPr>
                <w:rFonts w:ascii="Candara" w:hAnsi="Candara" w:cstheme="majorHAnsi"/>
                <w:sz w:val="20"/>
                <w:szCs w:val="20"/>
              </w:rPr>
              <w:t>Timeline</w:t>
            </w:r>
            <w:r w:rsidR="00354318" w:rsidRPr="00BB754C">
              <w:rPr>
                <w:rFonts w:ascii="Candara" w:hAnsi="Candara" w:cstheme="majorHAnsi"/>
                <w:sz w:val="20"/>
                <w:szCs w:val="20"/>
              </w:rPr>
              <w:t>, if approved</w:t>
            </w:r>
            <w:r w:rsidRPr="00BB754C">
              <w:rPr>
                <w:rFonts w:ascii="Candara" w:hAnsi="Candara" w:cstheme="majorHAnsi"/>
                <w:sz w:val="20"/>
                <w:szCs w:val="20"/>
              </w:rPr>
              <w:t xml:space="preserve">: </w:t>
            </w:r>
          </w:p>
          <w:p w14:paraId="0BD02AC2" w14:textId="5FD82C42" w:rsidR="007B0D0E" w:rsidRDefault="00BB754C" w:rsidP="007B0D0E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 w:rsidRPr="00BB754C">
              <w:rPr>
                <w:rFonts w:ascii="Candara" w:hAnsi="Candara" w:cstheme="majorHAnsi"/>
                <w:sz w:val="20"/>
                <w:szCs w:val="20"/>
              </w:rPr>
              <w:t>Present</w:t>
            </w:r>
            <w:r w:rsidR="007B0D0E">
              <w:rPr>
                <w:rFonts w:ascii="Candara" w:hAnsi="Candara" w:cstheme="majorHAnsi"/>
                <w:sz w:val="20"/>
                <w:szCs w:val="20"/>
              </w:rPr>
              <w:t xml:space="preserve"> draft PE to </w:t>
            </w:r>
            <w:r w:rsidR="004D3909" w:rsidRPr="00BB754C">
              <w:rPr>
                <w:rFonts w:ascii="Candara" w:hAnsi="Candara" w:cstheme="majorHAnsi"/>
                <w:sz w:val="20"/>
                <w:szCs w:val="20"/>
              </w:rPr>
              <w:t>October</w:t>
            </w:r>
            <w:r w:rsidR="00DC1197" w:rsidRPr="00BB754C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4D3909" w:rsidRPr="00BB754C">
              <w:rPr>
                <w:rFonts w:ascii="Candara" w:hAnsi="Candara" w:cstheme="majorHAnsi"/>
                <w:sz w:val="20"/>
                <w:szCs w:val="20"/>
              </w:rPr>
              <w:t>CLHO</w:t>
            </w:r>
            <w:r w:rsidR="00CF237D">
              <w:rPr>
                <w:rFonts w:ascii="Candara" w:hAnsi="Candara" w:cstheme="majorHAnsi"/>
                <w:sz w:val="20"/>
                <w:szCs w:val="20"/>
              </w:rPr>
              <w:t xml:space="preserve"> meeting</w:t>
            </w:r>
            <w:r w:rsidRPr="00BB754C">
              <w:rPr>
                <w:rFonts w:ascii="Candara" w:hAnsi="Candara" w:cstheme="majorHAnsi"/>
                <w:sz w:val="20"/>
                <w:szCs w:val="20"/>
              </w:rPr>
              <w:t>.</w:t>
            </w:r>
            <w:r w:rsidR="00DC1197" w:rsidRPr="00BB754C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173F52D2" w14:textId="70AA6FCB" w:rsidR="006F1DE1" w:rsidRPr="00BB754C" w:rsidRDefault="00DC1197" w:rsidP="004B1D8D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 w:rsidRPr="00BB754C">
              <w:rPr>
                <w:rFonts w:ascii="Candara" w:hAnsi="Candara" w:cstheme="majorHAnsi"/>
                <w:sz w:val="20"/>
                <w:szCs w:val="20"/>
              </w:rPr>
              <w:t xml:space="preserve">Then </w:t>
            </w:r>
            <w:r w:rsidR="002522AD" w:rsidRPr="00BB754C">
              <w:rPr>
                <w:rFonts w:ascii="Candara" w:hAnsi="Candara" w:cstheme="majorHAnsi"/>
                <w:sz w:val="20"/>
                <w:szCs w:val="20"/>
              </w:rPr>
              <w:t xml:space="preserve">work with </w:t>
            </w:r>
            <w:r w:rsidR="007B0D0E">
              <w:rPr>
                <w:rFonts w:ascii="Candara" w:hAnsi="Candara" w:cstheme="majorHAnsi"/>
                <w:sz w:val="20"/>
                <w:szCs w:val="20"/>
              </w:rPr>
              <w:t>the six</w:t>
            </w:r>
            <w:r w:rsidR="002522AD" w:rsidRPr="00BB754C">
              <w:rPr>
                <w:rFonts w:ascii="Candara" w:hAnsi="Candara" w:cstheme="majorHAnsi"/>
                <w:sz w:val="20"/>
                <w:szCs w:val="20"/>
              </w:rPr>
              <w:t xml:space="preserve"> jurisdictions</w:t>
            </w:r>
            <w:r w:rsidR="007B0D0E">
              <w:rPr>
                <w:rFonts w:ascii="Candara" w:hAnsi="Candara" w:cstheme="majorHAnsi"/>
                <w:sz w:val="20"/>
                <w:szCs w:val="20"/>
              </w:rPr>
              <w:t xml:space="preserve"> noted above</w:t>
            </w:r>
            <w:r w:rsidR="002522AD" w:rsidRPr="00BB754C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683BDB" w:rsidRPr="00BB754C">
              <w:rPr>
                <w:rFonts w:ascii="Candara" w:hAnsi="Candara" w:cstheme="majorHAnsi"/>
                <w:sz w:val="20"/>
                <w:szCs w:val="20"/>
              </w:rPr>
              <w:t>– work through what would be</w:t>
            </w:r>
            <w:r w:rsidR="004D3909" w:rsidRPr="00BB754C">
              <w:rPr>
                <w:rFonts w:ascii="Candara" w:hAnsi="Candara" w:cstheme="majorHAnsi"/>
                <w:sz w:val="20"/>
                <w:szCs w:val="20"/>
              </w:rPr>
              <w:t xml:space="preserve"> awarded</w:t>
            </w:r>
            <w:r w:rsidR="00683BDB" w:rsidRPr="00BB754C">
              <w:rPr>
                <w:rFonts w:ascii="Candara" w:hAnsi="Candara" w:cstheme="majorHAnsi"/>
                <w:sz w:val="20"/>
                <w:szCs w:val="20"/>
              </w:rPr>
              <w:t xml:space="preserve"> &amp; how much, and how many mini grants</w:t>
            </w:r>
            <w:r w:rsidR="00BB754C" w:rsidRPr="00BB754C">
              <w:rPr>
                <w:rFonts w:ascii="Candara" w:hAnsi="Candara" w:cstheme="majorHAnsi"/>
                <w:sz w:val="20"/>
                <w:szCs w:val="20"/>
              </w:rPr>
              <w:t xml:space="preserve"> are needed</w:t>
            </w:r>
            <w:r w:rsidR="00683BDB" w:rsidRPr="00BB754C">
              <w:rPr>
                <w:rFonts w:ascii="Candara" w:hAnsi="Candara" w:cstheme="majorHAnsi"/>
                <w:sz w:val="20"/>
                <w:szCs w:val="20"/>
              </w:rPr>
              <w:t xml:space="preserve">. </w:t>
            </w:r>
            <w:r w:rsidR="007450CC">
              <w:rPr>
                <w:rFonts w:ascii="Candara" w:hAnsi="Candara" w:cstheme="majorHAnsi"/>
                <w:sz w:val="20"/>
                <w:szCs w:val="20"/>
              </w:rPr>
              <w:t xml:space="preserve">The range for </w:t>
            </w:r>
            <w:proofErr w:type="spellStart"/>
            <w:r w:rsidR="007450CC">
              <w:rPr>
                <w:rFonts w:ascii="Candara" w:hAnsi="Candara" w:cstheme="majorHAnsi"/>
                <w:sz w:val="20"/>
                <w:szCs w:val="20"/>
              </w:rPr>
              <w:t>minigrants</w:t>
            </w:r>
            <w:proofErr w:type="spellEnd"/>
            <w:r w:rsidR="007450CC">
              <w:rPr>
                <w:rFonts w:ascii="Candara" w:hAnsi="Candara" w:cstheme="majorHAnsi"/>
                <w:sz w:val="20"/>
                <w:szCs w:val="20"/>
              </w:rPr>
              <w:t xml:space="preserve"> to CBOs will be $500 to $</w:t>
            </w:r>
            <w:proofErr w:type="gramStart"/>
            <w:r w:rsidR="007450CC">
              <w:rPr>
                <w:rFonts w:ascii="Candara" w:hAnsi="Candara" w:cstheme="majorHAnsi"/>
                <w:sz w:val="20"/>
                <w:szCs w:val="20"/>
              </w:rPr>
              <w:t>25,000.</w:t>
            </w:r>
            <w:r w:rsidR="00683BDB" w:rsidRPr="00BB754C">
              <w:rPr>
                <w:rFonts w:ascii="Candara" w:hAnsi="Candara" w:cstheme="majorHAnsi"/>
                <w:sz w:val="20"/>
                <w:szCs w:val="20"/>
              </w:rPr>
              <w:t>Funds</w:t>
            </w:r>
            <w:proofErr w:type="gramEnd"/>
            <w:r w:rsidR="00683BDB" w:rsidRPr="00BB754C">
              <w:rPr>
                <w:rFonts w:ascii="Candara" w:hAnsi="Candara" w:cstheme="majorHAnsi"/>
                <w:sz w:val="20"/>
                <w:szCs w:val="20"/>
              </w:rPr>
              <w:t xml:space="preserve"> are not able to carry over beyond 6/30/25.</w:t>
            </w:r>
            <w:r w:rsidR="004D3909" w:rsidRPr="00BB754C">
              <w:rPr>
                <w:rFonts w:ascii="Candara" w:hAnsi="Candara" w:cstheme="majorHAnsi"/>
                <w:sz w:val="20"/>
                <w:szCs w:val="20"/>
              </w:rPr>
              <w:t xml:space="preserve"> (Dates will be updated on document)</w:t>
            </w:r>
          </w:p>
          <w:p w14:paraId="2D0C89CD" w14:textId="120E6FF0" w:rsidR="003D1F59" w:rsidRDefault="00354318" w:rsidP="00CF237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BB754C">
              <w:rPr>
                <w:rFonts w:ascii="Candara" w:hAnsi="Candara" w:cstheme="majorHAnsi"/>
                <w:sz w:val="20"/>
                <w:szCs w:val="20"/>
              </w:rPr>
              <w:t>VOTING: Approved.</w:t>
            </w:r>
            <w:r w:rsidR="00CF237D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4D3909" w:rsidRPr="00BB754C">
              <w:rPr>
                <w:rFonts w:ascii="Candara" w:hAnsi="Candara" w:cstheme="majorHAnsi"/>
                <w:sz w:val="20"/>
                <w:szCs w:val="20"/>
              </w:rPr>
              <w:t>Katie motion</w:t>
            </w:r>
            <w:r w:rsidRPr="00BB754C">
              <w:rPr>
                <w:rFonts w:ascii="Candara" w:hAnsi="Candara" w:cstheme="majorHAnsi"/>
                <w:sz w:val="20"/>
                <w:szCs w:val="20"/>
              </w:rPr>
              <w:t>ed</w:t>
            </w:r>
            <w:r w:rsidR="004D3909" w:rsidRPr="00BB754C">
              <w:rPr>
                <w:rFonts w:ascii="Candara" w:hAnsi="Candara" w:cstheme="majorHAnsi"/>
                <w:sz w:val="20"/>
                <w:szCs w:val="20"/>
              </w:rPr>
              <w:t xml:space="preserve"> to approve</w:t>
            </w:r>
            <w:r w:rsidRPr="00BB754C">
              <w:rPr>
                <w:rFonts w:ascii="Candara" w:hAnsi="Candara" w:cstheme="majorHAnsi"/>
                <w:sz w:val="20"/>
                <w:szCs w:val="20"/>
              </w:rPr>
              <w:t>. Lindsey seconded.</w:t>
            </w:r>
          </w:p>
        </w:tc>
        <w:tc>
          <w:tcPr>
            <w:tcW w:w="1170" w:type="dxa"/>
          </w:tcPr>
          <w:p w14:paraId="46B27F76" w14:textId="362C2E38" w:rsidR="002A7AD3" w:rsidRDefault="002A7AD3" w:rsidP="00963AA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Jamie / Danna</w:t>
            </w:r>
          </w:p>
        </w:tc>
      </w:tr>
      <w:tr w:rsidR="002A7AD3" w:rsidRPr="0096055E" w14:paraId="5FAFE398" w14:textId="77777777" w:rsidTr="001974C7">
        <w:trPr>
          <w:jc w:val="center"/>
        </w:trPr>
        <w:tc>
          <w:tcPr>
            <w:tcW w:w="1805" w:type="dxa"/>
          </w:tcPr>
          <w:p w14:paraId="220E756D" w14:textId="1836ED9F" w:rsidR="002A7AD3" w:rsidRDefault="002A7AD3" w:rsidP="00963AA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CCA Update</w:t>
            </w:r>
          </w:p>
        </w:tc>
        <w:tc>
          <w:tcPr>
            <w:tcW w:w="8090" w:type="dxa"/>
          </w:tcPr>
          <w:p w14:paraId="7955A61E" w14:textId="77777777" w:rsidR="002A7AD3" w:rsidRDefault="002A7AD3" w:rsidP="00BB754C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Status of CCA analysis and preliminary data results</w:t>
            </w:r>
          </w:p>
          <w:p w14:paraId="0700CDE9" w14:textId="27166F3D" w:rsidR="00CF237D" w:rsidRPr="00212715" w:rsidRDefault="00CF7FF4" w:rsidP="0021271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t>All except t</w:t>
            </w:r>
            <w:r w:rsidR="00CF237D" w:rsidRPr="00212715">
              <w:rPr>
                <w:rFonts w:ascii="Candara" w:hAnsi="Candara" w:cstheme="majorHAnsi"/>
                <w:sz w:val="20"/>
                <w:szCs w:val="20"/>
              </w:rPr>
              <w:t xml:space="preserve">hree </w:t>
            </w:r>
            <w:r w:rsidR="00150E94">
              <w:rPr>
                <w:rFonts w:ascii="Candara" w:hAnsi="Candara" w:cstheme="majorHAnsi"/>
                <w:sz w:val="20"/>
                <w:szCs w:val="20"/>
              </w:rPr>
              <w:t>LPHAs</w:t>
            </w:r>
            <w:r w:rsidR="00150E94" w:rsidRPr="00212715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submitted complete CCAs.  </w:t>
            </w:r>
          </w:p>
          <w:p w14:paraId="61CEF522" w14:textId="6E12FCA6" w:rsidR="00CF237D" w:rsidRPr="00212715" w:rsidRDefault="00CF237D" w:rsidP="0021271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 w:rsidRPr="00212715">
              <w:rPr>
                <w:rFonts w:ascii="Candara" w:hAnsi="Candara" w:cstheme="majorHAnsi"/>
                <w:sz w:val="20"/>
                <w:szCs w:val="20"/>
              </w:rPr>
              <w:t>Next steps: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 xml:space="preserve"> LPHA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>data review m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>eeting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>s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 xml:space="preserve"> 10/14 &amp; 10/16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 xml:space="preserve">. 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>R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>e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>de G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 xml:space="preserve">roup facilitating review 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 xml:space="preserve">of data received from LPHA 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>CCA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>s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 xml:space="preserve"> – data and overall themes </w:t>
            </w:r>
            <w:r w:rsidR="004D4FBA">
              <w:rPr>
                <w:rFonts w:ascii="Candara" w:hAnsi="Candara" w:cstheme="majorHAnsi"/>
                <w:sz w:val="20"/>
                <w:szCs w:val="20"/>
              </w:rPr>
              <w:t>and discussi</w:t>
            </w:r>
            <w:r w:rsidR="009D28A8">
              <w:rPr>
                <w:rFonts w:ascii="Candara" w:hAnsi="Candara" w:cstheme="majorHAnsi"/>
                <w:sz w:val="20"/>
                <w:szCs w:val="20"/>
              </w:rPr>
              <w:t xml:space="preserve">ng 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>recommendations based upon findings.</w:t>
            </w:r>
            <w:r w:rsidR="009D28A8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0E06BD6C" w14:textId="69736430" w:rsidR="00CF237D" w:rsidRPr="00212715" w:rsidRDefault="00CF237D" w:rsidP="0021271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  <w:sz w:val="20"/>
                <w:szCs w:val="20"/>
              </w:rPr>
            </w:pPr>
            <w:r w:rsidRPr="00212715">
              <w:rPr>
                <w:rFonts w:ascii="Candara" w:hAnsi="Candara" w:cstheme="majorHAnsi"/>
                <w:sz w:val="20"/>
                <w:szCs w:val="20"/>
              </w:rPr>
              <w:t xml:space="preserve">Communication about meetings </w:t>
            </w:r>
            <w:r w:rsidR="009D28A8">
              <w:rPr>
                <w:rFonts w:ascii="Candara" w:hAnsi="Candara" w:cstheme="majorHAnsi"/>
                <w:sz w:val="20"/>
                <w:szCs w:val="20"/>
              </w:rPr>
              <w:t>ha</w:t>
            </w:r>
            <w:r w:rsidR="004D6F81">
              <w:rPr>
                <w:rFonts w:ascii="Candara" w:hAnsi="Candara" w:cstheme="majorHAnsi"/>
                <w:sz w:val="20"/>
                <w:szCs w:val="20"/>
              </w:rPr>
              <w:t>s</w:t>
            </w:r>
            <w:r w:rsidR="009D28A8">
              <w:rPr>
                <w:rFonts w:ascii="Candara" w:hAnsi="Candara" w:cstheme="majorHAnsi"/>
                <w:sz w:val="20"/>
                <w:szCs w:val="20"/>
              </w:rPr>
              <w:t xml:space="preserve"> been sent to LPHAs. 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>Participation is vital in moving this work forward.</w:t>
            </w:r>
          </w:p>
          <w:p w14:paraId="030CDDB4" w14:textId="77777777" w:rsidR="00BB2AE3" w:rsidRPr="00BB2AE3" w:rsidRDefault="00BB2AE3" w:rsidP="00BB2AE3">
            <w:pPr>
              <w:shd w:val="clear" w:color="auto" w:fill="FFFFFF"/>
              <w:ind w:left="90"/>
              <w:rPr>
                <w:rFonts w:ascii="Candara" w:hAnsi="Candara" w:cstheme="majorHAnsi"/>
                <w:sz w:val="20"/>
                <w:szCs w:val="20"/>
              </w:rPr>
            </w:pPr>
          </w:p>
          <w:p w14:paraId="74AE9855" w14:textId="49BAD0DF" w:rsidR="00CF237D" w:rsidRPr="00212715" w:rsidRDefault="00CF237D" w:rsidP="00AB719F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 w:rsidRPr="00212715">
              <w:rPr>
                <w:rFonts w:ascii="Candara" w:hAnsi="Candara" w:cstheme="majorHAnsi"/>
                <w:sz w:val="20"/>
                <w:szCs w:val="20"/>
              </w:rPr>
              <w:t xml:space="preserve">Andrew: Meetings on 10/14 &amp; 10/16 – not sending out </w:t>
            </w:r>
            <w:r w:rsidR="004D6F81">
              <w:rPr>
                <w:rFonts w:ascii="Candara" w:hAnsi="Candara" w:cstheme="majorHAnsi"/>
                <w:sz w:val="20"/>
                <w:szCs w:val="20"/>
              </w:rPr>
              <w:t xml:space="preserve">data 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>ahead of time</w:t>
            </w:r>
            <w:r w:rsidR="004D6F81">
              <w:rPr>
                <w:rFonts w:ascii="Candara" w:hAnsi="Candara" w:cstheme="majorHAnsi"/>
                <w:sz w:val="20"/>
                <w:szCs w:val="20"/>
              </w:rPr>
              <w:t xml:space="preserve"> and will not be recorded. 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>Meetings are sequential, please attend both</w:t>
            </w:r>
            <w:r w:rsidR="004D6F81">
              <w:rPr>
                <w:rFonts w:ascii="Candara" w:hAnsi="Candara" w:cstheme="majorHAnsi"/>
                <w:sz w:val="20"/>
                <w:szCs w:val="20"/>
              </w:rPr>
              <w:t xml:space="preserve"> if able</w:t>
            </w:r>
            <w:r w:rsidRPr="00212715">
              <w:rPr>
                <w:rFonts w:ascii="Candara" w:hAnsi="Candara" w:cstheme="majorHAnsi"/>
                <w:sz w:val="20"/>
                <w:szCs w:val="20"/>
              </w:rPr>
              <w:t xml:space="preserve">. Need to address follow up to those meetings – this is just the initial meetings to review data and discuss next steps. </w:t>
            </w:r>
          </w:p>
          <w:p w14:paraId="267CDC80" w14:textId="78E212BC" w:rsidR="00CF237D" w:rsidRPr="00AB719F" w:rsidRDefault="00CF237D" w:rsidP="00AB719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/>
              <w:rPr>
                <w:rFonts w:ascii="Candara" w:hAnsi="Candara" w:cstheme="majorHAnsi"/>
                <w:sz w:val="20"/>
                <w:szCs w:val="20"/>
              </w:rPr>
            </w:pPr>
            <w:r w:rsidRPr="00AB719F">
              <w:rPr>
                <w:rFonts w:ascii="Candara" w:hAnsi="Candara" w:cstheme="majorHAnsi"/>
                <w:sz w:val="20"/>
                <w:szCs w:val="20"/>
              </w:rPr>
              <w:t>Steve: (PHD/OHA side) Recently sent</w:t>
            </w:r>
            <w:r w:rsidR="00CA3EA3">
              <w:rPr>
                <w:rFonts w:ascii="Candara" w:hAnsi="Candara" w:cstheme="majorHAnsi"/>
                <w:sz w:val="20"/>
                <w:szCs w:val="20"/>
              </w:rPr>
              <w:t xml:space="preserve"> to Rede G</w:t>
            </w:r>
            <w:r w:rsidRPr="00AB719F">
              <w:rPr>
                <w:rFonts w:ascii="Candara" w:hAnsi="Candara" w:cstheme="majorHAnsi"/>
                <w:sz w:val="20"/>
                <w:szCs w:val="20"/>
              </w:rPr>
              <w:t xml:space="preserve">roup full implementation &amp; cost estimate data from Public Health Division (PHD) programs completed around the same time as </w:t>
            </w:r>
            <w:r w:rsidR="00A76B33">
              <w:rPr>
                <w:rFonts w:ascii="Candara" w:hAnsi="Candara" w:cstheme="majorHAnsi"/>
                <w:sz w:val="20"/>
                <w:szCs w:val="20"/>
              </w:rPr>
              <w:t>LPHAs</w:t>
            </w:r>
            <w:r w:rsidRPr="00AB719F">
              <w:rPr>
                <w:rFonts w:ascii="Candara" w:hAnsi="Candara" w:cstheme="majorHAnsi"/>
                <w:sz w:val="20"/>
                <w:szCs w:val="20"/>
              </w:rPr>
              <w:t xml:space="preserve">. Planning to have preliminary </w:t>
            </w:r>
            <w:r w:rsidR="00D90407">
              <w:rPr>
                <w:rFonts w:ascii="Candara" w:hAnsi="Candara" w:cstheme="majorHAnsi"/>
                <w:sz w:val="20"/>
                <w:szCs w:val="20"/>
              </w:rPr>
              <w:t xml:space="preserve">data </w:t>
            </w:r>
            <w:r w:rsidRPr="00AB719F">
              <w:rPr>
                <w:rFonts w:ascii="Candara" w:hAnsi="Candara" w:cstheme="majorHAnsi"/>
                <w:sz w:val="20"/>
                <w:szCs w:val="20"/>
              </w:rPr>
              <w:t xml:space="preserve">results review session with PHD staff </w:t>
            </w:r>
            <w:r w:rsidR="00D90407">
              <w:rPr>
                <w:rFonts w:ascii="Candara" w:hAnsi="Candara" w:cstheme="majorHAnsi"/>
                <w:sz w:val="20"/>
                <w:szCs w:val="20"/>
              </w:rPr>
              <w:t xml:space="preserve">after the </w:t>
            </w:r>
            <w:r w:rsidRPr="00AB719F">
              <w:rPr>
                <w:rFonts w:ascii="Candara" w:hAnsi="Candara" w:cstheme="majorHAnsi"/>
                <w:sz w:val="20"/>
                <w:szCs w:val="20"/>
              </w:rPr>
              <w:t xml:space="preserve">LPHA </w:t>
            </w:r>
            <w:r w:rsidR="00D90407">
              <w:rPr>
                <w:rFonts w:ascii="Candara" w:hAnsi="Candara" w:cstheme="majorHAnsi"/>
                <w:sz w:val="20"/>
                <w:szCs w:val="20"/>
              </w:rPr>
              <w:t>meetings</w:t>
            </w:r>
            <w:r w:rsidRPr="00AB719F">
              <w:rPr>
                <w:rFonts w:ascii="Candara" w:hAnsi="Candara" w:cstheme="majorHAnsi"/>
                <w:sz w:val="20"/>
                <w:szCs w:val="20"/>
              </w:rPr>
              <w:t xml:space="preserve">. Ad-hoc PHAB meeting </w:t>
            </w:r>
            <w:r w:rsidR="00961D53">
              <w:rPr>
                <w:rFonts w:ascii="Candara" w:hAnsi="Candara" w:cstheme="majorHAnsi"/>
                <w:sz w:val="20"/>
                <w:szCs w:val="20"/>
              </w:rPr>
              <w:t xml:space="preserve">to </w:t>
            </w:r>
            <w:r w:rsidR="00C46232">
              <w:rPr>
                <w:rFonts w:ascii="Candara" w:hAnsi="Candara" w:cstheme="majorHAnsi"/>
                <w:sz w:val="20"/>
                <w:szCs w:val="20"/>
              </w:rPr>
              <w:t>share</w:t>
            </w:r>
            <w:r w:rsidR="00C46232" w:rsidRPr="00AB719F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Pr="00AB719F">
              <w:rPr>
                <w:rFonts w:ascii="Candara" w:hAnsi="Candara" w:cstheme="majorHAnsi"/>
                <w:sz w:val="20"/>
                <w:szCs w:val="20"/>
              </w:rPr>
              <w:t>preliminary results</w:t>
            </w:r>
            <w:r w:rsidR="00961D53">
              <w:rPr>
                <w:rFonts w:ascii="Candara" w:hAnsi="Candara" w:cstheme="majorHAnsi"/>
                <w:sz w:val="20"/>
                <w:szCs w:val="20"/>
              </w:rPr>
              <w:t xml:space="preserve"> will be held </w:t>
            </w:r>
            <w:r w:rsidR="00961D53" w:rsidRPr="00AB719F">
              <w:rPr>
                <w:rFonts w:ascii="Candara" w:hAnsi="Candara" w:cstheme="majorHAnsi"/>
                <w:sz w:val="20"/>
                <w:szCs w:val="20"/>
              </w:rPr>
              <w:t>11/04</w:t>
            </w:r>
            <w:r w:rsidR="00961D53">
              <w:rPr>
                <w:rFonts w:ascii="Candara" w:hAnsi="Candara" w:cstheme="majorHAnsi"/>
                <w:sz w:val="20"/>
                <w:szCs w:val="20"/>
              </w:rPr>
              <w:t xml:space="preserve">. </w:t>
            </w:r>
            <w:r w:rsidRPr="00AB719F">
              <w:rPr>
                <w:rFonts w:ascii="Candara" w:hAnsi="Candara" w:cstheme="majorHAnsi"/>
                <w:sz w:val="20"/>
                <w:szCs w:val="20"/>
              </w:rPr>
              <w:t xml:space="preserve">We need to look at how we proceed from </w:t>
            </w:r>
            <w:proofErr w:type="gramStart"/>
            <w:r w:rsidRPr="00AB719F">
              <w:rPr>
                <w:rFonts w:ascii="Candara" w:hAnsi="Candara" w:cstheme="majorHAnsi"/>
                <w:sz w:val="20"/>
                <w:szCs w:val="20"/>
              </w:rPr>
              <w:t>all of</w:t>
            </w:r>
            <w:proofErr w:type="gramEnd"/>
            <w:r w:rsidRPr="00AB719F">
              <w:rPr>
                <w:rFonts w:ascii="Candara" w:hAnsi="Candara" w:cstheme="majorHAnsi"/>
                <w:sz w:val="20"/>
                <w:szCs w:val="20"/>
              </w:rPr>
              <w:t xml:space="preserve"> these preliminary results discussions to co-developing recommendations on reporting as it moves forward. Huge thank you to everyone!</w:t>
            </w:r>
          </w:p>
          <w:p w14:paraId="19CF56D4" w14:textId="77777777" w:rsidR="00CF237D" w:rsidRDefault="00CF237D" w:rsidP="00CF237D">
            <w:pPr>
              <w:shd w:val="clear" w:color="auto" w:fill="FFFFFF"/>
              <w:ind w:left="90"/>
              <w:rPr>
                <w:rFonts w:ascii="Candara" w:hAnsi="Candara" w:cstheme="majorHAnsi"/>
                <w:sz w:val="20"/>
                <w:szCs w:val="20"/>
              </w:rPr>
            </w:pPr>
          </w:p>
          <w:p w14:paraId="143A7321" w14:textId="182B2039" w:rsidR="00CF237D" w:rsidRDefault="00CF237D" w:rsidP="00CF237D">
            <w:pPr>
              <w:shd w:val="clear" w:color="auto" w:fill="FFFFFF"/>
              <w:ind w:left="90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lastRenderedPageBreak/>
              <w:t>Questions?</w:t>
            </w:r>
          </w:p>
          <w:p w14:paraId="490B67CA" w14:textId="65CC5C7E" w:rsidR="00CF237D" w:rsidRPr="00BB2AE3" w:rsidRDefault="00CF237D" w:rsidP="00BB2A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BB2AE3">
              <w:rPr>
                <w:rFonts w:ascii="Candara" w:hAnsi="Candara" w:cstheme="majorHAnsi"/>
                <w:sz w:val="20"/>
                <w:szCs w:val="20"/>
              </w:rPr>
              <w:t>Florence: Retreat last week heard an impressive dollar amount –</w:t>
            </w:r>
            <w:r w:rsidR="00B36466">
              <w:rPr>
                <w:rFonts w:ascii="Candara" w:hAnsi="Candara" w:cstheme="majorHAnsi"/>
                <w:sz w:val="20"/>
                <w:szCs w:val="20"/>
              </w:rPr>
              <w:t>was</w:t>
            </w:r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 th</w:t>
            </w:r>
            <w:r w:rsidR="00B36466">
              <w:rPr>
                <w:rFonts w:ascii="Candara" w:hAnsi="Candara" w:cstheme="majorHAnsi"/>
                <w:sz w:val="20"/>
                <w:szCs w:val="20"/>
              </w:rPr>
              <w:t>at</w:t>
            </w:r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 an OHA number? </w:t>
            </w:r>
          </w:p>
          <w:p w14:paraId="773B7D57" w14:textId="788DF9C0" w:rsidR="00CF237D" w:rsidRPr="004B1D8D" w:rsidRDefault="00CF237D" w:rsidP="008F63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Steve: Not positive to what was shared at the retreat – this is preliminary </w:t>
            </w:r>
            <w:proofErr w:type="gramStart"/>
            <w:r w:rsidRPr="00BB2AE3">
              <w:rPr>
                <w:rFonts w:ascii="Candara" w:hAnsi="Candara" w:cstheme="majorHAnsi"/>
                <w:sz w:val="20"/>
                <w:szCs w:val="20"/>
              </w:rPr>
              <w:t>data,</w:t>
            </w:r>
            <w:proofErr w:type="gramEnd"/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461E32">
              <w:rPr>
                <w:rFonts w:ascii="Candara" w:hAnsi="Candara" w:cstheme="majorHAnsi"/>
                <w:sz w:val="20"/>
                <w:szCs w:val="20"/>
              </w:rPr>
              <w:t>R</w:t>
            </w:r>
            <w:r w:rsidRPr="00BB2AE3">
              <w:rPr>
                <w:rFonts w:ascii="Candara" w:hAnsi="Candara" w:cstheme="majorHAnsi"/>
                <w:sz w:val="20"/>
                <w:szCs w:val="20"/>
              </w:rPr>
              <w:t>e</w:t>
            </w:r>
            <w:r w:rsidR="00461E32">
              <w:rPr>
                <w:rFonts w:ascii="Candara" w:hAnsi="Candara" w:cstheme="majorHAnsi"/>
                <w:sz w:val="20"/>
                <w:szCs w:val="20"/>
              </w:rPr>
              <w:t>de G</w:t>
            </w:r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roup is working through the numbers. It will be a </w:t>
            </w:r>
            <w:proofErr w:type="gramStart"/>
            <w:r w:rsidRPr="00BB2AE3">
              <w:rPr>
                <w:rFonts w:ascii="Candara" w:hAnsi="Candara" w:cstheme="majorHAnsi"/>
                <w:sz w:val="20"/>
                <w:szCs w:val="20"/>
              </w:rPr>
              <w:t>fairly high</w:t>
            </w:r>
            <w:proofErr w:type="gramEnd"/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 amount – still a topic of discussion. More to come. However, this amount is not what we would request from state general fund</w:t>
            </w:r>
            <w:r w:rsidR="00E24329">
              <w:rPr>
                <w:rFonts w:ascii="Candara" w:hAnsi="Candara" w:cstheme="majorHAnsi"/>
                <w:sz w:val="20"/>
                <w:szCs w:val="20"/>
              </w:rPr>
              <w:t>s</w:t>
            </w:r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, it </w:t>
            </w:r>
            <w:r w:rsidR="00E24329">
              <w:rPr>
                <w:rFonts w:ascii="Candara" w:hAnsi="Candara" w:cstheme="majorHAnsi"/>
                <w:sz w:val="20"/>
                <w:szCs w:val="20"/>
              </w:rPr>
              <w:t xml:space="preserve">would be </w:t>
            </w:r>
            <w:r w:rsidRPr="00BB2AE3">
              <w:rPr>
                <w:rFonts w:ascii="Candara" w:hAnsi="Candara" w:cstheme="majorHAnsi"/>
                <w:sz w:val="20"/>
                <w:szCs w:val="20"/>
              </w:rPr>
              <w:t>coming from different sources. Modernization was never meant to come from one funding stream.</w:t>
            </w:r>
            <w:r w:rsidR="008F6310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8F6310" w:rsidRPr="00BB2AE3">
              <w:rPr>
                <w:rFonts w:ascii="Candara" w:hAnsi="Candara" w:cstheme="majorHAnsi"/>
                <w:sz w:val="20"/>
                <w:szCs w:val="20"/>
              </w:rPr>
              <w:t>Modernization was meant to be funded through a combination of state, local and federal dollars. Once we arrive at the total amount needed, it won’t come from just state general funds, it will be from all sources.</w:t>
            </w:r>
          </w:p>
          <w:p w14:paraId="50FE8B66" w14:textId="79B3218C" w:rsidR="00CF237D" w:rsidRPr="00BB2AE3" w:rsidRDefault="00666F26" w:rsidP="00BB2A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Kim: </w:t>
            </w:r>
            <w:r w:rsidR="00F93544" w:rsidRPr="00BB2AE3">
              <w:rPr>
                <w:rFonts w:ascii="Candara" w:hAnsi="Candara" w:cstheme="majorHAnsi"/>
                <w:sz w:val="20"/>
                <w:szCs w:val="20"/>
              </w:rPr>
              <w:t xml:space="preserve">Is the amount we’re discussing not </w:t>
            </w:r>
            <w:r w:rsidR="00672FF0">
              <w:rPr>
                <w:rFonts w:ascii="Candara" w:hAnsi="Candara" w:cstheme="majorHAnsi"/>
                <w:sz w:val="20"/>
                <w:szCs w:val="20"/>
              </w:rPr>
              <w:t>the</w:t>
            </w:r>
            <w:r w:rsidR="00F93544" w:rsidRPr="00BB2AE3">
              <w:rPr>
                <w:rFonts w:ascii="Candara" w:hAnsi="Candara" w:cstheme="majorHAnsi"/>
                <w:sz w:val="20"/>
                <w:szCs w:val="20"/>
              </w:rPr>
              <w:t xml:space="preserve"> additional need, but the total sum of what we need to do our programs and additional?</w:t>
            </w:r>
          </w:p>
          <w:p w14:paraId="7D3B6387" w14:textId="681B0027" w:rsidR="004E219C" w:rsidRDefault="00E70834" w:rsidP="008F63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8F6310">
              <w:rPr>
                <w:rFonts w:ascii="Candara" w:hAnsi="Candara" w:cstheme="majorHAnsi"/>
                <w:sz w:val="20"/>
                <w:szCs w:val="20"/>
              </w:rPr>
              <w:t>Steve: Re</w:t>
            </w:r>
            <w:r w:rsidR="00672FF0" w:rsidRPr="008F6310">
              <w:rPr>
                <w:rFonts w:ascii="Candara" w:hAnsi="Candara" w:cstheme="majorHAnsi"/>
                <w:sz w:val="20"/>
                <w:szCs w:val="20"/>
              </w:rPr>
              <w:t>de G</w:t>
            </w:r>
            <w:r w:rsidRPr="008F6310">
              <w:rPr>
                <w:rFonts w:ascii="Candara" w:hAnsi="Candara" w:cstheme="majorHAnsi"/>
                <w:sz w:val="20"/>
                <w:szCs w:val="20"/>
              </w:rPr>
              <w:t xml:space="preserve">roup will walk through </w:t>
            </w:r>
            <w:proofErr w:type="gramStart"/>
            <w:r w:rsidRPr="008F6310">
              <w:rPr>
                <w:rFonts w:ascii="Candara" w:hAnsi="Candara" w:cstheme="majorHAnsi"/>
                <w:sz w:val="20"/>
                <w:szCs w:val="20"/>
              </w:rPr>
              <w:t>all of</w:t>
            </w:r>
            <w:proofErr w:type="gramEnd"/>
            <w:r w:rsidRPr="008F6310">
              <w:rPr>
                <w:rFonts w:ascii="Candara" w:hAnsi="Candara" w:cstheme="majorHAnsi"/>
                <w:sz w:val="20"/>
                <w:szCs w:val="20"/>
              </w:rPr>
              <w:t xml:space="preserve"> the pieces. </w:t>
            </w:r>
            <w:r w:rsidR="00872D89" w:rsidRPr="008F6310">
              <w:rPr>
                <w:rFonts w:ascii="Candara" w:hAnsi="Candara" w:cstheme="majorHAnsi"/>
                <w:sz w:val="20"/>
                <w:szCs w:val="20"/>
              </w:rPr>
              <w:t>What we need for full implementation and the gap between the current and the total.</w:t>
            </w:r>
          </w:p>
          <w:p w14:paraId="6CA95394" w14:textId="7AFE38DA" w:rsidR="00260494" w:rsidRPr="00BB2AE3" w:rsidRDefault="007B2FE9" w:rsidP="00BB2A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BB2AE3">
              <w:rPr>
                <w:rFonts w:ascii="Candara" w:hAnsi="Candara" w:cstheme="majorHAnsi"/>
                <w:sz w:val="20"/>
                <w:szCs w:val="20"/>
              </w:rPr>
              <w:t>Lindsey: Is the cost assessment just for Modernization work</w:t>
            </w:r>
            <w:r w:rsidR="008E108F" w:rsidRPr="00BB2AE3">
              <w:rPr>
                <w:rFonts w:ascii="Candara" w:hAnsi="Candara" w:cstheme="majorHAnsi"/>
                <w:sz w:val="20"/>
                <w:szCs w:val="20"/>
              </w:rPr>
              <w:t xml:space="preserve"> or is it looking at </w:t>
            </w:r>
            <w:r w:rsidR="00AD3805" w:rsidRPr="00BB2AE3">
              <w:rPr>
                <w:rFonts w:ascii="Candara" w:hAnsi="Candara" w:cstheme="majorHAnsi"/>
                <w:sz w:val="20"/>
                <w:szCs w:val="20"/>
              </w:rPr>
              <w:t>the overall</w:t>
            </w:r>
            <w:r w:rsidR="008E108F" w:rsidRPr="00BB2AE3">
              <w:rPr>
                <w:rFonts w:ascii="Candara" w:hAnsi="Candara" w:cstheme="majorHAnsi"/>
                <w:sz w:val="20"/>
                <w:szCs w:val="20"/>
              </w:rPr>
              <w:t xml:space="preserve"> system</w:t>
            </w:r>
            <w:r w:rsidR="00AD3805" w:rsidRPr="00BB2AE3">
              <w:rPr>
                <w:rFonts w:ascii="Candara" w:hAnsi="Candara" w:cstheme="majorHAnsi"/>
                <w:sz w:val="20"/>
                <w:szCs w:val="20"/>
              </w:rPr>
              <w:t xml:space="preserve"> and public health work</w:t>
            </w:r>
            <w:r w:rsidR="00984799">
              <w:rPr>
                <w:rFonts w:ascii="Candara" w:hAnsi="Candara" w:cstheme="majorHAnsi"/>
                <w:sz w:val="20"/>
                <w:szCs w:val="20"/>
              </w:rPr>
              <w:t>?</w:t>
            </w:r>
            <w:r w:rsidR="00714979" w:rsidRPr="00BB2AE3">
              <w:rPr>
                <w:rFonts w:ascii="Candara" w:hAnsi="Candara" w:cstheme="majorHAnsi"/>
                <w:sz w:val="20"/>
                <w:szCs w:val="20"/>
              </w:rPr>
              <w:t xml:space="preserve"> When we heard the large number, </w:t>
            </w:r>
            <w:r w:rsidR="00E9089B" w:rsidRPr="00BB2AE3">
              <w:rPr>
                <w:rFonts w:ascii="Candara" w:hAnsi="Candara" w:cstheme="majorHAnsi"/>
                <w:sz w:val="20"/>
                <w:szCs w:val="20"/>
              </w:rPr>
              <w:t>was that a total of how much it cost for public health</w:t>
            </w:r>
            <w:r w:rsidR="00A70E17" w:rsidRPr="00BB2AE3">
              <w:rPr>
                <w:rFonts w:ascii="Candara" w:hAnsi="Candara" w:cstheme="majorHAnsi"/>
                <w:sz w:val="20"/>
                <w:szCs w:val="20"/>
              </w:rPr>
              <w:t xml:space="preserve">? If that’s the case, then federal is </w:t>
            </w:r>
            <w:proofErr w:type="gramStart"/>
            <w:r w:rsidR="00A70E17" w:rsidRPr="00BB2AE3">
              <w:rPr>
                <w:rFonts w:ascii="Candara" w:hAnsi="Candara" w:cstheme="majorHAnsi"/>
                <w:sz w:val="20"/>
                <w:szCs w:val="20"/>
              </w:rPr>
              <w:t>definitely involved</w:t>
            </w:r>
            <w:proofErr w:type="gramEnd"/>
            <w:r w:rsidR="00A70E17" w:rsidRPr="00BB2AE3">
              <w:rPr>
                <w:rFonts w:ascii="Candara" w:hAnsi="Candara" w:cstheme="majorHAnsi"/>
                <w:sz w:val="20"/>
                <w:szCs w:val="20"/>
              </w:rPr>
              <w:t>.</w:t>
            </w:r>
          </w:p>
          <w:p w14:paraId="7A9B45B0" w14:textId="0F2CC1B2" w:rsidR="00CF237D" w:rsidRPr="00BB2AE3" w:rsidRDefault="00260494" w:rsidP="00BB2A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BB2AE3">
              <w:rPr>
                <w:rFonts w:ascii="Candara" w:hAnsi="Candara" w:cstheme="majorHAnsi"/>
                <w:sz w:val="20"/>
                <w:szCs w:val="20"/>
              </w:rPr>
              <w:t xml:space="preserve">Andrew: </w:t>
            </w:r>
            <w:r w:rsidR="00BC508B" w:rsidRPr="00BB2AE3">
              <w:rPr>
                <w:rFonts w:ascii="Candara" w:hAnsi="Candara" w:cstheme="majorHAnsi"/>
                <w:sz w:val="20"/>
                <w:szCs w:val="20"/>
              </w:rPr>
              <w:t xml:space="preserve">CCA is looking at </w:t>
            </w:r>
            <w:r w:rsidR="00560A36">
              <w:rPr>
                <w:rFonts w:ascii="Candara" w:hAnsi="Candara" w:cstheme="majorHAnsi"/>
                <w:sz w:val="20"/>
                <w:szCs w:val="20"/>
              </w:rPr>
              <w:t>moving towards a</w:t>
            </w:r>
            <w:r w:rsidR="00BC508B" w:rsidRPr="00BB2AE3">
              <w:rPr>
                <w:rFonts w:ascii="Candara" w:hAnsi="Candara" w:cstheme="majorHAnsi"/>
                <w:sz w:val="20"/>
                <w:szCs w:val="20"/>
              </w:rPr>
              <w:t xml:space="preserve"> fully modernized public health system</w:t>
            </w:r>
            <w:r w:rsidR="00C92D39" w:rsidRPr="00BB2AE3">
              <w:rPr>
                <w:rFonts w:ascii="Candara" w:hAnsi="Candara" w:cstheme="majorHAnsi"/>
                <w:sz w:val="20"/>
                <w:szCs w:val="20"/>
              </w:rPr>
              <w:t>,</w:t>
            </w:r>
            <w:r w:rsidR="00EB1D35" w:rsidRPr="00BB2AE3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560A36">
              <w:rPr>
                <w:rFonts w:ascii="Candara" w:hAnsi="Candara" w:cstheme="majorHAnsi"/>
                <w:sz w:val="20"/>
                <w:szCs w:val="20"/>
              </w:rPr>
              <w:t xml:space="preserve">including </w:t>
            </w:r>
            <w:proofErr w:type="gramStart"/>
            <w:r w:rsidR="008E1DF0">
              <w:rPr>
                <w:rFonts w:ascii="Candara" w:hAnsi="Candara" w:cstheme="majorHAnsi"/>
                <w:sz w:val="20"/>
                <w:szCs w:val="20"/>
              </w:rPr>
              <w:t xml:space="preserve">all </w:t>
            </w:r>
            <w:r w:rsidR="00EB1D35" w:rsidRPr="00BB2AE3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8E1DF0">
              <w:rPr>
                <w:rFonts w:ascii="Candara" w:hAnsi="Candara" w:cstheme="majorHAnsi"/>
                <w:sz w:val="20"/>
                <w:szCs w:val="20"/>
              </w:rPr>
              <w:t>foundational</w:t>
            </w:r>
            <w:proofErr w:type="gramEnd"/>
            <w:r w:rsidR="00EC6088" w:rsidRPr="00BB2AE3">
              <w:rPr>
                <w:rFonts w:ascii="Candara" w:hAnsi="Candara" w:cstheme="majorHAnsi"/>
                <w:sz w:val="20"/>
                <w:szCs w:val="20"/>
              </w:rPr>
              <w:t xml:space="preserve"> programs, </w:t>
            </w:r>
            <w:r w:rsidR="00EB1D35" w:rsidRPr="00BB2AE3">
              <w:rPr>
                <w:rFonts w:ascii="Candara" w:hAnsi="Candara" w:cstheme="majorHAnsi"/>
                <w:sz w:val="20"/>
                <w:szCs w:val="20"/>
              </w:rPr>
              <w:t>capabilities</w:t>
            </w:r>
            <w:r w:rsidR="00690D1F" w:rsidRPr="00BB2AE3">
              <w:rPr>
                <w:rFonts w:ascii="Candara" w:hAnsi="Candara" w:cstheme="majorHAnsi"/>
                <w:sz w:val="20"/>
                <w:szCs w:val="20"/>
              </w:rPr>
              <w:t xml:space="preserve">, additional programs, </w:t>
            </w:r>
            <w:r w:rsidR="00C92D39" w:rsidRPr="00BB2AE3">
              <w:rPr>
                <w:rFonts w:ascii="Candara" w:hAnsi="Candara" w:cstheme="majorHAnsi"/>
                <w:sz w:val="20"/>
                <w:szCs w:val="20"/>
              </w:rPr>
              <w:t xml:space="preserve">and </w:t>
            </w:r>
            <w:r w:rsidR="00D44F0B" w:rsidRPr="00BB2AE3">
              <w:rPr>
                <w:rFonts w:ascii="Candara" w:hAnsi="Candara" w:cstheme="majorHAnsi"/>
                <w:sz w:val="20"/>
                <w:szCs w:val="20"/>
              </w:rPr>
              <w:t xml:space="preserve">how much </w:t>
            </w:r>
            <w:r w:rsidR="00C92D39" w:rsidRPr="00BB2AE3">
              <w:rPr>
                <w:rFonts w:ascii="Candara" w:hAnsi="Candara" w:cstheme="majorHAnsi"/>
                <w:sz w:val="20"/>
                <w:szCs w:val="20"/>
              </w:rPr>
              <w:t>that will cost</w:t>
            </w:r>
            <w:r w:rsidR="00D44F0B" w:rsidRPr="00BB2AE3">
              <w:rPr>
                <w:rFonts w:ascii="Candara" w:hAnsi="Candara" w:cstheme="majorHAnsi"/>
                <w:sz w:val="20"/>
                <w:szCs w:val="20"/>
              </w:rPr>
              <w:t>.</w:t>
            </w:r>
            <w:r w:rsidR="00F40BF3" w:rsidRPr="00BB2AE3">
              <w:rPr>
                <w:rFonts w:ascii="Candara" w:hAnsi="Candara" w:cstheme="majorHAnsi"/>
                <w:sz w:val="20"/>
                <w:szCs w:val="20"/>
              </w:rPr>
              <w:t xml:space="preserve"> This is more than P</w:t>
            </w:r>
            <w:r w:rsidR="00A8592F" w:rsidRPr="00BB2AE3">
              <w:rPr>
                <w:rFonts w:ascii="Candara" w:hAnsi="Candara" w:cstheme="majorHAnsi"/>
                <w:sz w:val="20"/>
                <w:szCs w:val="20"/>
              </w:rPr>
              <w:t>E</w:t>
            </w:r>
            <w:r w:rsidR="00F40BF3" w:rsidRPr="00BB2AE3">
              <w:rPr>
                <w:rFonts w:ascii="Candara" w:hAnsi="Candara" w:cstheme="majorHAnsi"/>
                <w:sz w:val="20"/>
                <w:szCs w:val="20"/>
              </w:rPr>
              <w:t xml:space="preserve">51 – it’s all the public health work, funded by </w:t>
            </w:r>
            <w:r w:rsidR="006C002B" w:rsidRPr="00BB2AE3">
              <w:rPr>
                <w:rFonts w:ascii="Candara" w:hAnsi="Candara" w:cstheme="majorHAnsi"/>
                <w:sz w:val="20"/>
                <w:szCs w:val="20"/>
              </w:rPr>
              <w:t>federal funds, state funds, including modernization</w:t>
            </w:r>
            <w:r w:rsidR="008E1DF0">
              <w:rPr>
                <w:rFonts w:ascii="Candara" w:hAnsi="Candara" w:cstheme="majorHAnsi"/>
                <w:sz w:val="20"/>
                <w:szCs w:val="20"/>
              </w:rPr>
              <w:t xml:space="preserve"> general funds</w:t>
            </w:r>
            <w:r w:rsidR="00DA488A">
              <w:rPr>
                <w:rFonts w:ascii="Candara" w:hAnsi="Candara" w:cstheme="majorHAnsi"/>
                <w:sz w:val="20"/>
                <w:szCs w:val="20"/>
              </w:rPr>
              <w:t>.</w:t>
            </w:r>
            <w:r w:rsidR="006C002B" w:rsidRPr="00BB2AE3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799E7270" w14:textId="2EDDEE3C" w:rsidR="000F0E0F" w:rsidRPr="00BB2AE3" w:rsidRDefault="000F0E0F" w:rsidP="00BB2AE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BB2AE3">
              <w:rPr>
                <w:rFonts w:ascii="Candara" w:hAnsi="Candara" w:cstheme="majorHAnsi"/>
                <w:sz w:val="20"/>
                <w:szCs w:val="20"/>
              </w:rPr>
              <w:t>Katie:</w:t>
            </w:r>
            <w:r w:rsidR="00564436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78078B">
              <w:rPr>
                <w:rFonts w:ascii="Candara" w:hAnsi="Candara" w:cstheme="majorHAnsi"/>
                <w:sz w:val="20"/>
                <w:szCs w:val="20"/>
              </w:rPr>
              <w:t xml:space="preserve">Her </w:t>
            </w:r>
            <w:r w:rsidR="00C87524" w:rsidRPr="00BB2AE3">
              <w:rPr>
                <w:rFonts w:ascii="Candara" w:hAnsi="Candara" w:cstheme="majorHAnsi"/>
                <w:sz w:val="20"/>
                <w:szCs w:val="20"/>
              </w:rPr>
              <w:t>LPHA</w:t>
            </w:r>
            <w:r w:rsidR="00564436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C87524" w:rsidRPr="00BB2AE3">
              <w:rPr>
                <w:rFonts w:ascii="Candara" w:hAnsi="Candara" w:cstheme="majorHAnsi"/>
                <w:sz w:val="20"/>
                <w:szCs w:val="20"/>
              </w:rPr>
              <w:t>need</w:t>
            </w:r>
            <w:r w:rsidR="0078078B">
              <w:rPr>
                <w:rFonts w:ascii="Candara" w:hAnsi="Candara" w:cstheme="majorHAnsi"/>
                <w:sz w:val="20"/>
                <w:szCs w:val="20"/>
              </w:rPr>
              <w:t>s</w:t>
            </w:r>
            <w:r w:rsidR="00C87524" w:rsidRPr="00BB2AE3">
              <w:rPr>
                <w:rFonts w:ascii="Candara" w:hAnsi="Candara" w:cstheme="majorHAnsi"/>
                <w:sz w:val="20"/>
                <w:szCs w:val="20"/>
              </w:rPr>
              <w:t xml:space="preserve"> to </w:t>
            </w:r>
            <w:r w:rsidR="00961FF7" w:rsidRPr="00BB2AE3">
              <w:rPr>
                <w:rFonts w:ascii="Candara" w:hAnsi="Candara" w:cstheme="majorHAnsi"/>
                <w:sz w:val="20"/>
                <w:szCs w:val="20"/>
              </w:rPr>
              <w:t>build capacity</w:t>
            </w:r>
            <w:r w:rsidR="006D7B27" w:rsidRPr="00BB2AE3">
              <w:rPr>
                <w:rFonts w:ascii="Candara" w:hAnsi="Candara" w:cstheme="majorHAnsi"/>
                <w:sz w:val="20"/>
                <w:szCs w:val="20"/>
              </w:rPr>
              <w:t>, whether from federal grant, CCO or private foundatio</w:t>
            </w:r>
            <w:r w:rsidR="00753178" w:rsidRPr="00BB2AE3">
              <w:rPr>
                <w:rFonts w:ascii="Candara" w:hAnsi="Candara" w:cstheme="majorHAnsi"/>
                <w:sz w:val="20"/>
                <w:szCs w:val="20"/>
              </w:rPr>
              <w:t xml:space="preserve">n to meet what is in the modernization </w:t>
            </w:r>
            <w:proofErr w:type="gramStart"/>
            <w:r w:rsidR="00753178" w:rsidRPr="00BB2AE3">
              <w:rPr>
                <w:rFonts w:ascii="Candara" w:hAnsi="Candara" w:cstheme="majorHAnsi"/>
                <w:sz w:val="20"/>
                <w:szCs w:val="20"/>
              </w:rPr>
              <w:t xml:space="preserve">manual, </w:t>
            </w:r>
            <w:r w:rsidR="004620F3">
              <w:rPr>
                <w:rFonts w:ascii="Candara" w:hAnsi="Candara" w:cstheme="majorHAnsi"/>
                <w:sz w:val="20"/>
                <w:szCs w:val="20"/>
              </w:rPr>
              <w:t>and</w:t>
            </w:r>
            <w:proofErr w:type="gramEnd"/>
            <w:r w:rsidR="004620F3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="00753178" w:rsidRPr="00BB2AE3">
              <w:rPr>
                <w:rFonts w:ascii="Candara" w:hAnsi="Candara" w:cstheme="majorHAnsi"/>
                <w:sz w:val="20"/>
                <w:szCs w:val="20"/>
              </w:rPr>
              <w:t>offer</w:t>
            </w:r>
            <w:r w:rsidR="0027642F" w:rsidRPr="00BB2AE3">
              <w:rPr>
                <w:rFonts w:ascii="Candara" w:hAnsi="Candara" w:cstheme="majorHAnsi"/>
                <w:sz w:val="20"/>
                <w:szCs w:val="20"/>
              </w:rPr>
              <w:t xml:space="preserve"> those things to</w:t>
            </w:r>
            <w:r w:rsidR="004620F3">
              <w:rPr>
                <w:rFonts w:ascii="Candara" w:hAnsi="Candara" w:cstheme="majorHAnsi"/>
                <w:sz w:val="20"/>
                <w:szCs w:val="20"/>
              </w:rPr>
              <w:t xml:space="preserve"> the </w:t>
            </w:r>
            <w:r w:rsidR="0027642F" w:rsidRPr="00BB2AE3">
              <w:rPr>
                <w:rFonts w:ascii="Candara" w:hAnsi="Candara" w:cstheme="majorHAnsi"/>
                <w:sz w:val="20"/>
                <w:szCs w:val="20"/>
              </w:rPr>
              <w:t>community at a scale that it fits.</w:t>
            </w:r>
            <w:r w:rsidR="00B42357" w:rsidRPr="00BB2AE3">
              <w:rPr>
                <w:rFonts w:ascii="Candara" w:hAnsi="Candara" w:cstheme="majorHAnsi"/>
                <w:sz w:val="20"/>
                <w:szCs w:val="20"/>
              </w:rPr>
              <w:t xml:space="preserve"> There is a gap </w:t>
            </w:r>
            <w:r w:rsidR="004620F3">
              <w:rPr>
                <w:rFonts w:ascii="Candara" w:hAnsi="Candara" w:cstheme="majorHAnsi"/>
                <w:sz w:val="20"/>
                <w:szCs w:val="20"/>
              </w:rPr>
              <w:t>between what</w:t>
            </w:r>
            <w:r w:rsidR="00B42357" w:rsidRPr="00BB2AE3">
              <w:rPr>
                <w:rFonts w:ascii="Candara" w:hAnsi="Candara" w:cstheme="majorHAnsi"/>
                <w:sz w:val="20"/>
                <w:szCs w:val="20"/>
              </w:rPr>
              <w:t xml:space="preserve"> can </w:t>
            </w:r>
            <w:r w:rsidR="004620F3">
              <w:rPr>
                <w:rFonts w:ascii="Candara" w:hAnsi="Candara" w:cstheme="majorHAnsi"/>
                <w:sz w:val="20"/>
                <w:szCs w:val="20"/>
              </w:rPr>
              <w:t xml:space="preserve">be </w:t>
            </w:r>
            <w:proofErr w:type="spellStart"/>
            <w:r w:rsidR="00B42357" w:rsidRPr="00BB2AE3">
              <w:rPr>
                <w:rFonts w:ascii="Candara" w:hAnsi="Candara" w:cstheme="majorHAnsi"/>
                <w:sz w:val="20"/>
                <w:szCs w:val="20"/>
              </w:rPr>
              <w:t>offer</w:t>
            </w:r>
            <w:r w:rsidR="004620F3">
              <w:rPr>
                <w:rFonts w:ascii="Candara" w:hAnsi="Candara" w:cstheme="majorHAnsi"/>
                <w:sz w:val="20"/>
                <w:szCs w:val="20"/>
              </w:rPr>
              <w:t>ede</w:t>
            </w:r>
            <w:proofErr w:type="spellEnd"/>
            <w:r w:rsidR="00B42357" w:rsidRPr="00BB2AE3">
              <w:rPr>
                <w:rFonts w:ascii="Candara" w:hAnsi="Candara" w:cstheme="majorHAnsi"/>
                <w:sz w:val="20"/>
                <w:szCs w:val="20"/>
              </w:rPr>
              <w:t xml:space="preserve"> and what’s in the manual. </w:t>
            </w:r>
            <w:r w:rsidR="00E016BA" w:rsidRPr="00BB2AE3">
              <w:rPr>
                <w:rFonts w:ascii="Candara" w:hAnsi="Candara" w:cstheme="majorHAnsi"/>
                <w:sz w:val="20"/>
                <w:szCs w:val="20"/>
              </w:rPr>
              <w:t>Filling in the CCA, there are capacities not funded by state general fund and that’s the case across the state</w:t>
            </w:r>
            <w:r w:rsidR="00DA2211" w:rsidRPr="00BB2AE3">
              <w:rPr>
                <w:rFonts w:ascii="Candara" w:hAnsi="Candara" w:cstheme="majorHAnsi"/>
                <w:sz w:val="20"/>
                <w:szCs w:val="20"/>
              </w:rPr>
              <w:t>. Acknowledgement we are all in different spaces for modernization</w:t>
            </w:r>
            <w:r w:rsidR="000B660C" w:rsidRPr="00BB2AE3">
              <w:rPr>
                <w:rFonts w:ascii="Candara" w:hAnsi="Candara" w:cstheme="majorHAnsi"/>
                <w:sz w:val="20"/>
                <w:szCs w:val="20"/>
              </w:rPr>
              <w:t xml:space="preserve"> funding. </w:t>
            </w:r>
          </w:p>
          <w:p w14:paraId="1FBB9970" w14:textId="0E46AF14" w:rsidR="00BB754C" w:rsidRDefault="00BB754C" w:rsidP="004B1D8D">
            <w:pPr>
              <w:pStyle w:val="ListParagraph"/>
              <w:shd w:val="clear" w:color="auto" w:fill="FFFFFF"/>
              <w:spacing w:after="0"/>
              <w:ind w:left="450"/>
              <w:rPr>
                <w:rFonts w:ascii="Candara" w:hAnsi="Candara" w:cstheme="majorHAnsi"/>
              </w:rPr>
            </w:pPr>
          </w:p>
        </w:tc>
        <w:tc>
          <w:tcPr>
            <w:tcW w:w="1170" w:type="dxa"/>
          </w:tcPr>
          <w:p w14:paraId="6693C860" w14:textId="3B1651F3" w:rsidR="002A7AD3" w:rsidRDefault="002A7AD3" w:rsidP="00963AA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Jessica</w:t>
            </w:r>
            <w:r w:rsidR="00CF237D">
              <w:rPr>
                <w:rFonts w:ascii="Candara" w:hAnsi="Candara" w:cstheme="majorHAnsi"/>
              </w:rPr>
              <w:t xml:space="preserve"> / Input from Andrew &amp; Steve</w:t>
            </w:r>
            <w:r w:rsidR="00F017C0">
              <w:rPr>
                <w:rFonts w:ascii="Candara" w:hAnsi="Candara" w:cstheme="majorHAnsi"/>
              </w:rPr>
              <w:t xml:space="preserve"> and team discussion</w:t>
            </w:r>
          </w:p>
        </w:tc>
      </w:tr>
      <w:tr w:rsidR="002A7AD3" w:rsidRPr="0096055E" w14:paraId="2759829A" w14:textId="77777777" w:rsidTr="001974C7">
        <w:trPr>
          <w:jc w:val="center"/>
        </w:trPr>
        <w:tc>
          <w:tcPr>
            <w:tcW w:w="1805" w:type="dxa"/>
          </w:tcPr>
          <w:p w14:paraId="332A23EA" w14:textId="0F95C327" w:rsidR="002A7AD3" w:rsidRDefault="002A7AD3" w:rsidP="00963AA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Local Modernization Implementation Plan (MIP) Template Workgroup Update</w:t>
            </w:r>
          </w:p>
        </w:tc>
        <w:tc>
          <w:tcPr>
            <w:tcW w:w="8090" w:type="dxa"/>
          </w:tcPr>
          <w:p w14:paraId="06AC1054" w14:textId="77777777" w:rsidR="002A7AD3" w:rsidRDefault="002A7AD3" w:rsidP="00FD7D55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Review draft MIP template and guidance and provide </w:t>
            </w:r>
            <w:proofErr w:type="gramStart"/>
            <w:r>
              <w:rPr>
                <w:rFonts w:ascii="Candara" w:hAnsi="Candara" w:cstheme="majorHAnsi"/>
              </w:rPr>
              <w:t>feedback</w:t>
            </w:r>
            <w:proofErr w:type="gramEnd"/>
          </w:p>
          <w:p w14:paraId="2563FEB2" w14:textId="194B0C1A" w:rsidR="00FD7D55" w:rsidRPr="009C0481" w:rsidRDefault="00FD7D55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Moving onto the next steps after CCA completion</w:t>
            </w:r>
            <w:r w:rsidR="006F0C67">
              <w:rPr>
                <w:rFonts w:ascii="Candara" w:hAnsi="Candara" w:cstheme="majorHAnsi"/>
                <w:sz w:val="20"/>
                <w:szCs w:val="20"/>
              </w:rPr>
              <w:t xml:space="preserve"> to develop local modernization plan template for LPHAs</w:t>
            </w:r>
            <w:r w:rsidR="00F44640">
              <w:rPr>
                <w:rFonts w:ascii="Candara" w:hAnsi="Candara" w:cstheme="majorHAnsi"/>
                <w:sz w:val="20"/>
                <w:szCs w:val="20"/>
              </w:rPr>
              <w:t xml:space="preserve">. </w:t>
            </w:r>
          </w:p>
          <w:p w14:paraId="4351F7BF" w14:textId="0A04448F" w:rsidR="008037AD" w:rsidRPr="009C0481" w:rsidRDefault="00F44640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t xml:space="preserve">Katie shared draft before the meeting; let her know if </w:t>
            </w:r>
            <w:r w:rsidR="009F6178" w:rsidRPr="009C0481">
              <w:rPr>
                <w:rFonts w:ascii="Candara" w:hAnsi="Candara" w:cstheme="majorHAnsi"/>
                <w:sz w:val="20"/>
                <w:szCs w:val="20"/>
              </w:rPr>
              <w:t>there we</w:t>
            </w:r>
            <w:r w:rsidR="00DF7265" w:rsidRPr="009C0481">
              <w:rPr>
                <w:rFonts w:ascii="Candara" w:hAnsi="Candara" w:cstheme="majorHAnsi"/>
                <w:sz w:val="20"/>
                <w:szCs w:val="20"/>
              </w:rPr>
              <w:t>re</w:t>
            </w:r>
            <w:r w:rsidR="009F6178" w:rsidRPr="009C0481">
              <w:rPr>
                <w:rFonts w:ascii="Candara" w:hAnsi="Candara" w:cstheme="majorHAnsi"/>
                <w:sz w:val="20"/>
                <w:szCs w:val="20"/>
              </w:rPr>
              <w:t xml:space="preserve"> issues with the cloud </w:t>
            </w:r>
            <w:proofErr w:type="gramStart"/>
            <w:r w:rsidR="009F6178" w:rsidRPr="009C0481">
              <w:rPr>
                <w:rFonts w:ascii="Candara" w:hAnsi="Candara" w:cstheme="majorHAnsi"/>
                <w:sz w:val="20"/>
                <w:szCs w:val="20"/>
              </w:rPr>
              <w:t>sharing</w:t>
            </w:r>
            <w:proofErr w:type="gramEnd"/>
            <w:r w:rsidR="00957D90" w:rsidRPr="009C0481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08C9DDCB" w14:textId="2CD4E592" w:rsidR="00DF7265" w:rsidRPr="009C0481" w:rsidRDefault="00DF7265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December 2025</w:t>
            </w:r>
            <w:r w:rsidR="003E1D38" w:rsidRPr="009C0481">
              <w:rPr>
                <w:rFonts w:ascii="Candara" w:hAnsi="Candara" w:cstheme="majorHAnsi"/>
                <w:sz w:val="20"/>
                <w:szCs w:val="20"/>
              </w:rPr>
              <w:t xml:space="preserve"> deadline</w:t>
            </w: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 for all </w:t>
            </w:r>
            <w:r w:rsidR="003E1D38" w:rsidRPr="009C0481">
              <w:rPr>
                <w:rFonts w:ascii="Candara" w:hAnsi="Candara" w:cstheme="majorHAnsi"/>
                <w:sz w:val="20"/>
                <w:szCs w:val="20"/>
              </w:rPr>
              <w:t xml:space="preserve">LPHAs having </w:t>
            </w:r>
            <w:r w:rsidR="00F44640">
              <w:rPr>
                <w:rFonts w:ascii="Candara" w:hAnsi="Candara" w:cstheme="majorHAnsi"/>
                <w:sz w:val="20"/>
                <w:szCs w:val="20"/>
              </w:rPr>
              <w:t xml:space="preserve">to develop their </w:t>
            </w:r>
            <w:proofErr w:type="gramStart"/>
            <w:r w:rsidR="00F44640">
              <w:rPr>
                <w:rFonts w:ascii="Candara" w:hAnsi="Candara" w:cstheme="majorHAnsi"/>
                <w:sz w:val="20"/>
                <w:szCs w:val="20"/>
              </w:rPr>
              <w:t xml:space="preserve">local </w:t>
            </w:r>
            <w:r w:rsidR="003E1D38" w:rsidRPr="009C0481">
              <w:rPr>
                <w:rFonts w:ascii="Candara" w:hAnsi="Candara" w:cstheme="majorHAnsi"/>
                <w:sz w:val="20"/>
                <w:szCs w:val="20"/>
              </w:rPr>
              <w:t xml:space="preserve"> modernization</w:t>
            </w:r>
            <w:proofErr w:type="gramEnd"/>
            <w:r w:rsidR="003E1D38" w:rsidRPr="009C0481">
              <w:rPr>
                <w:rFonts w:ascii="Candara" w:hAnsi="Candara" w:cstheme="majorHAnsi"/>
                <w:sz w:val="20"/>
                <w:szCs w:val="20"/>
              </w:rPr>
              <w:t xml:space="preserve"> plan </w:t>
            </w:r>
          </w:p>
          <w:p w14:paraId="2B860366" w14:textId="580B562E" w:rsidR="006C3CBE" w:rsidRPr="009C0481" w:rsidRDefault="001C14B4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>
              <w:rPr>
                <w:rFonts w:ascii="Candara" w:hAnsi="Candara" w:cstheme="majorHAnsi"/>
                <w:sz w:val="20"/>
                <w:szCs w:val="20"/>
              </w:rPr>
              <w:t>The template will be an optional</w:t>
            </w:r>
            <w:r w:rsidR="00E36F5C" w:rsidRPr="009C0481">
              <w:rPr>
                <w:rFonts w:ascii="Candara" w:hAnsi="Candara" w:cstheme="majorHAnsi"/>
                <w:sz w:val="20"/>
                <w:szCs w:val="20"/>
              </w:rPr>
              <w:t xml:space="preserve"> tool that brings</w:t>
            </w:r>
            <w:r w:rsidR="00B16D74" w:rsidRPr="009C0481">
              <w:rPr>
                <w:rFonts w:ascii="Candara" w:hAnsi="Candara" w:cstheme="majorHAnsi"/>
                <w:sz w:val="20"/>
                <w:szCs w:val="20"/>
              </w:rPr>
              <w:t xml:space="preserve"> the </w:t>
            </w:r>
            <w:r>
              <w:rPr>
                <w:rFonts w:ascii="Candara" w:hAnsi="Candara" w:cstheme="majorHAnsi"/>
                <w:sz w:val="20"/>
                <w:szCs w:val="20"/>
              </w:rPr>
              <w:t xml:space="preserve">CCA </w:t>
            </w:r>
            <w:r w:rsidR="00E36F5C" w:rsidRPr="009C0481">
              <w:rPr>
                <w:rFonts w:ascii="Candara" w:hAnsi="Candara" w:cstheme="majorHAnsi"/>
                <w:sz w:val="20"/>
                <w:szCs w:val="20"/>
              </w:rPr>
              <w:t>assessment</w:t>
            </w:r>
            <w:r w:rsidR="006C3CBE" w:rsidRPr="009C0481">
              <w:rPr>
                <w:rFonts w:ascii="Candara" w:hAnsi="Candara" w:cstheme="majorHAnsi"/>
                <w:sz w:val="20"/>
                <w:szCs w:val="20"/>
              </w:rPr>
              <w:t xml:space="preserve"> data </w:t>
            </w:r>
            <w:r w:rsidR="00B16D74" w:rsidRPr="009C0481">
              <w:rPr>
                <w:rFonts w:ascii="Candara" w:hAnsi="Candara" w:cstheme="majorHAnsi"/>
                <w:sz w:val="20"/>
                <w:szCs w:val="20"/>
              </w:rPr>
              <w:t>into an act</w:t>
            </w:r>
            <w:r w:rsidR="00E36F5C" w:rsidRPr="009C0481">
              <w:rPr>
                <w:rFonts w:ascii="Candara" w:hAnsi="Candara" w:cstheme="majorHAnsi"/>
                <w:sz w:val="20"/>
                <w:szCs w:val="20"/>
              </w:rPr>
              <w:t>ionable space.</w:t>
            </w:r>
          </w:p>
          <w:p w14:paraId="644188A1" w14:textId="7AF66681" w:rsidR="009517F7" w:rsidRPr="009C0481" w:rsidRDefault="009517F7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Huge kudos to the group that brought </w:t>
            </w:r>
            <w:r w:rsidR="008D6461" w:rsidRPr="009C0481">
              <w:rPr>
                <w:rFonts w:ascii="Candara" w:hAnsi="Candara" w:cstheme="majorHAnsi"/>
                <w:sz w:val="20"/>
                <w:szCs w:val="20"/>
              </w:rPr>
              <w:t>this together.</w:t>
            </w:r>
          </w:p>
          <w:p w14:paraId="5F731754" w14:textId="45F5F6EE" w:rsidR="008D6461" w:rsidRPr="009C0481" w:rsidRDefault="008D6461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Pulled information from modernization manual.</w:t>
            </w:r>
          </w:p>
          <w:p w14:paraId="6F2AAA87" w14:textId="555C45B6" w:rsidR="008D6461" w:rsidRPr="009C0481" w:rsidRDefault="00A0350D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Highlighted items are aligned with CCA information</w:t>
            </w:r>
            <w:r w:rsidR="00C37E7D" w:rsidRPr="009C0481">
              <w:rPr>
                <w:rFonts w:ascii="Candara" w:hAnsi="Candara" w:cstheme="majorHAnsi"/>
                <w:sz w:val="20"/>
                <w:szCs w:val="20"/>
              </w:rPr>
              <w:t>, should be able to bring information over</w:t>
            </w:r>
          </w:p>
          <w:p w14:paraId="3FF2225C" w14:textId="24EBEB60" w:rsidR="0007646E" w:rsidRPr="009C0481" w:rsidRDefault="00325488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Ten</w:t>
            </w:r>
            <w:r w:rsidR="0007646E" w:rsidRPr="009C0481">
              <w:rPr>
                <w:rFonts w:ascii="Candara" w:hAnsi="Candara" w:cstheme="majorHAnsi"/>
                <w:sz w:val="20"/>
                <w:szCs w:val="20"/>
              </w:rPr>
              <w:t xml:space="preserve"> fillable sections are repeated for each </w:t>
            </w:r>
            <w:proofErr w:type="gramStart"/>
            <w:r w:rsidR="0007646E" w:rsidRPr="009C0481">
              <w:rPr>
                <w:rFonts w:ascii="Candara" w:hAnsi="Candara" w:cstheme="majorHAnsi"/>
                <w:sz w:val="20"/>
                <w:szCs w:val="20"/>
              </w:rPr>
              <w:t>capability</w:t>
            </w:r>
            <w:proofErr w:type="gramEnd"/>
          </w:p>
          <w:p w14:paraId="784BCB3A" w14:textId="0DBB0041" w:rsidR="00325488" w:rsidRPr="009C0481" w:rsidRDefault="00842DEE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Suggestions/Reflections: </w:t>
            </w:r>
          </w:p>
          <w:p w14:paraId="67CCA822" w14:textId="03B5F3FD" w:rsidR="004E42FA" w:rsidRPr="009C0481" w:rsidRDefault="004E42FA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Kim: Deliverable section – where do they come from? </w:t>
            </w:r>
          </w:p>
          <w:p w14:paraId="0AF87CAD" w14:textId="3EFDEAC8" w:rsidR="004E42FA" w:rsidRPr="009C0481" w:rsidRDefault="004E42FA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Katie: Pulled directly from Modernization Manual, LPHA </w:t>
            </w:r>
            <w:proofErr w:type="gramStart"/>
            <w:r w:rsidR="00A818FB">
              <w:rPr>
                <w:rFonts w:ascii="Candara" w:hAnsi="Candara" w:cstheme="majorHAnsi"/>
                <w:sz w:val="20"/>
                <w:szCs w:val="20"/>
              </w:rPr>
              <w:t>deliverables</w:t>
            </w:r>
            <w:proofErr w:type="gramEnd"/>
            <w:r w:rsidR="00A818FB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4AC2FE54" w14:textId="030460B0" w:rsidR="003E33C9" w:rsidRPr="009C0481" w:rsidRDefault="005E64C8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Florence: Crosswalk deliverables from the</w:t>
            </w:r>
            <w:r w:rsidR="00A663EB" w:rsidRPr="009C0481">
              <w:rPr>
                <w:rFonts w:ascii="Candara" w:hAnsi="Candara" w:cstheme="majorHAnsi"/>
                <w:sz w:val="20"/>
                <w:szCs w:val="20"/>
              </w:rPr>
              <w:t xml:space="preserve"> modernization</w:t>
            </w: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 manual to PE51 to date. If PE51 </w:t>
            </w:r>
            <w:r w:rsidR="000E1103">
              <w:rPr>
                <w:rFonts w:ascii="Candara" w:hAnsi="Candara" w:cstheme="majorHAnsi"/>
                <w:sz w:val="20"/>
                <w:szCs w:val="20"/>
              </w:rPr>
              <w:t>is</w:t>
            </w:r>
            <w:r w:rsidR="000E1103" w:rsidRPr="009C0481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  <w:r w:rsidRPr="009C0481">
              <w:rPr>
                <w:rFonts w:ascii="Candara" w:hAnsi="Candara" w:cstheme="majorHAnsi"/>
                <w:sz w:val="20"/>
                <w:szCs w:val="20"/>
              </w:rPr>
              <w:t>not fully represented in the manual, make sense to add, to show the work that has been done?</w:t>
            </w:r>
          </w:p>
          <w:p w14:paraId="4FAA8AB9" w14:textId="2BAD7045" w:rsidR="0063604E" w:rsidRPr="009C0481" w:rsidRDefault="0063604E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Katie: deliverables outlined in PE51 should land in one of the deliverables on this </w:t>
            </w:r>
            <w:proofErr w:type="gramStart"/>
            <w:r w:rsidRPr="009C0481">
              <w:rPr>
                <w:rFonts w:ascii="Candara" w:hAnsi="Candara" w:cstheme="majorHAnsi"/>
                <w:sz w:val="20"/>
                <w:szCs w:val="20"/>
              </w:rPr>
              <w:t>tool</w:t>
            </w:r>
            <w:proofErr w:type="gramEnd"/>
          </w:p>
          <w:p w14:paraId="1BD28B18" w14:textId="11A4FCEB" w:rsidR="00020900" w:rsidRPr="009C0481" w:rsidRDefault="00DA4036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Andrew: LPHAs can include PE51</w:t>
            </w:r>
            <w:r w:rsidR="00020900" w:rsidRPr="009C0481">
              <w:rPr>
                <w:rFonts w:ascii="Candara" w:hAnsi="Candara" w:cstheme="majorHAnsi"/>
                <w:sz w:val="20"/>
                <w:szCs w:val="20"/>
              </w:rPr>
              <w:t xml:space="preserve"> modernization work in this,</w:t>
            </w:r>
            <w:r w:rsidR="00F24DE2">
              <w:rPr>
                <w:rFonts w:ascii="Candara" w:hAnsi="Candara" w:cstheme="majorHAnsi"/>
                <w:sz w:val="20"/>
                <w:szCs w:val="20"/>
              </w:rPr>
              <w:t xml:space="preserve"> since that’s part of the larger body of modernization work in the manual. </w:t>
            </w:r>
            <w:r w:rsidR="00020900" w:rsidRPr="009C0481">
              <w:rPr>
                <w:rFonts w:ascii="Candara" w:hAnsi="Candara" w:cstheme="majorHAnsi"/>
                <w:sz w:val="20"/>
                <w:szCs w:val="20"/>
              </w:rPr>
              <w:t xml:space="preserve"> </w:t>
            </w:r>
          </w:p>
          <w:p w14:paraId="42B86A7B" w14:textId="4385A469" w:rsidR="00020900" w:rsidRPr="009C0481" w:rsidRDefault="00020900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Laura: </w:t>
            </w:r>
            <w:r w:rsidR="00F7543E" w:rsidRPr="009C0481">
              <w:rPr>
                <w:rFonts w:ascii="Candara" w:hAnsi="Candara" w:cstheme="majorHAnsi"/>
                <w:sz w:val="20"/>
                <w:szCs w:val="20"/>
              </w:rPr>
              <w:t xml:space="preserve">High praises for this template! </w:t>
            </w:r>
          </w:p>
          <w:p w14:paraId="2E60F886" w14:textId="74813774" w:rsidR="00F7543E" w:rsidRPr="009C0481" w:rsidRDefault="00D22C9B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Kim: Make sense to have box for score from foundational programs</w:t>
            </w:r>
            <w:r w:rsidR="00B671E6" w:rsidRPr="009C0481">
              <w:rPr>
                <w:rFonts w:ascii="Candara" w:hAnsi="Candara" w:cstheme="majorHAnsi"/>
                <w:sz w:val="20"/>
                <w:szCs w:val="20"/>
              </w:rPr>
              <w:t xml:space="preserve"> expertise? </w:t>
            </w:r>
          </w:p>
          <w:p w14:paraId="5ED03560" w14:textId="5B57EB6C" w:rsidR="00B671E6" w:rsidRPr="009C0481" w:rsidRDefault="00B671E6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Katie: Yes</w:t>
            </w:r>
          </w:p>
          <w:p w14:paraId="3A7E06CE" w14:textId="332B0FF9" w:rsidR="00B671E6" w:rsidRPr="009C0481" w:rsidRDefault="00B671E6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lastRenderedPageBreak/>
              <w:t xml:space="preserve">Florence: integrate learnings </w:t>
            </w:r>
            <w:r w:rsidR="00B845C7" w:rsidRPr="009C0481">
              <w:rPr>
                <w:rFonts w:ascii="Candara" w:hAnsi="Candara" w:cstheme="majorHAnsi"/>
                <w:sz w:val="20"/>
                <w:szCs w:val="20"/>
              </w:rPr>
              <w:t>from CCA?</w:t>
            </w:r>
            <w:r w:rsidR="007B0D3B" w:rsidRPr="009C0481">
              <w:rPr>
                <w:rFonts w:ascii="Candara" w:hAnsi="Candara" w:cstheme="majorHAnsi"/>
                <w:sz w:val="20"/>
                <w:szCs w:val="20"/>
              </w:rPr>
              <w:t xml:space="preserve"> – attachment of </w:t>
            </w:r>
            <w:proofErr w:type="gramStart"/>
            <w:r w:rsidR="007B0D3B" w:rsidRPr="009C0481">
              <w:rPr>
                <w:rFonts w:ascii="Candara" w:hAnsi="Candara" w:cstheme="majorHAnsi"/>
                <w:sz w:val="20"/>
                <w:szCs w:val="20"/>
              </w:rPr>
              <w:t>CCA</w:t>
            </w:r>
            <w:proofErr w:type="gramEnd"/>
          </w:p>
          <w:p w14:paraId="36E94C81" w14:textId="7DBEA225" w:rsidR="00B845C7" w:rsidRPr="009C0481" w:rsidRDefault="00240EEA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Kim: </w:t>
            </w:r>
            <w:r w:rsidR="00B845C7" w:rsidRPr="009C0481">
              <w:rPr>
                <w:rFonts w:ascii="Candara" w:hAnsi="Candara" w:cstheme="majorHAnsi"/>
                <w:sz w:val="20"/>
                <w:szCs w:val="20"/>
              </w:rPr>
              <w:t xml:space="preserve">Summary of overall </w:t>
            </w: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funding, what do you need, average score – an executive summary </w:t>
            </w:r>
            <w:proofErr w:type="gramStart"/>
            <w:r w:rsidR="007B0D3B" w:rsidRPr="009C0481">
              <w:rPr>
                <w:rFonts w:ascii="Candara" w:hAnsi="Candara" w:cstheme="majorHAnsi"/>
                <w:sz w:val="20"/>
                <w:szCs w:val="20"/>
              </w:rPr>
              <w:t>template</w:t>
            </w:r>
            <w:proofErr w:type="gramEnd"/>
          </w:p>
          <w:p w14:paraId="1D9EECAA" w14:textId="42833B6C" w:rsidR="00F52D02" w:rsidRPr="009C0481" w:rsidRDefault="004F0742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Katie: Next steps –</w:t>
            </w:r>
            <w:r w:rsidR="006C6D30">
              <w:rPr>
                <w:rFonts w:ascii="Candara" w:hAnsi="Candara" w:cstheme="majorHAnsi"/>
                <w:sz w:val="20"/>
                <w:szCs w:val="20"/>
              </w:rPr>
              <w:t xml:space="preserve"> send Katie </w:t>
            </w:r>
            <w:r w:rsidRPr="009C0481">
              <w:rPr>
                <w:rFonts w:ascii="Candara" w:hAnsi="Candara" w:cstheme="majorHAnsi"/>
                <w:sz w:val="20"/>
                <w:szCs w:val="20"/>
              </w:rPr>
              <w:t>feedback</w:t>
            </w:r>
            <w:r w:rsidR="00E34032">
              <w:rPr>
                <w:rFonts w:ascii="Candara" w:hAnsi="Candara" w:cstheme="majorHAnsi"/>
                <w:sz w:val="20"/>
                <w:szCs w:val="20"/>
              </w:rPr>
              <w:t xml:space="preserve"> within </w:t>
            </w:r>
            <w:r w:rsidR="00224E8B" w:rsidRPr="009C0481">
              <w:rPr>
                <w:rFonts w:ascii="Candara" w:hAnsi="Candara" w:cstheme="majorHAnsi"/>
                <w:sz w:val="20"/>
                <w:szCs w:val="20"/>
              </w:rPr>
              <w:t>the next two weeks</w:t>
            </w:r>
            <w:r w:rsidR="00265F6C" w:rsidRPr="009C0481">
              <w:rPr>
                <w:rFonts w:ascii="Candara" w:hAnsi="Candara" w:cstheme="majorHAnsi"/>
                <w:sz w:val="20"/>
                <w:szCs w:val="20"/>
              </w:rPr>
              <w:t>. Looking to pilot &amp;/or launch in December.</w:t>
            </w:r>
          </w:p>
          <w:p w14:paraId="37945D19" w14:textId="7B828B6D" w:rsidR="00C44711" w:rsidRPr="009C0481" w:rsidRDefault="00224E8B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>Will s</w:t>
            </w:r>
            <w:r w:rsidR="00C44711" w:rsidRPr="009C0481">
              <w:rPr>
                <w:rFonts w:ascii="Candara" w:hAnsi="Candara" w:cstheme="majorHAnsi"/>
                <w:sz w:val="20"/>
                <w:szCs w:val="20"/>
              </w:rPr>
              <w:t>hare during big CLHO meeting in October.</w:t>
            </w:r>
          </w:p>
          <w:p w14:paraId="29C70B71" w14:textId="1AEE0076" w:rsidR="005E64C8" w:rsidRPr="009C0481" w:rsidRDefault="004F0742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Will email </w:t>
            </w:r>
            <w:r w:rsidR="00F52D02" w:rsidRPr="009C0481">
              <w:rPr>
                <w:rFonts w:ascii="Candara" w:hAnsi="Candara" w:cstheme="majorHAnsi"/>
                <w:sz w:val="20"/>
                <w:szCs w:val="20"/>
              </w:rPr>
              <w:t>with version date</w:t>
            </w:r>
            <w:r w:rsidR="00265F6C" w:rsidRPr="009C0481">
              <w:rPr>
                <w:rFonts w:ascii="Candara" w:hAnsi="Candara" w:cstheme="majorHAnsi"/>
                <w:sz w:val="20"/>
                <w:szCs w:val="20"/>
              </w:rPr>
              <w:t xml:space="preserve"> to group.</w:t>
            </w:r>
          </w:p>
          <w:p w14:paraId="72B08EBD" w14:textId="3F8B633E" w:rsidR="00E36F5C" w:rsidRPr="009C0481" w:rsidRDefault="00423CF0" w:rsidP="009C04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Candara" w:hAnsi="Candara" w:cstheme="majorHAnsi"/>
                <w:sz w:val="20"/>
                <w:szCs w:val="20"/>
              </w:rPr>
            </w:pP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Melissa </w:t>
            </w:r>
            <w:r w:rsidR="00BA2228">
              <w:rPr>
                <w:rFonts w:ascii="Candara" w:hAnsi="Candara" w:cstheme="majorHAnsi"/>
                <w:sz w:val="20"/>
                <w:szCs w:val="20"/>
              </w:rPr>
              <w:t xml:space="preserve">will </w:t>
            </w:r>
            <w:r w:rsidR="006C6D30">
              <w:rPr>
                <w:rFonts w:ascii="Candara" w:hAnsi="Candara" w:cstheme="majorHAnsi"/>
                <w:sz w:val="20"/>
                <w:szCs w:val="20"/>
              </w:rPr>
              <w:t xml:space="preserve">share </w:t>
            </w:r>
            <w:r w:rsidRPr="009C0481">
              <w:rPr>
                <w:rFonts w:ascii="Candara" w:hAnsi="Candara" w:cstheme="majorHAnsi"/>
                <w:sz w:val="20"/>
                <w:szCs w:val="20"/>
              </w:rPr>
              <w:t>Info</w:t>
            </w:r>
            <w:r w:rsidR="00BA2228">
              <w:rPr>
                <w:rFonts w:ascii="Candara" w:hAnsi="Candara" w:cstheme="majorHAnsi"/>
                <w:sz w:val="20"/>
                <w:szCs w:val="20"/>
              </w:rPr>
              <w:t>rmation</w:t>
            </w:r>
            <w:r w:rsidRPr="009C0481">
              <w:rPr>
                <w:rFonts w:ascii="Candara" w:hAnsi="Candara" w:cstheme="majorHAnsi"/>
                <w:sz w:val="20"/>
                <w:szCs w:val="20"/>
              </w:rPr>
              <w:t xml:space="preserve"> from PHAB via Andrew</w:t>
            </w:r>
          </w:p>
        </w:tc>
        <w:tc>
          <w:tcPr>
            <w:tcW w:w="1170" w:type="dxa"/>
          </w:tcPr>
          <w:p w14:paraId="6FC45B35" w14:textId="0ACD9BAE" w:rsidR="002A7AD3" w:rsidRDefault="002A7AD3" w:rsidP="00963AA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Katie</w:t>
            </w:r>
          </w:p>
        </w:tc>
      </w:tr>
      <w:tr w:rsidR="002A7AD3" w:rsidRPr="0096055E" w14:paraId="51067E75" w14:textId="77777777" w:rsidTr="001974C7">
        <w:trPr>
          <w:jc w:val="center"/>
        </w:trPr>
        <w:tc>
          <w:tcPr>
            <w:tcW w:w="1805" w:type="dxa"/>
          </w:tcPr>
          <w:p w14:paraId="3FD5CC32" w14:textId="12365A3C" w:rsidR="002A7AD3" w:rsidRDefault="002A7AD3" w:rsidP="00963AA0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8090" w:type="dxa"/>
          </w:tcPr>
          <w:p w14:paraId="3D85844B" w14:textId="254919E4" w:rsidR="002A7AD3" w:rsidRDefault="002A7AD3" w:rsidP="00963AA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 next </w:t>
            </w:r>
            <w:proofErr w:type="gramStart"/>
            <w:r>
              <w:rPr>
                <w:rFonts w:ascii="Candara" w:hAnsi="Candara" w:cstheme="majorHAnsi"/>
              </w:rPr>
              <w:t>meeting</w:t>
            </w:r>
            <w:proofErr w:type="gramEnd"/>
          </w:p>
          <w:p w14:paraId="5DE118BE" w14:textId="77777777" w:rsidR="002A7AD3" w:rsidRDefault="002A7AD3" w:rsidP="00BA2228">
            <w:pPr>
              <w:numPr>
                <w:ilvl w:val="0"/>
                <w:numId w:val="5"/>
              </w:numPr>
              <w:shd w:val="clear" w:color="auto" w:fill="FFFFFF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Set goals for what we want to get </w:t>
            </w:r>
            <w:proofErr w:type="gramStart"/>
            <w:r>
              <w:rPr>
                <w:rFonts w:ascii="Candara" w:hAnsi="Candara" w:cstheme="majorHAnsi"/>
              </w:rPr>
              <w:t>accomplished</w:t>
            </w:r>
            <w:proofErr w:type="gramEnd"/>
          </w:p>
          <w:p w14:paraId="08076CE3" w14:textId="3194B5B2" w:rsidR="00FE03E9" w:rsidRPr="00BA2228" w:rsidRDefault="00FE03E9" w:rsidP="00BA222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Candara" w:hAnsi="Candara" w:cstheme="majorHAnsi"/>
                <w:sz w:val="20"/>
                <w:szCs w:val="20"/>
              </w:rPr>
            </w:pPr>
            <w:r w:rsidRPr="00BA2228">
              <w:rPr>
                <w:rFonts w:ascii="Candara" w:hAnsi="Candara" w:cstheme="majorHAnsi"/>
                <w:sz w:val="20"/>
                <w:szCs w:val="20"/>
              </w:rPr>
              <w:t xml:space="preserve">Will be discussing </w:t>
            </w:r>
            <w:r w:rsidR="00671420" w:rsidRPr="00BA2228">
              <w:rPr>
                <w:rFonts w:ascii="Candara" w:hAnsi="Candara" w:cstheme="majorHAnsi"/>
                <w:sz w:val="20"/>
                <w:szCs w:val="20"/>
              </w:rPr>
              <w:t>this template, a few topics from OHA, please feel free to contribute within the next couple of weeks</w:t>
            </w:r>
          </w:p>
        </w:tc>
        <w:tc>
          <w:tcPr>
            <w:tcW w:w="1170" w:type="dxa"/>
          </w:tcPr>
          <w:p w14:paraId="49F1130C" w14:textId="51B61C3E" w:rsidR="002A7AD3" w:rsidRDefault="002A7AD3" w:rsidP="00963AA0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</w:tr>
    </w:tbl>
    <w:p w14:paraId="2954988E" w14:textId="77777777" w:rsidR="002A7AD3" w:rsidRDefault="002A7AD3" w:rsidP="00963AA0">
      <w:pPr>
        <w:spacing w:line="240" w:lineRule="auto"/>
        <w:rPr>
          <w:rFonts w:ascii="Candara" w:hAnsi="Candara" w:cstheme="majorHAnsi"/>
          <w:b/>
        </w:rPr>
        <w:sectPr w:rsidR="002A7AD3">
          <w:headerReference w:type="first" r:id="rId11"/>
          <w:pgSz w:w="12240" w:h="15840"/>
          <w:pgMar w:top="810" w:right="1440" w:bottom="720" w:left="1440" w:header="720" w:footer="720" w:gutter="0"/>
          <w:pgNumType w:start="1"/>
          <w:cols w:space="720"/>
          <w:titlePg/>
        </w:sectPr>
      </w:pPr>
    </w:p>
    <w:tbl>
      <w:tblPr>
        <w:tblStyle w:val="a"/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60"/>
      </w:tblGrid>
      <w:tr w:rsidR="00134F50" w:rsidRPr="0096055E" w14:paraId="48FB74B9" w14:textId="77777777" w:rsidTr="004D549F">
        <w:trPr>
          <w:trHeight w:val="432"/>
          <w:jc w:val="center"/>
        </w:trPr>
        <w:tc>
          <w:tcPr>
            <w:tcW w:w="9715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3CE3606" w14:textId="7CA11508" w:rsidR="00134F50" w:rsidRPr="0096055E" w:rsidRDefault="00134F50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Pr="00501B69">
              <w:rPr>
                <w:rFonts w:ascii="Candara" w:hAnsi="Candara" w:cstheme="majorHAnsi"/>
                <w:b/>
              </w:rPr>
              <w:t>October 23, 2024</w:t>
            </w:r>
            <w:r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134F50" w:rsidRPr="0096055E" w14:paraId="209F288D" w14:textId="77777777" w:rsidTr="004D549F">
        <w:trPr>
          <w:jc w:val="center"/>
        </w:trPr>
        <w:tc>
          <w:tcPr>
            <w:tcW w:w="4855" w:type="dxa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134F50" w:rsidRPr="0096055E" w:rsidRDefault="00134F50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134F50" w:rsidRPr="0096055E" w:rsidRDefault="00134F50" w:rsidP="00963AA0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134F50" w:rsidRPr="0096055E" w:rsidRDefault="00134F50" w:rsidP="00963AA0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4E5E3EAD" w14:textId="2952178F" w:rsidR="00134F50" w:rsidRPr="0096055E" w:rsidRDefault="00134F50" w:rsidP="00A57DE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  <w:r w:rsidR="00A57DE6">
              <w:rPr>
                <w:rFonts w:ascii="Candara" w:hAnsi="Candara" w:cstheme="majorHAnsi"/>
              </w:rPr>
              <w:t xml:space="preserve"> - </w:t>
            </w: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134F50" w:rsidRPr="0096055E" w:rsidRDefault="00134F50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DC2E14D" w14:textId="77777777" w:rsidR="00134F50" w:rsidRDefault="00134F50" w:rsidP="00963AA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184A3498" w14:textId="77777777" w:rsidR="00134F50" w:rsidRDefault="00134F50" w:rsidP="00963AA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17E75471" w14:textId="1AEAA853" w:rsidR="00134F50" w:rsidRPr="0096055E" w:rsidRDefault="00134F50" w:rsidP="00A57DE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  <w:r w:rsidR="00A57DE6">
              <w:rPr>
                <w:rFonts w:ascii="Candara" w:hAnsi="Candara" w:cstheme="majorHAnsi"/>
              </w:rPr>
              <w:t xml:space="preserve"> - </w:t>
            </w:r>
            <w:hyperlink r:id="rId12" w:history="1">
              <w:r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>
              <w:rPr>
                <w:rFonts w:ascii="Candara" w:hAnsi="Candara" w:cstheme="majorHAnsi"/>
              </w:rPr>
              <w:t xml:space="preserve"> </w:t>
            </w:r>
          </w:p>
        </w:tc>
      </w:tr>
      <w:tr w:rsidR="00134F50" w:rsidRPr="0096055E" w14:paraId="0A8BB255" w14:textId="77777777" w:rsidTr="004D549F">
        <w:trPr>
          <w:trHeight w:val="890"/>
          <w:jc w:val="center"/>
        </w:trPr>
        <w:tc>
          <w:tcPr>
            <w:tcW w:w="9715" w:type="dxa"/>
            <w:gridSpan w:val="2"/>
            <w:shd w:val="clear" w:color="auto" w:fill="D9D9D9"/>
          </w:tcPr>
          <w:p w14:paraId="14E3773A" w14:textId="77777777" w:rsidR="00134F50" w:rsidRPr="0096055E" w:rsidRDefault="00134F50" w:rsidP="00963AA0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134F50" w:rsidRPr="0096055E" w:rsidRDefault="00134F50" w:rsidP="00963AA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34F50" w:rsidRDefault="00134F50" w:rsidP="00963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134F50" w:rsidRPr="0096055E" w:rsidRDefault="00134F50" w:rsidP="00963AA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Pr="0096055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–</w:t>
            </w:r>
            <w:r w:rsidRPr="0096055E">
              <w:rPr>
                <w:rFonts w:ascii="Candara" w:hAnsi="Candara" w:cstheme="majorHAnsi"/>
              </w:rPr>
              <w:t xml:space="preserve"> </w:t>
            </w:r>
            <w:hyperlink r:id="rId13" w:history="1">
              <w:r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7CF8CDAA" w:rsidR="00B84998" w:rsidRDefault="00B84998" w:rsidP="00963AA0">
      <w:pPr>
        <w:tabs>
          <w:tab w:val="left" w:pos="3370"/>
        </w:tabs>
        <w:spacing w:line="240" w:lineRule="auto"/>
        <w:rPr>
          <w:rFonts w:ascii="Candara" w:hAnsi="Candara" w:cstheme="majorHAnsi"/>
        </w:rPr>
      </w:pPr>
    </w:p>
    <w:p w14:paraId="6FF70025" w14:textId="64B6460F" w:rsidR="00C72DC0" w:rsidRPr="00C72DC0" w:rsidRDefault="00C72DC0" w:rsidP="00963AA0">
      <w:pPr>
        <w:tabs>
          <w:tab w:val="left" w:pos="3370"/>
        </w:tabs>
        <w:spacing w:line="240" w:lineRule="auto"/>
        <w:rPr>
          <w:rFonts w:ascii="Candara" w:hAnsi="Candara" w:cstheme="majorHAnsi"/>
          <w:b/>
        </w:rPr>
      </w:pPr>
      <w:r w:rsidRPr="00C72DC0">
        <w:rPr>
          <w:rFonts w:ascii="Candara" w:hAnsi="Candara" w:cstheme="majorHAnsi"/>
          <w:b/>
        </w:rPr>
        <w:t xml:space="preserve">Roll Call: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  <w:gridCol w:w="1435"/>
      </w:tblGrid>
      <w:tr w:rsidR="00C72DC0" w:rsidRPr="00A94C20" w14:paraId="379E3CE2" w14:textId="77777777" w:rsidTr="00C72DC0">
        <w:trPr>
          <w:trHeight w:val="432"/>
        </w:trPr>
        <w:tc>
          <w:tcPr>
            <w:tcW w:w="3116" w:type="dxa"/>
          </w:tcPr>
          <w:p w14:paraId="309BFA83" w14:textId="66402CE9" w:rsidR="00C72DC0" w:rsidRPr="00A94C20" w:rsidRDefault="00C72DC0" w:rsidP="00A94C2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  <w:b/>
                <w:bCs/>
              </w:rPr>
            </w:pPr>
            <w:r w:rsidRPr="00A94C20">
              <w:rPr>
                <w:rFonts w:ascii="Candara" w:hAnsi="Candara" w:cstheme="majorHAnsi"/>
                <w:b/>
                <w:bCs/>
              </w:rPr>
              <w:t>County / LPHA</w:t>
            </w:r>
          </w:p>
        </w:tc>
        <w:tc>
          <w:tcPr>
            <w:tcW w:w="4799" w:type="dxa"/>
          </w:tcPr>
          <w:p w14:paraId="6AE63034" w14:textId="60996F1C" w:rsidR="00C72DC0" w:rsidRPr="00A94C20" w:rsidRDefault="00C72DC0" w:rsidP="00A94C2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  <w:b/>
                <w:bCs/>
              </w:rPr>
            </w:pPr>
            <w:r w:rsidRPr="00A94C20">
              <w:rPr>
                <w:rFonts w:ascii="Candara" w:hAnsi="Candara" w:cstheme="majorHAnsi"/>
                <w:b/>
                <w:bCs/>
              </w:rPr>
              <w:t>Name</w:t>
            </w:r>
          </w:p>
        </w:tc>
        <w:tc>
          <w:tcPr>
            <w:tcW w:w="1435" w:type="dxa"/>
          </w:tcPr>
          <w:p w14:paraId="513F0B23" w14:textId="77777777" w:rsidR="00A94C20" w:rsidRDefault="00C72DC0" w:rsidP="00A94C2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  <w:b/>
                <w:bCs/>
              </w:rPr>
            </w:pPr>
            <w:r w:rsidRPr="00A94C20">
              <w:rPr>
                <w:rFonts w:ascii="Candara" w:hAnsi="Candara" w:cstheme="majorHAnsi"/>
                <w:b/>
                <w:bCs/>
              </w:rPr>
              <w:t>X</w:t>
            </w:r>
          </w:p>
          <w:p w14:paraId="1BD43913" w14:textId="7A9B2603" w:rsidR="00C72DC0" w:rsidRPr="00A94C20" w:rsidRDefault="00A94C20" w:rsidP="00A94C2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  <w:b/>
                <w:bCs/>
              </w:rPr>
            </w:pPr>
            <w:r w:rsidRPr="00A94C20">
              <w:rPr>
                <w:rFonts w:ascii="Candara" w:hAnsi="Candara" w:cstheme="majorHAnsi"/>
                <w:b/>
                <w:bCs/>
              </w:rPr>
              <w:t>(i</w:t>
            </w:r>
            <w:r w:rsidR="00C72DC0" w:rsidRPr="00A94C20">
              <w:rPr>
                <w:rFonts w:ascii="Candara" w:hAnsi="Candara" w:cstheme="majorHAnsi"/>
                <w:b/>
                <w:bCs/>
              </w:rPr>
              <w:t>f present</w:t>
            </w:r>
            <w:r w:rsidRPr="00A94C20">
              <w:rPr>
                <w:rFonts w:ascii="Candara" w:hAnsi="Candara" w:cstheme="majorHAnsi"/>
                <w:b/>
                <w:bCs/>
              </w:rPr>
              <w:t>)</w:t>
            </w:r>
          </w:p>
        </w:tc>
      </w:tr>
      <w:tr w:rsidR="00C72DC0" w14:paraId="1BC33BC1" w14:textId="77777777" w:rsidTr="0011126D">
        <w:trPr>
          <w:trHeight w:val="432"/>
        </w:trPr>
        <w:tc>
          <w:tcPr>
            <w:tcW w:w="3116" w:type="dxa"/>
          </w:tcPr>
          <w:p w14:paraId="4C927FAB" w14:textId="454E4EDC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Benton</w:t>
            </w:r>
          </w:p>
        </w:tc>
        <w:tc>
          <w:tcPr>
            <w:tcW w:w="4799" w:type="dxa"/>
          </w:tcPr>
          <w:p w14:paraId="2B38AD99" w14:textId="630815AB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April Holland</w:t>
            </w:r>
          </w:p>
        </w:tc>
        <w:tc>
          <w:tcPr>
            <w:tcW w:w="1435" w:type="dxa"/>
            <w:vAlign w:val="center"/>
          </w:tcPr>
          <w:p w14:paraId="38687E54" w14:textId="4834259A" w:rsidR="00C72DC0" w:rsidRDefault="00C72DC0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C72DC0" w14:paraId="33AEDE8F" w14:textId="77777777" w:rsidTr="0011126D">
        <w:trPr>
          <w:trHeight w:val="432"/>
        </w:trPr>
        <w:tc>
          <w:tcPr>
            <w:tcW w:w="3116" w:type="dxa"/>
          </w:tcPr>
          <w:p w14:paraId="2BD8096C" w14:textId="0D718AE3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Clackamas</w:t>
            </w:r>
          </w:p>
        </w:tc>
        <w:tc>
          <w:tcPr>
            <w:tcW w:w="4799" w:type="dxa"/>
          </w:tcPr>
          <w:p w14:paraId="19EE3174" w14:textId="0ADD2300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Kim La Croix</w:t>
            </w:r>
          </w:p>
        </w:tc>
        <w:tc>
          <w:tcPr>
            <w:tcW w:w="1435" w:type="dxa"/>
            <w:vAlign w:val="center"/>
          </w:tcPr>
          <w:p w14:paraId="61EBF1FA" w14:textId="351123C6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5E705D19" w14:textId="77777777" w:rsidTr="0011126D">
        <w:trPr>
          <w:trHeight w:val="432"/>
        </w:trPr>
        <w:tc>
          <w:tcPr>
            <w:tcW w:w="3116" w:type="dxa"/>
          </w:tcPr>
          <w:p w14:paraId="569CEC83" w14:textId="11164258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CLEHS Rep</w:t>
            </w:r>
          </w:p>
        </w:tc>
        <w:tc>
          <w:tcPr>
            <w:tcW w:w="4799" w:type="dxa"/>
          </w:tcPr>
          <w:p w14:paraId="5D2A5240" w14:textId="63564221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Julie Hamilton</w:t>
            </w:r>
          </w:p>
        </w:tc>
        <w:tc>
          <w:tcPr>
            <w:tcW w:w="1435" w:type="dxa"/>
            <w:vAlign w:val="center"/>
          </w:tcPr>
          <w:p w14:paraId="3BA25A56" w14:textId="77777777" w:rsidR="00C72DC0" w:rsidRDefault="00C72DC0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C72DC0" w14:paraId="25268949" w14:textId="77777777" w:rsidTr="0011126D">
        <w:trPr>
          <w:trHeight w:val="432"/>
        </w:trPr>
        <w:tc>
          <w:tcPr>
            <w:tcW w:w="3116" w:type="dxa"/>
          </w:tcPr>
          <w:p w14:paraId="17B06957" w14:textId="29A2A503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65C5FF9A" w14:textId="758D058C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 (co-chair)</w:t>
            </w:r>
          </w:p>
        </w:tc>
        <w:tc>
          <w:tcPr>
            <w:tcW w:w="1435" w:type="dxa"/>
            <w:vAlign w:val="center"/>
          </w:tcPr>
          <w:p w14:paraId="77EB9E58" w14:textId="4D033B19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05FC395C" w14:textId="77777777" w:rsidTr="0011126D">
        <w:trPr>
          <w:trHeight w:val="432"/>
        </w:trPr>
        <w:tc>
          <w:tcPr>
            <w:tcW w:w="3116" w:type="dxa"/>
          </w:tcPr>
          <w:p w14:paraId="526D7DF9" w14:textId="48510169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</w:t>
            </w:r>
          </w:p>
        </w:tc>
        <w:tc>
          <w:tcPr>
            <w:tcW w:w="4799" w:type="dxa"/>
          </w:tcPr>
          <w:p w14:paraId="4D86AC19" w14:textId="16C24086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Stephanie O’Neal</w:t>
            </w:r>
          </w:p>
        </w:tc>
        <w:tc>
          <w:tcPr>
            <w:tcW w:w="1435" w:type="dxa"/>
            <w:vAlign w:val="center"/>
          </w:tcPr>
          <w:p w14:paraId="42851179" w14:textId="0FA8DB2B" w:rsidR="00C72DC0" w:rsidRDefault="00CA166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4FF59DCB" w14:textId="77777777" w:rsidTr="0011126D">
        <w:trPr>
          <w:trHeight w:val="432"/>
        </w:trPr>
        <w:tc>
          <w:tcPr>
            <w:tcW w:w="3116" w:type="dxa"/>
          </w:tcPr>
          <w:p w14:paraId="38312F33" w14:textId="2AC6F6AF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Deschutes</w:t>
            </w:r>
          </w:p>
        </w:tc>
        <w:tc>
          <w:tcPr>
            <w:tcW w:w="4799" w:type="dxa"/>
          </w:tcPr>
          <w:p w14:paraId="51EC9AE2" w14:textId="31555010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Heather Kaisner</w:t>
            </w:r>
          </w:p>
        </w:tc>
        <w:tc>
          <w:tcPr>
            <w:tcW w:w="1435" w:type="dxa"/>
            <w:vAlign w:val="center"/>
          </w:tcPr>
          <w:p w14:paraId="7CFEA464" w14:textId="77777777" w:rsidR="00C72DC0" w:rsidRDefault="00C72DC0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C72DC0" w14:paraId="2E1C5EB3" w14:textId="77777777" w:rsidTr="0011126D">
        <w:trPr>
          <w:trHeight w:val="432"/>
        </w:trPr>
        <w:tc>
          <w:tcPr>
            <w:tcW w:w="3116" w:type="dxa"/>
          </w:tcPr>
          <w:p w14:paraId="579212DF" w14:textId="5AF19A54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19EAD7FF" w14:textId="0FA84B03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Sarah Zia</w:t>
            </w:r>
          </w:p>
        </w:tc>
        <w:tc>
          <w:tcPr>
            <w:tcW w:w="1435" w:type="dxa"/>
            <w:vAlign w:val="center"/>
          </w:tcPr>
          <w:p w14:paraId="616D0316" w14:textId="0BD1C9BD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3483F59B" w14:textId="77777777" w:rsidTr="0011126D">
        <w:trPr>
          <w:trHeight w:val="432"/>
        </w:trPr>
        <w:tc>
          <w:tcPr>
            <w:tcW w:w="3116" w:type="dxa"/>
          </w:tcPr>
          <w:p w14:paraId="5FB363FE" w14:textId="6066C2C9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Douglas</w:t>
            </w:r>
          </w:p>
        </w:tc>
        <w:tc>
          <w:tcPr>
            <w:tcW w:w="4799" w:type="dxa"/>
          </w:tcPr>
          <w:p w14:paraId="000FED7B" w14:textId="1FE4C323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Vanessa Becker</w:t>
            </w:r>
          </w:p>
        </w:tc>
        <w:tc>
          <w:tcPr>
            <w:tcW w:w="1435" w:type="dxa"/>
            <w:vAlign w:val="center"/>
          </w:tcPr>
          <w:p w14:paraId="7E1631DD" w14:textId="1A4465D4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765821EC" w14:textId="77777777" w:rsidTr="0011126D">
        <w:trPr>
          <w:trHeight w:val="432"/>
        </w:trPr>
        <w:tc>
          <w:tcPr>
            <w:tcW w:w="3116" w:type="dxa"/>
          </w:tcPr>
          <w:p w14:paraId="457F67E4" w14:textId="5F11C33A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Jackson</w:t>
            </w:r>
          </w:p>
        </w:tc>
        <w:tc>
          <w:tcPr>
            <w:tcW w:w="4799" w:type="dxa"/>
          </w:tcPr>
          <w:p w14:paraId="43C15D4F" w14:textId="42298D7F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Laura Lui</w:t>
            </w:r>
          </w:p>
        </w:tc>
        <w:tc>
          <w:tcPr>
            <w:tcW w:w="1435" w:type="dxa"/>
            <w:vAlign w:val="center"/>
          </w:tcPr>
          <w:p w14:paraId="6C25847A" w14:textId="47A453B4" w:rsidR="00C72DC0" w:rsidRDefault="005241B6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50BECEFA" w14:textId="77777777" w:rsidTr="0011126D">
        <w:trPr>
          <w:trHeight w:val="432"/>
        </w:trPr>
        <w:tc>
          <w:tcPr>
            <w:tcW w:w="3116" w:type="dxa"/>
          </w:tcPr>
          <w:p w14:paraId="58B0ED18" w14:textId="7C434F41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Jefferson</w:t>
            </w:r>
          </w:p>
        </w:tc>
        <w:tc>
          <w:tcPr>
            <w:tcW w:w="4799" w:type="dxa"/>
          </w:tcPr>
          <w:p w14:paraId="1684A9D5" w14:textId="47BEC721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Michael Baker</w:t>
            </w:r>
          </w:p>
        </w:tc>
        <w:tc>
          <w:tcPr>
            <w:tcW w:w="1435" w:type="dxa"/>
            <w:vAlign w:val="center"/>
          </w:tcPr>
          <w:p w14:paraId="7A740A5F" w14:textId="77777777" w:rsidR="00C72DC0" w:rsidRDefault="00C72DC0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C72DC0" w14:paraId="5C008460" w14:textId="77777777" w:rsidTr="0011126D">
        <w:trPr>
          <w:trHeight w:val="432"/>
        </w:trPr>
        <w:tc>
          <w:tcPr>
            <w:tcW w:w="3116" w:type="dxa"/>
          </w:tcPr>
          <w:p w14:paraId="7C43C1DE" w14:textId="06E1824D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Klamath</w:t>
            </w:r>
          </w:p>
        </w:tc>
        <w:tc>
          <w:tcPr>
            <w:tcW w:w="4799" w:type="dxa"/>
          </w:tcPr>
          <w:p w14:paraId="4E715E1B" w14:textId="71A97E7C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Jessica Dale (co-chair)</w:t>
            </w:r>
          </w:p>
        </w:tc>
        <w:tc>
          <w:tcPr>
            <w:tcW w:w="1435" w:type="dxa"/>
            <w:vAlign w:val="center"/>
          </w:tcPr>
          <w:p w14:paraId="6E340068" w14:textId="48975B1C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0F311594" w14:textId="77777777" w:rsidTr="0011126D">
        <w:trPr>
          <w:trHeight w:val="432"/>
        </w:trPr>
        <w:tc>
          <w:tcPr>
            <w:tcW w:w="3116" w:type="dxa"/>
          </w:tcPr>
          <w:p w14:paraId="29E75213" w14:textId="66A2C4AA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Lane</w:t>
            </w:r>
          </w:p>
        </w:tc>
        <w:tc>
          <w:tcPr>
            <w:tcW w:w="4799" w:type="dxa"/>
          </w:tcPr>
          <w:p w14:paraId="2A446883" w14:textId="2A1C2327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Amber Roche</w:t>
            </w:r>
          </w:p>
        </w:tc>
        <w:tc>
          <w:tcPr>
            <w:tcW w:w="1435" w:type="dxa"/>
            <w:vAlign w:val="center"/>
          </w:tcPr>
          <w:p w14:paraId="1D6A399E" w14:textId="367A45BA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7B648A46" w14:textId="77777777" w:rsidTr="0011126D">
        <w:trPr>
          <w:trHeight w:val="432"/>
        </w:trPr>
        <w:tc>
          <w:tcPr>
            <w:tcW w:w="3116" w:type="dxa"/>
          </w:tcPr>
          <w:p w14:paraId="7E45E6FC" w14:textId="2D0DD5AC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Lincoln</w:t>
            </w:r>
          </w:p>
        </w:tc>
        <w:tc>
          <w:tcPr>
            <w:tcW w:w="4799" w:type="dxa"/>
          </w:tcPr>
          <w:p w14:paraId="5ABB438D" w14:textId="3293198B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Pourtal</w:t>
            </w:r>
          </w:p>
        </w:tc>
        <w:tc>
          <w:tcPr>
            <w:tcW w:w="1435" w:type="dxa"/>
            <w:vAlign w:val="center"/>
          </w:tcPr>
          <w:p w14:paraId="5D1B4CF7" w14:textId="1AB7BF90" w:rsidR="007346EC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007AD551" w14:textId="77777777" w:rsidTr="0011126D">
        <w:trPr>
          <w:trHeight w:val="432"/>
        </w:trPr>
        <w:tc>
          <w:tcPr>
            <w:tcW w:w="3116" w:type="dxa"/>
          </w:tcPr>
          <w:p w14:paraId="11B5DF8C" w14:textId="5F4152EA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Linn</w:t>
            </w:r>
          </w:p>
        </w:tc>
        <w:tc>
          <w:tcPr>
            <w:tcW w:w="4799" w:type="dxa"/>
          </w:tcPr>
          <w:p w14:paraId="094DC079" w14:textId="2BDBCDA0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Shane Sanderson</w:t>
            </w:r>
          </w:p>
        </w:tc>
        <w:tc>
          <w:tcPr>
            <w:tcW w:w="1435" w:type="dxa"/>
            <w:vAlign w:val="center"/>
          </w:tcPr>
          <w:p w14:paraId="06DDA7CB" w14:textId="77777777" w:rsidR="00C72DC0" w:rsidRDefault="00C72DC0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</w:p>
        </w:tc>
      </w:tr>
      <w:tr w:rsidR="00C72DC0" w14:paraId="7078AFAF" w14:textId="77777777" w:rsidTr="0011126D">
        <w:trPr>
          <w:trHeight w:val="432"/>
        </w:trPr>
        <w:tc>
          <w:tcPr>
            <w:tcW w:w="3116" w:type="dxa"/>
          </w:tcPr>
          <w:p w14:paraId="21EDEC69" w14:textId="04A5310B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Marion</w:t>
            </w:r>
          </w:p>
        </w:tc>
        <w:tc>
          <w:tcPr>
            <w:tcW w:w="4799" w:type="dxa"/>
          </w:tcPr>
          <w:p w14:paraId="3F9333DD" w14:textId="45349910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Rebecca Chavez</w:t>
            </w:r>
          </w:p>
        </w:tc>
        <w:tc>
          <w:tcPr>
            <w:tcW w:w="1435" w:type="dxa"/>
            <w:vAlign w:val="center"/>
          </w:tcPr>
          <w:p w14:paraId="0D397636" w14:textId="30D9454D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11126D" w14:paraId="22EE4296" w14:textId="77777777" w:rsidTr="0011126D">
        <w:trPr>
          <w:trHeight w:val="432"/>
        </w:trPr>
        <w:tc>
          <w:tcPr>
            <w:tcW w:w="3116" w:type="dxa"/>
          </w:tcPr>
          <w:p w14:paraId="2D543068" w14:textId="6D97F9C4" w:rsidR="0011126D" w:rsidRDefault="0011126D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Polk</w:t>
            </w:r>
          </w:p>
        </w:tc>
        <w:tc>
          <w:tcPr>
            <w:tcW w:w="4799" w:type="dxa"/>
          </w:tcPr>
          <w:p w14:paraId="11D1D56F" w14:textId="15633A7C" w:rsidR="0011126D" w:rsidRDefault="0011126D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Kari Wilhite</w:t>
            </w:r>
          </w:p>
        </w:tc>
        <w:tc>
          <w:tcPr>
            <w:tcW w:w="1435" w:type="dxa"/>
            <w:vAlign w:val="center"/>
          </w:tcPr>
          <w:p w14:paraId="39F5BA06" w14:textId="5DC05498" w:rsidR="0011126D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4EBAC300" w14:textId="77777777" w:rsidTr="0011126D">
        <w:trPr>
          <w:trHeight w:val="432"/>
        </w:trPr>
        <w:tc>
          <w:tcPr>
            <w:tcW w:w="3116" w:type="dxa"/>
          </w:tcPr>
          <w:p w14:paraId="0863845D" w14:textId="6106315B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6CD98F77" w14:textId="7134DB06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Alex Coleman</w:t>
            </w:r>
          </w:p>
        </w:tc>
        <w:tc>
          <w:tcPr>
            <w:tcW w:w="1435" w:type="dxa"/>
            <w:vAlign w:val="center"/>
          </w:tcPr>
          <w:p w14:paraId="7161C475" w14:textId="0A3510FC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5F2AEE0A" w14:textId="77777777" w:rsidTr="0011126D">
        <w:trPr>
          <w:trHeight w:val="432"/>
        </w:trPr>
        <w:tc>
          <w:tcPr>
            <w:tcW w:w="3116" w:type="dxa"/>
          </w:tcPr>
          <w:p w14:paraId="1CB34C31" w14:textId="1E7A5D5F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Washington</w:t>
            </w:r>
          </w:p>
        </w:tc>
        <w:tc>
          <w:tcPr>
            <w:tcW w:w="4799" w:type="dxa"/>
          </w:tcPr>
          <w:p w14:paraId="257EA64E" w14:textId="452F6208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Erin Jolly</w:t>
            </w:r>
          </w:p>
        </w:tc>
        <w:tc>
          <w:tcPr>
            <w:tcW w:w="1435" w:type="dxa"/>
            <w:vAlign w:val="center"/>
          </w:tcPr>
          <w:p w14:paraId="06BEC226" w14:textId="0FFF1A0F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  <w:tr w:rsidR="00C72DC0" w14:paraId="1666D793" w14:textId="77777777" w:rsidTr="0011126D">
        <w:trPr>
          <w:trHeight w:val="432"/>
        </w:trPr>
        <w:tc>
          <w:tcPr>
            <w:tcW w:w="3116" w:type="dxa"/>
          </w:tcPr>
          <w:p w14:paraId="492AF8B5" w14:textId="1CE41880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Yamhill</w:t>
            </w:r>
          </w:p>
        </w:tc>
        <w:tc>
          <w:tcPr>
            <w:tcW w:w="4799" w:type="dxa"/>
          </w:tcPr>
          <w:p w14:paraId="10940921" w14:textId="3D1A300D" w:rsidR="00C72DC0" w:rsidRDefault="00C72DC0" w:rsidP="00963AA0">
            <w:pPr>
              <w:tabs>
                <w:tab w:val="left" w:pos="3370"/>
              </w:tabs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Lindsey Manfrin</w:t>
            </w:r>
          </w:p>
        </w:tc>
        <w:tc>
          <w:tcPr>
            <w:tcW w:w="1435" w:type="dxa"/>
            <w:vAlign w:val="center"/>
          </w:tcPr>
          <w:p w14:paraId="1A2EF482" w14:textId="163CC9A9" w:rsidR="00C72DC0" w:rsidRDefault="007346EC" w:rsidP="00963AA0">
            <w:pPr>
              <w:tabs>
                <w:tab w:val="left" w:pos="3370"/>
              </w:tabs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X</w:t>
            </w:r>
          </w:p>
        </w:tc>
      </w:tr>
    </w:tbl>
    <w:p w14:paraId="3FAA9094" w14:textId="6B43F8AA" w:rsidR="00C72DC0" w:rsidRPr="0011126D" w:rsidRDefault="00C72DC0" w:rsidP="00963AA0">
      <w:pPr>
        <w:tabs>
          <w:tab w:val="left" w:pos="3370"/>
        </w:tabs>
        <w:spacing w:line="240" w:lineRule="auto"/>
        <w:rPr>
          <w:rFonts w:ascii="Candara" w:hAnsi="Candara" w:cstheme="majorHAnsi"/>
        </w:rPr>
      </w:pPr>
      <w:r w:rsidRPr="00C72DC0">
        <w:rPr>
          <w:rFonts w:ascii="Candara" w:hAnsi="Candara" w:cstheme="majorHAnsi"/>
          <w:b/>
        </w:rPr>
        <w:t>OHA staff present:</w:t>
      </w:r>
      <w:r w:rsidR="0011126D">
        <w:rPr>
          <w:rFonts w:ascii="Candara" w:hAnsi="Candara" w:cstheme="majorHAnsi"/>
        </w:rPr>
        <w:t xml:space="preserve"> Andrew </w:t>
      </w:r>
      <w:r w:rsidR="007346EC">
        <w:rPr>
          <w:rFonts w:ascii="Candara" w:hAnsi="Candara" w:cstheme="majorHAnsi"/>
        </w:rPr>
        <w:t>Epstein</w:t>
      </w:r>
      <w:r w:rsidR="0011126D">
        <w:rPr>
          <w:rFonts w:ascii="Candara" w:hAnsi="Candara" w:cstheme="majorHAnsi"/>
        </w:rPr>
        <w:t xml:space="preserve">, Jamie Coleman, Danna Drum, </w:t>
      </w:r>
      <w:r w:rsidR="00040731">
        <w:rPr>
          <w:rFonts w:ascii="Candara" w:hAnsi="Candara" w:cstheme="majorHAnsi"/>
        </w:rPr>
        <w:t>Valori Fleisher</w:t>
      </w:r>
      <w:r w:rsidR="00CA166C">
        <w:rPr>
          <w:rFonts w:ascii="Candara" w:hAnsi="Candara" w:cstheme="majorHAnsi"/>
        </w:rPr>
        <w:t>, Steven Fiala</w:t>
      </w:r>
    </w:p>
    <w:p w14:paraId="5FC2F0AE" w14:textId="0C41EB37" w:rsidR="00C72DC0" w:rsidRPr="00C72DC0" w:rsidRDefault="00C72DC0" w:rsidP="00963AA0">
      <w:pPr>
        <w:tabs>
          <w:tab w:val="left" w:pos="3370"/>
        </w:tabs>
        <w:spacing w:line="240" w:lineRule="auto"/>
        <w:rPr>
          <w:rFonts w:ascii="Candara" w:hAnsi="Candara" w:cstheme="majorHAnsi"/>
          <w:b/>
        </w:rPr>
      </w:pPr>
      <w:r w:rsidRPr="00C72DC0">
        <w:rPr>
          <w:rFonts w:ascii="Candara" w:hAnsi="Candara" w:cstheme="majorHAnsi"/>
          <w:b/>
        </w:rPr>
        <w:t xml:space="preserve">CLHO staff present: </w:t>
      </w:r>
    </w:p>
    <w:sectPr w:rsidR="00C72DC0" w:rsidRPr="00C72DC0" w:rsidSect="002A7AD3">
      <w:type w:val="continuous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5478" w14:textId="77777777" w:rsidR="007374BF" w:rsidRDefault="007374BF">
      <w:pPr>
        <w:spacing w:after="0" w:line="240" w:lineRule="auto"/>
      </w:pPr>
      <w:r>
        <w:separator/>
      </w:r>
    </w:p>
  </w:endnote>
  <w:endnote w:type="continuationSeparator" w:id="0">
    <w:p w14:paraId="3EA437D0" w14:textId="77777777" w:rsidR="007374BF" w:rsidRDefault="0073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AF38" w14:textId="77777777" w:rsidR="007374BF" w:rsidRDefault="007374BF">
      <w:pPr>
        <w:spacing w:after="0" w:line="240" w:lineRule="auto"/>
      </w:pPr>
      <w:r>
        <w:separator/>
      </w:r>
    </w:p>
  </w:footnote>
  <w:footnote w:type="continuationSeparator" w:id="0">
    <w:p w14:paraId="3722143D" w14:textId="77777777" w:rsidR="007374BF" w:rsidRDefault="0073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445BB"/>
    <w:multiLevelType w:val="hybridMultilevel"/>
    <w:tmpl w:val="D5383FF0"/>
    <w:lvl w:ilvl="0" w:tplc="5D8E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668FA"/>
    <w:multiLevelType w:val="multilevel"/>
    <w:tmpl w:val="920EBC86"/>
    <w:lvl w:ilvl="0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A5E41"/>
    <w:multiLevelType w:val="hybridMultilevel"/>
    <w:tmpl w:val="47F864C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ABD6C45"/>
    <w:multiLevelType w:val="multilevel"/>
    <w:tmpl w:val="6CA44E18"/>
    <w:lvl w:ilvl="0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A43EE"/>
    <w:multiLevelType w:val="multilevel"/>
    <w:tmpl w:val="2DAEF69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0525C"/>
    <w:multiLevelType w:val="hybridMultilevel"/>
    <w:tmpl w:val="3F481954"/>
    <w:lvl w:ilvl="0" w:tplc="3A1A7D10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082338417">
    <w:abstractNumId w:val="2"/>
  </w:num>
  <w:num w:numId="2" w16cid:durableId="170027103">
    <w:abstractNumId w:val="10"/>
  </w:num>
  <w:num w:numId="3" w16cid:durableId="614606477">
    <w:abstractNumId w:val="0"/>
  </w:num>
  <w:num w:numId="4" w16cid:durableId="335353380">
    <w:abstractNumId w:val="5"/>
  </w:num>
  <w:num w:numId="5" w16cid:durableId="1432629915">
    <w:abstractNumId w:val="8"/>
  </w:num>
  <w:num w:numId="6" w16cid:durableId="266079780">
    <w:abstractNumId w:val="3"/>
  </w:num>
  <w:num w:numId="7" w16cid:durableId="750733346">
    <w:abstractNumId w:val="1"/>
  </w:num>
  <w:num w:numId="8" w16cid:durableId="1887449872">
    <w:abstractNumId w:val="7"/>
  </w:num>
  <w:num w:numId="9" w16cid:durableId="1972705405">
    <w:abstractNumId w:val="6"/>
  </w:num>
  <w:num w:numId="10" w16cid:durableId="1571698762">
    <w:abstractNumId w:val="11"/>
  </w:num>
  <w:num w:numId="11" w16cid:durableId="433286656">
    <w:abstractNumId w:val="4"/>
  </w:num>
  <w:num w:numId="12" w16cid:durableId="937371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10F81"/>
    <w:rsid w:val="00020900"/>
    <w:rsid w:val="00040731"/>
    <w:rsid w:val="00045DB5"/>
    <w:rsid w:val="00057F60"/>
    <w:rsid w:val="0007646E"/>
    <w:rsid w:val="0008046F"/>
    <w:rsid w:val="0008534C"/>
    <w:rsid w:val="00090739"/>
    <w:rsid w:val="00092A27"/>
    <w:rsid w:val="000A4A31"/>
    <w:rsid w:val="000A6475"/>
    <w:rsid w:val="000B660C"/>
    <w:rsid w:val="000C184D"/>
    <w:rsid w:val="000C2A0E"/>
    <w:rsid w:val="000D7C3F"/>
    <w:rsid w:val="000E1103"/>
    <w:rsid w:val="000F0E0F"/>
    <w:rsid w:val="000F4624"/>
    <w:rsid w:val="0011126D"/>
    <w:rsid w:val="00113EC7"/>
    <w:rsid w:val="00122CA9"/>
    <w:rsid w:val="001306A9"/>
    <w:rsid w:val="001324AA"/>
    <w:rsid w:val="00134F50"/>
    <w:rsid w:val="00146B89"/>
    <w:rsid w:val="00150E94"/>
    <w:rsid w:val="0015799B"/>
    <w:rsid w:val="001638C6"/>
    <w:rsid w:val="00174F45"/>
    <w:rsid w:val="00180149"/>
    <w:rsid w:val="001938FA"/>
    <w:rsid w:val="0019722F"/>
    <w:rsid w:val="0019723C"/>
    <w:rsid w:val="001974C7"/>
    <w:rsid w:val="001A54BF"/>
    <w:rsid w:val="001B21BA"/>
    <w:rsid w:val="001C14B4"/>
    <w:rsid w:val="001E1BE1"/>
    <w:rsid w:val="001F0A50"/>
    <w:rsid w:val="001F0AC0"/>
    <w:rsid w:val="00212715"/>
    <w:rsid w:val="00221556"/>
    <w:rsid w:val="00224E8B"/>
    <w:rsid w:val="00230AB2"/>
    <w:rsid w:val="00232827"/>
    <w:rsid w:val="00240A94"/>
    <w:rsid w:val="00240EEA"/>
    <w:rsid w:val="002471E4"/>
    <w:rsid w:val="002507B3"/>
    <w:rsid w:val="002522AD"/>
    <w:rsid w:val="00260494"/>
    <w:rsid w:val="00265F6C"/>
    <w:rsid w:val="0027630E"/>
    <w:rsid w:val="0027642F"/>
    <w:rsid w:val="002806EB"/>
    <w:rsid w:val="00284C93"/>
    <w:rsid w:val="00287275"/>
    <w:rsid w:val="002A7AD3"/>
    <w:rsid w:val="002C283C"/>
    <w:rsid w:val="00300E67"/>
    <w:rsid w:val="00317BE8"/>
    <w:rsid w:val="00325488"/>
    <w:rsid w:val="00333F3D"/>
    <w:rsid w:val="00342F09"/>
    <w:rsid w:val="00354318"/>
    <w:rsid w:val="003621CA"/>
    <w:rsid w:val="00396A96"/>
    <w:rsid w:val="003A2433"/>
    <w:rsid w:val="003D1F59"/>
    <w:rsid w:val="003D6169"/>
    <w:rsid w:val="003E1D38"/>
    <w:rsid w:val="003E2C6B"/>
    <w:rsid w:val="003E33C9"/>
    <w:rsid w:val="003F1ADE"/>
    <w:rsid w:val="004019F9"/>
    <w:rsid w:val="004032FB"/>
    <w:rsid w:val="00412BB0"/>
    <w:rsid w:val="0041704D"/>
    <w:rsid w:val="004218C8"/>
    <w:rsid w:val="00423CF0"/>
    <w:rsid w:val="0044396E"/>
    <w:rsid w:val="004440DF"/>
    <w:rsid w:val="00447275"/>
    <w:rsid w:val="004506E9"/>
    <w:rsid w:val="00461E32"/>
    <w:rsid w:val="004620F3"/>
    <w:rsid w:val="00481A3E"/>
    <w:rsid w:val="00494750"/>
    <w:rsid w:val="004A5653"/>
    <w:rsid w:val="004B1D8D"/>
    <w:rsid w:val="004B3CF5"/>
    <w:rsid w:val="004D3909"/>
    <w:rsid w:val="004D4FBA"/>
    <w:rsid w:val="004D549F"/>
    <w:rsid w:val="004D6F81"/>
    <w:rsid w:val="004E219C"/>
    <w:rsid w:val="004E42FA"/>
    <w:rsid w:val="004F0742"/>
    <w:rsid w:val="0050145B"/>
    <w:rsid w:val="00501B69"/>
    <w:rsid w:val="00504FFF"/>
    <w:rsid w:val="00506540"/>
    <w:rsid w:val="005224D1"/>
    <w:rsid w:val="005241B6"/>
    <w:rsid w:val="0052446A"/>
    <w:rsid w:val="00530AA1"/>
    <w:rsid w:val="00540937"/>
    <w:rsid w:val="0055051C"/>
    <w:rsid w:val="00556ED9"/>
    <w:rsid w:val="0056063B"/>
    <w:rsid w:val="00560A36"/>
    <w:rsid w:val="00564436"/>
    <w:rsid w:val="00583EA4"/>
    <w:rsid w:val="00594ED3"/>
    <w:rsid w:val="00597BEA"/>
    <w:rsid w:val="005A33DA"/>
    <w:rsid w:val="005C063E"/>
    <w:rsid w:val="005E64C8"/>
    <w:rsid w:val="005F0DE5"/>
    <w:rsid w:val="0060516E"/>
    <w:rsid w:val="00630440"/>
    <w:rsid w:val="0063604E"/>
    <w:rsid w:val="006548D3"/>
    <w:rsid w:val="006648FC"/>
    <w:rsid w:val="00666F26"/>
    <w:rsid w:val="00671420"/>
    <w:rsid w:val="00672FF0"/>
    <w:rsid w:val="00683BDB"/>
    <w:rsid w:val="00690D1F"/>
    <w:rsid w:val="006A529E"/>
    <w:rsid w:val="006B558A"/>
    <w:rsid w:val="006C002B"/>
    <w:rsid w:val="006C3CBE"/>
    <w:rsid w:val="006C6575"/>
    <w:rsid w:val="006C6D30"/>
    <w:rsid w:val="006D7B27"/>
    <w:rsid w:val="006E5121"/>
    <w:rsid w:val="006E5C25"/>
    <w:rsid w:val="006F0C67"/>
    <w:rsid w:val="006F1DE1"/>
    <w:rsid w:val="00710511"/>
    <w:rsid w:val="00712912"/>
    <w:rsid w:val="00714979"/>
    <w:rsid w:val="00715FEA"/>
    <w:rsid w:val="007346EC"/>
    <w:rsid w:val="007374BF"/>
    <w:rsid w:val="007438BF"/>
    <w:rsid w:val="007450CC"/>
    <w:rsid w:val="00750E91"/>
    <w:rsid w:val="00752208"/>
    <w:rsid w:val="00753178"/>
    <w:rsid w:val="0078078B"/>
    <w:rsid w:val="0078345B"/>
    <w:rsid w:val="00783E94"/>
    <w:rsid w:val="00793092"/>
    <w:rsid w:val="007B0D0E"/>
    <w:rsid w:val="007B0D3B"/>
    <w:rsid w:val="007B2FE9"/>
    <w:rsid w:val="007B4751"/>
    <w:rsid w:val="007D1D0E"/>
    <w:rsid w:val="007E52F3"/>
    <w:rsid w:val="007E7207"/>
    <w:rsid w:val="007F004D"/>
    <w:rsid w:val="007F47EE"/>
    <w:rsid w:val="007F48B6"/>
    <w:rsid w:val="00801D8C"/>
    <w:rsid w:val="008037AD"/>
    <w:rsid w:val="008141CF"/>
    <w:rsid w:val="00842DEE"/>
    <w:rsid w:val="00845011"/>
    <w:rsid w:val="0084774D"/>
    <w:rsid w:val="00850EFB"/>
    <w:rsid w:val="00865CCD"/>
    <w:rsid w:val="00872D89"/>
    <w:rsid w:val="00882D00"/>
    <w:rsid w:val="008B117B"/>
    <w:rsid w:val="008C228C"/>
    <w:rsid w:val="008D5BA0"/>
    <w:rsid w:val="008D6461"/>
    <w:rsid w:val="008E108F"/>
    <w:rsid w:val="008E1DF0"/>
    <w:rsid w:val="008E2D84"/>
    <w:rsid w:val="008E2F49"/>
    <w:rsid w:val="008F6310"/>
    <w:rsid w:val="00922D39"/>
    <w:rsid w:val="0094293A"/>
    <w:rsid w:val="009517F7"/>
    <w:rsid w:val="00957D90"/>
    <w:rsid w:val="0096055E"/>
    <w:rsid w:val="00961D53"/>
    <w:rsid w:val="00961FF7"/>
    <w:rsid w:val="00963AA0"/>
    <w:rsid w:val="00976466"/>
    <w:rsid w:val="00984799"/>
    <w:rsid w:val="0098576A"/>
    <w:rsid w:val="00995307"/>
    <w:rsid w:val="00997916"/>
    <w:rsid w:val="009A4FDE"/>
    <w:rsid w:val="009B6AEB"/>
    <w:rsid w:val="009C0481"/>
    <w:rsid w:val="009C1129"/>
    <w:rsid w:val="009C1530"/>
    <w:rsid w:val="009C6A83"/>
    <w:rsid w:val="009D1706"/>
    <w:rsid w:val="009D28A8"/>
    <w:rsid w:val="009D5EE8"/>
    <w:rsid w:val="009D6862"/>
    <w:rsid w:val="009E0966"/>
    <w:rsid w:val="009E6CA4"/>
    <w:rsid w:val="009F448D"/>
    <w:rsid w:val="009F6178"/>
    <w:rsid w:val="00A0350D"/>
    <w:rsid w:val="00A248E6"/>
    <w:rsid w:val="00A264F7"/>
    <w:rsid w:val="00A26FA1"/>
    <w:rsid w:val="00A41139"/>
    <w:rsid w:val="00A57DE6"/>
    <w:rsid w:val="00A61D62"/>
    <w:rsid w:val="00A663EB"/>
    <w:rsid w:val="00A70E17"/>
    <w:rsid w:val="00A75CE6"/>
    <w:rsid w:val="00A76B33"/>
    <w:rsid w:val="00A818FB"/>
    <w:rsid w:val="00A83D1F"/>
    <w:rsid w:val="00A8592F"/>
    <w:rsid w:val="00A94C20"/>
    <w:rsid w:val="00AB0572"/>
    <w:rsid w:val="00AB52D2"/>
    <w:rsid w:val="00AB719F"/>
    <w:rsid w:val="00AC4806"/>
    <w:rsid w:val="00AC66F8"/>
    <w:rsid w:val="00AD3805"/>
    <w:rsid w:val="00AF791D"/>
    <w:rsid w:val="00B16D74"/>
    <w:rsid w:val="00B229DB"/>
    <w:rsid w:val="00B346BE"/>
    <w:rsid w:val="00B36466"/>
    <w:rsid w:val="00B42357"/>
    <w:rsid w:val="00B538C5"/>
    <w:rsid w:val="00B57805"/>
    <w:rsid w:val="00B671E6"/>
    <w:rsid w:val="00B82BBE"/>
    <w:rsid w:val="00B845C7"/>
    <w:rsid w:val="00B84998"/>
    <w:rsid w:val="00BA2228"/>
    <w:rsid w:val="00BB0A17"/>
    <w:rsid w:val="00BB2AE3"/>
    <w:rsid w:val="00BB754C"/>
    <w:rsid w:val="00BC0648"/>
    <w:rsid w:val="00BC0B60"/>
    <w:rsid w:val="00BC3E75"/>
    <w:rsid w:val="00BC508B"/>
    <w:rsid w:val="00BE1F4E"/>
    <w:rsid w:val="00BF2102"/>
    <w:rsid w:val="00C315E2"/>
    <w:rsid w:val="00C34357"/>
    <w:rsid w:val="00C37E7D"/>
    <w:rsid w:val="00C44711"/>
    <w:rsid w:val="00C4503D"/>
    <w:rsid w:val="00C46232"/>
    <w:rsid w:val="00C72DC0"/>
    <w:rsid w:val="00C72FCE"/>
    <w:rsid w:val="00C7351F"/>
    <w:rsid w:val="00C80BFD"/>
    <w:rsid w:val="00C81772"/>
    <w:rsid w:val="00C87524"/>
    <w:rsid w:val="00C92D39"/>
    <w:rsid w:val="00C97263"/>
    <w:rsid w:val="00CA166C"/>
    <w:rsid w:val="00CA3EA3"/>
    <w:rsid w:val="00CB7EFC"/>
    <w:rsid w:val="00CC3E60"/>
    <w:rsid w:val="00CF04A5"/>
    <w:rsid w:val="00CF0FDE"/>
    <w:rsid w:val="00CF237D"/>
    <w:rsid w:val="00CF2F70"/>
    <w:rsid w:val="00CF61BD"/>
    <w:rsid w:val="00CF7D84"/>
    <w:rsid w:val="00CF7FF4"/>
    <w:rsid w:val="00D11820"/>
    <w:rsid w:val="00D22C9B"/>
    <w:rsid w:val="00D24E9B"/>
    <w:rsid w:val="00D346C5"/>
    <w:rsid w:val="00D4222A"/>
    <w:rsid w:val="00D44F0B"/>
    <w:rsid w:val="00D6173E"/>
    <w:rsid w:val="00D62CBC"/>
    <w:rsid w:val="00D77B23"/>
    <w:rsid w:val="00D80E02"/>
    <w:rsid w:val="00D90407"/>
    <w:rsid w:val="00D953FE"/>
    <w:rsid w:val="00DA2211"/>
    <w:rsid w:val="00DA4036"/>
    <w:rsid w:val="00DA488A"/>
    <w:rsid w:val="00DA783C"/>
    <w:rsid w:val="00DB08D3"/>
    <w:rsid w:val="00DB7367"/>
    <w:rsid w:val="00DC1197"/>
    <w:rsid w:val="00DD0F61"/>
    <w:rsid w:val="00DD19E7"/>
    <w:rsid w:val="00DD6690"/>
    <w:rsid w:val="00DE297F"/>
    <w:rsid w:val="00DE6B68"/>
    <w:rsid w:val="00DF7265"/>
    <w:rsid w:val="00E016BA"/>
    <w:rsid w:val="00E05178"/>
    <w:rsid w:val="00E06C8C"/>
    <w:rsid w:val="00E15F49"/>
    <w:rsid w:val="00E210B2"/>
    <w:rsid w:val="00E24329"/>
    <w:rsid w:val="00E33E50"/>
    <w:rsid w:val="00E34032"/>
    <w:rsid w:val="00E36F5C"/>
    <w:rsid w:val="00E53957"/>
    <w:rsid w:val="00E60E73"/>
    <w:rsid w:val="00E70834"/>
    <w:rsid w:val="00E70E71"/>
    <w:rsid w:val="00E77E81"/>
    <w:rsid w:val="00E8526A"/>
    <w:rsid w:val="00E87422"/>
    <w:rsid w:val="00E9089B"/>
    <w:rsid w:val="00E91CED"/>
    <w:rsid w:val="00EA0E71"/>
    <w:rsid w:val="00EB1D35"/>
    <w:rsid w:val="00EC6088"/>
    <w:rsid w:val="00EC6EE2"/>
    <w:rsid w:val="00ED1D9A"/>
    <w:rsid w:val="00ED41F4"/>
    <w:rsid w:val="00EE1304"/>
    <w:rsid w:val="00EE7236"/>
    <w:rsid w:val="00F017C0"/>
    <w:rsid w:val="00F1561E"/>
    <w:rsid w:val="00F2031B"/>
    <w:rsid w:val="00F24DE2"/>
    <w:rsid w:val="00F24FF8"/>
    <w:rsid w:val="00F40BF3"/>
    <w:rsid w:val="00F44640"/>
    <w:rsid w:val="00F52D02"/>
    <w:rsid w:val="00F61CFA"/>
    <w:rsid w:val="00F64BAA"/>
    <w:rsid w:val="00F7543E"/>
    <w:rsid w:val="00F75C0F"/>
    <w:rsid w:val="00F93544"/>
    <w:rsid w:val="00FA3589"/>
    <w:rsid w:val="00FC062F"/>
    <w:rsid w:val="00FC658D"/>
    <w:rsid w:val="00FD2D5B"/>
    <w:rsid w:val="00FD3EFB"/>
    <w:rsid w:val="00FD7D55"/>
    <w:rsid w:val="00FE03E9"/>
    <w:rsid w:val="00FE14E2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7E5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w.d.epstein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plumb@crookpublichealthor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37646-5A3E-47FC-BD40-18A3B421B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D06199C-1392-4C96-B29F-1180F1A5D5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37BA2-4D72-452F-A4D9-8DB2CC868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222</cp:revision>
  <dcterms:created xsi:type="dcterms:W3CDTF">2024-10-02T23:38:00Z</dcterms:created>
  <dcterms:modified xsi:type="dcterms:W3CDTF">2024-10-09T23:15:00Z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2024-09-27T17:38:46Z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10b7404e-9e38-48da-8d25-2710a12a564b</vt:lpwstr>
  </property>
  <property fmtid="{D5CDD505-2E9C-101B-9397-08002B2CF9AE}" pid="8" name="MSIP_Label_11a67c04-f371-4d71-a575-202b566caae1_ContentBits">
    <vt:lpwstr>0</vt:lpwstr>
  </property>
</Properties>
</file>