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1D6E7A6C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 xml:space="preserve">Systems and Innovations Committee </w:t>
      </w:r>
      <w:r w:rsidR="000D372B">
        <w:rPr>
          <w:rFonts w:ascii="Candara" w:hAnsi="Candara" w:cstheme="majorHAnsi"/>
          <w:b/>
        </w:rPr>
        <w:t>Minutes</w:t>
      </w:r>
    </w:p>
    <w:p w14:paraId="1A9CEC2C" w14:textId="070537F7" w:rsidR="00594ED3" w:rsidRDefault="00D66832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March 26, </w:t>
      </w:r>
      <w:r w:rsidR="009D23BF">
        <w:rPr>
          <w:rFonts w:ascii="Candara" w:hAnsi="Candara" w:cstheme="majorHAnsi"/>
        </w:rPr>
        <w:t xml:space="preserve">2025 </w:t>
      </w:r>
      <w:r w:rsidR="009D23BF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45CF7C30" w14:textId="207D5157" w:rsidR="0044396E" w:rsidRPr="006C6575" w:rsidRDefault="0044396E" w:rsidP="004A2E0B">
      <w:pPr>
        <w:spacing w:after="0" w:line="240" w:lineRule="auto"/>
        <w:jc w:val="center"/>
      </w:pPr>
    </w:p>
    <w:tbl>
      <w:tblPr>
        <w:tblStyle w:val="a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700"/>
        <w:gridCol w:w="3235"/>
        <w:gridCol w:w="1530"/>
      </w:tblGrid>
      <w:tr w:rsidR="00251878" w:rsidRPr="0096055E" w14:paraId="6C8D03B4" w14:textId="77777777" w:rsidTr="003E7A82">
        <w:trPr>
          <w:trHeight w:val="432"/>
          <w:jc w:val="center"/>
        </w:trPr>
        <w:tc>
          <w:tcPr>
            <w:tcW w:w="2515" w:type="dxa"/>
            <w:shd w:val="clear" w:color="auto" w:fill="D9D9D9"/>
          </w:tcPr>
          <w:p w14:paraId="64567C9A" w14:textId="77777777" w:rsidR="00251878" w:rsidRPr="0096055E" w:rsidRDefault="00251878" w:rsidP="004A2E0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6935" w:type="dxa"/>
            <w:gridSpan w:val="2"/>
            <w:shd w:val="clear" w:color="auto" w:fill="D9D9D9"/>
          </w:tcPr>
          <w:p w14:paraId="64F709D1" w14:textId="77777777" w:rsidR="00251878" w:rsidRPr="0096055E" w:rsidRDefault="00251878" w:rsidP="004A2E0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530" w:type="dxa"/>
            <w:shd w:val="clear" w:color="auto" w:fill="D9D9D9"/>
          </w:tcPr>
          <w:p w14:paraId="74408A03" w14:textId="77777777" w:rsidR="00251878" w:rsidRPr="0096055E" w:rsidRDefault="00251878" w:rsidP="004A2E0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</w:tr>
      <w:tr w:rsidR="00251878" w:rsidRPr="0096055E" w14:paraId="3D46C680" w14:textId="77777777" w:rsidTr="003E7A82">
        <w:trPr>
          <w:jc w:val="center"/>
        </w:trPr>
        <w:tc>
          <w:tcPr>
            <w:tcW w:w="2515" w:type="dxa"/>
          </w:tcPr>
          <w:p w14:paraId="78D407D3" w14:textId="4C8B2A4D" w:rsidR="00251878" w:rsidRPr="0096055E" w:rsidRDefault="00251878" w:rsidP="004A2E0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6935" w:type="dxa"/>
            <w:gridSpan w:val="2"/>
          </w:tcPr>
          <w:p w14:paraId="5EA31E5C" w14:textId="77777777" w:rsidR="00251878" w:rsidRDefault="00251878" w:rsidP="004A2E0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  <w:p w14:paraId="793D182B" w14:textId="38D0AB60" w:rsidR="00A3064D" w:rsidRPr="00E17641" w:rsidRDefault="00A3064D" w:rsidP="00E17641">
            <w:pPr>
              <w:pStyle w:val="ListParagraph"/>
              <w:numPr>
                <w:ilvl w:val="0"/>
                <w:numId w:val="8"/>
              </w:numPr>
              <w:spacing w:before="0" w:beforeAutospacing="0" w:after="0"/>
              <w:rPr>
                <w:rFonts w:ascii="Candara" w:hAnsi="Candara" w:cstheme="majorHAnsi"/>
              </w:rPr>
            </w:pPr>
            <w:r w:rsidRPr="00E17641">
              <w:rPr>
                <w:rFonts w:ascii="Candara" w:hAnsi="Candara" w:cstheme="majorHAnsi"/>
              </w:rPr>
              <w:t>Quorum met</w:t>
            </w:r>
          </w:p>
        </w:tc>
        <w:tc>
          <w:tcPr>
            <w:tcW w:w="1530" w:type="dxa"/>
          </w:tcPr>
          <w:p w14:paraId="627DA9F5" w14:textId="0086A581" w:rsidR="00251878" w:rsidRPr="00251878" w:rsidRDefault="00251878" w:rsidP="004A2E0B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Roll call</w:t>
            </w:r>
          </w:p>
          <w:p w14:paraId="45E631A7" w14:textId="16A21148" w:rsidR="00251878" w:rsidRPr="00251878" w:rsidRDefault="00251878" w:rsidP="004A2E0B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Ensure quorum</w:t>
            </w:r>
          </w:p>
          <w:p w14:paraId="37D526D4" w14:textId="5C7BDB89" w:rsidR="00251878" w:rsidRPr="0096055E" w:rsidRDefault="00251878" w:rsidP="004A2E0B">
            <w:pPr>
              <w:jc w:val="center"/>
              <w:rPr>
                <w:rFonts w:ascii="Candara" w:hAnsi="Candara" w:cstheme="majorHAnsi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Review agenda for the day</w:t>
            </w:r>
          </w:p>
        </w:tc>
      </w:tr>
      <w:tr w:rsidR="00E77E81" w:rsidRPr="0096055E" w14:paraId="4F7B0475" w14:textId="77777777" w:rsidTr="003E7A82">
        <w:trPr>
          <w:trHeight w:val="432"/>
          <w:jc w:val="center"/>
        </w:trPr>
        <w:tc>
          <w:tcPr>
            <w:tcW w:w="10980" w:type="dxa"/>
            <w:gridSpan w:val="4"/>
            <w:shd w:val="clear" w:color="auto" w:fill="D9D9D9"/>
          </w:tcPr>
          <w:p w14:paraId="5F3A0267" w14:textId="77777777" w:rsidR="00E77E81" w:rsidRPr="0096055E" w:rsidRDefault="009B6AEB" w:rsidP="004A2E0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251878" w:rsidRPr="0096055E" w14:paraId="5C14DC08" w14:textId="77777777" w:rsidTr="003E7A82">
        <w:trPr>
          <w:trHeight w:val="377"/>
          <w:jc w:val="center"/>
        </w:trPr>
        <w:tc>
          <w:tcPr>
            <w:tcW w:w="2515" w:type="dxa"/>
          </w:tcPr>
          <w:p w14:paraId="3D66CA94" w14:textId="6505E9A5" w:rsidR="00251878" w:rsidRPr="0096055E" w:rsidRDefault="00251878" w:rsidP="004A2E0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Feb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6935" w:type="dxa"/>
            <w:gridSpan w:val="2"/>
          </w:tcPr>
          <w:p w14:paraId="2B7673F2" w14:textId="149EA062" w:rsidR="00251878" w:rsidRPr="00E17641" w:rsidRDefault="00E17641" w:rsidP="000D372B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E17641">
              <w:rPr>
                <w:rFonts w:ascii="Candara" w:hAnsi="Candara" w:cstheme="majorHAnsi"/>
              </w:rPr>
              <w:t>Alex motioned to approve, Florence seconded – no opposed or abstaining</w:t>
            </w:r>
            <w:r w:rsidR="003E7A82">
              <w:rPr>
                <w:rFonts w:ascii="Candara" w:hAnsi="Candara" w:cstheme="majorHAnsi"/>
              </w:rPr>
              <w:t>. Minutes approved.</w:t>
            </w:r>
          </w:p>
        </w:tc>
        <w:tc>
          <w:tcPr>
            <w:tcW w:w="1530" w:type="dxa"/>
          </w:tcPr>
          <w:p w14:paraId="7A4ADF21" w14:textId="6371EA95" w:rsidR="00251878" w:rsidRPr="0096055E" w:rsidRDefault="00251878" w:rsidP="004A2E0B">
            <w:pPr>
              <w:jc w:val="center"/>
              <w:rPr>
                <w:rFonts w:ascii="Candara" w:hAnsi="Candara" w:cstheme="majorHAnsi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Approve</w:t>
            </w:r>
          </w:p>
        </w:tc>
      </w:tr>
      <w:tr w:rsidR="00E77E81" w:rsidRPr="0096055E" w14:paraId="5E342DE6" w14:textId="77777777" w:rsidTr="003E7A82">
        <w:trPr>
          <w:trHeight w:val="432"/>
          <w:jc w:val="center"/>
        </w:trPr>
        <w:tc>
          <w:tcPr>
            <w:tcW w:w="10980" w:type="dxa"/>
            <w:gridSpan w:val="4"/>
            <w:shd w:val="clear" w:color="auto" w:fill="D9D9D9"/>
          </w:tcPr>
          <w:p w14:paraId="274A087B" w14:textId="11E2AA63" w:rsidR="00E77E81" w:rsidRPr="0096055E" w:rsidRDefault="009B6AEB" w:rsidP="004A2E0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251878" w:rsidRPr="0096055E" w14:paraId="0DFA8B92" w14:textId="77777777" w:rsidTr="003E7A82">
        <w:trPr>
          <w:jc w:val="center"/>
        </w:trPr>
        <w:tc>
          <w:tcPr>
            <w:tcW w:w="2515" w:type="dxa"/>
          </w:tcPr>
          <w:p w14:paraId="1119480C" w14:textId="1B63B764" w:rsidR="00251878" w:rsidRPr="0096055E" w:rsidRDefault="00251878" w:rsidP="0076009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Modernization implementation plan development</w:t>
            </w:r>
          </w:p>
        </w:tc>
        <w:tc>
          <w:tcPr>
            <w:tcW w:w="6935" w:type="dxa"/>
            <w:gridSpan w:val="2"/>
          </w:tcPr>
          <w:p w14:paraId="103BC0C7" w14:textId="77777777" w:rsidR="00251878" w:rsidRPr="002D5443" w:rsidRDefault="00251878" w:rsidP="0076009A">
            <w:pPr>
              <w:shd w:val="clear" w:color="auto" w:fill="FFFFFF"/>
              <w:rPr>
                <w:rFonts w:ascii="Candara" w:hAnsi="Candara" w:cstheme="majorHAnsi"/>
                <w:b/>
                <w:bCs/>
              </w:rPr>
            </w:pPr>
            <w:r w:rsidRPr="002D5443">
              <w:rPr>
                <w:rFonts w:ascii="Candara" w:hAnsi="Candara" w:cstheme="majorHAnsi"/>
                <w:b/>
                <w:bCs/>
              </w:rPr>
              <w:t>Community of practice for LPHAs to discuss and collaborate on plan development</w:t>
            </w:r>
          </w:p>
          <w:p w14:paraId="33585E86" w14:textId="6A9523F0" w:rsidR="004A2E0B" w:rsidRDefault="001B47A8" w:rsidP="007600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With the CCA completed</w:t>
            </w:r>
            <w:r w:rsidR="00BE456C">
              <w:rPr>
                <w:rFonts w:ascii="Candara" w:hAnsi="Candara" w:cstheme="majorHAnsi"/>
              </w:rPr>
              <w:t xml:space="preserve"> and LPHA </w:t>
            </w:r>
            <w:r w:rsidR="009F6DB6">
              <w:rPr>
                <w:rFonts w:ascii="Candara" w:hAnsi="Candara" w:cstheme="majorHAnsi"/>
              </w:rPr>
              <w:t>plans due 12/31/25, how do we best support LPHA leaders and staff</w:t>
            </w:r>
            <w:r w:rsidR="00A827EC">
              <w:rPr>
                <w:rFonts w:ascii="Candara" w:hAnsi="Candara" w:cstheme="majorHAnsi"/>
              </w:rPr>
              <w:t xml:space="preserve"> to develop these </w:t>
            </w:r>
            <w:r w:rsidR="001D1819">
              <w:rPr>
                <w:rFonts w:ascii="Candara" w:hAnsi="Candara" w:cstheme="majorHAnsi"/>
              </w:rPr>
              <w:t>plans?</w:t>
            </w:r>
          </w:p>
          <w:p w14:paraId="24A5D80A" w14:textId="32673CF8" w:rsidR="00EC6BF3" w:rsidRDefault="00C965C9" w:rsidP="00EC6BF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Discussion regarding if anyone has started </w:t>
            </w:r>
            <w:r w:rsidR="007979CD">
              <w:rPr>
                <w:rFonts w:ascii="Candara" w:hAnsi="Candara" w:cstheme="majorHAnsi"/>
              </w:rPr>
              <w:t xml:space="preserve">the plan </w:t>
            </w:r>
            <w:r>
              <w:rPr>
                <w:rFonts w:ascii="Candara" w:hAnsi="Candara" w:cstheme="majorHAnsi"/>
              </w:rPr>
              <w:t xml:space="preserve">and what </w:t>
            </w:r>
            <w:r w:rsidR="008F23DF">
              <w:rPr>
                <w:rFonts w:ascii="Candara" w:hAnsi="Candara" w:cstheme="majorHAnsi"/>
              </w:rPr>
              <w:t xml:space="preserve">tool are they using. </w:t>
            </w:r>
            <w:r w:rsidR="00A52F22">
              <w:rPr>
                <w:rFonts w:ascii="Candara" w:hAnsi="Candara" w:cstheme="majorHAnsi"/>
              </w:rPr>
              <w:t xml:space="preserve">Several members mentioned using the </w:t>
            </w:r>
            <w:r w:rsidR="008F23DF">
              <w:rPr>
                <w:rFonts w:ascii="Candara" w:hAnsi="Candara" w:cstheme="majorHAnsi"/>
              </w:rPr>
              <w:t>template</w:t>
            </w:r>
            <w:r w:rsidR="00D2254C">
              <w:rPr>
                <w:rFonts w:ascii="Candara" w:hAnsi="Candara" w:cstheme="majorHAnsi"/>
              </w:rPr>
              <w:t xml:space="preserve">, one mentioned using Smartsheet to map to the template, and another is doing a crosswalk of reaccreditation and modernization. </w:t>
            </w:r>
          </w:p>
          <w:p w14:paraId="30E1AC25" w14:textId="616C9B50" w:rsidR="00EC6BF3" w:rsidRDefault="00EC6BF3" w:rsidP="00EC6BF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 webinar training </w:t>
            </w:r>
            <w:r w:rsidR="004E00B0">
              <w:rPr>
                <w:rFonts w:ascii="Candara" w:hAnsi="Candara" w:cstheme="majorHAnsi"/>
              </w:rPr>
              <w:t>was suggested</w:t>
            </w:r>
            <w:r>
              <w:rPr>
                <w:rFonts w:ascii="Candara" w:hAnsi="Candara" w:cstheme="majorHAnsi"/>
              </w:rPr>
              <w:t xml:space="preserve">. This would need to be presented from this group, as they are the ones who created this tool. OHA </w:t>
            </w:r>
            <w:r w:rsidR="00D2254C">
              <w:rPr>
                <w:rFonts w:ascii="Candara" w:hAnsi="Candara" w:cstheme="majorHAnsi"/>
              </w:rPr>
              <w:t>can</w:t>
            </w:r>
            <w:r>
              <w:rPr>
                <w:rFonts w:ascii="Candara" w:hAnsi="Candara" w:cstheme="majorHAnsi"/>
              </w:rPr>
              <w:t xml:space="preserve"> assist with logistics.</w:t>
            </w:r>
          </w:p>
          <w:p w14:paraId="7A91449B" w14:textId="3DC67F9B" w:rsidR="00291F32" w:rsidRDefault="008F23DF" w:rsidP="007600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It was</w:t>
            </w:r>
            <w:r w:rsidR="0068441E">
              <w:rPr>
                <w:rFonts w:ascii="Candara" w:hAnsi="Candara" w:cstheme="majorHAnsi"/>
              </w:rPr>
              <w:t xml:space="preserve"> suggested having a space with shared templates, tools and tips </w:t>
            </w:r>
            <w:r w:rsidR="00752885">
              <w:rPr>
                <w:rFonts w:ascii="Candara" w:hAnsi="Candara" w:cstheme="majorHAnsi"/>
              </w:rPr>
              <w:t xml:space="preserve">from LPHAs. </w:t>
            </w:r>
            <w:r w:rsidR="006F3ED9">
              <w:rPr>
                <w:rFonts w:ascii="Candara" w:hAnsi="Candara" w:cstheme="majorHAnsi"/>
              </w:rPr>
              <w:t>CLHO</w:t>
            </w:r>
            <w:r w:rsidR="000675D0">
              <w:rPr>
                <w:rFonts w:ascii="Candara" w:hAnsi="Candara" w:cstheme="majorHAnsi"/>
              </w:rPr>
              <w:t xml:space="preserve">’s online library was mentioned as a possible space. </w:t>
            </w:r>
          </w:p>
          <w:p w14:paraId="6011E848" w14:textId="2143AD26" w:rsidR="00A827EC" w:rsidRDefault="001A2A45" w:rsidP="007600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</w:t>
            </w:r>
            <w:r w:rsidR="00803673">
              <w:rPr>
                <w:rFonts w:ascii="Candara" w:hAnsi="Candara" w:cstheme="majorHAnsi"/>
              </w:rPr>
              <w:t xml:space="preserve">added a community of practice would be more beneficial and feasible than </w:t>
            </w:r>
            <w:r w:rsidR="008A3F56">
              <w:rPr>
                <w:rFonts w:ascii="Candara" w:hAnsi="Candara" w:cstheme="majorHAnsi"/>
              </w:rPr>
              <w:t xml:space="preserve">setting up and executing </w:t>
            </w:r>
            <w:r w:rsidR="00803673">
              <w:rPr>
                <w:rFonts w:ascii="Candara" w:hAnsi="Candara" w:cstheme="majorHAnsi"/>
              </w:rPr>
              <w:t>technical assistance.</w:t>
            </w:r>
            <w:r w:rsidR="0065379D">
              <w:rPr>
                <w:rFonts w:ascii="Candara" w:hAnsi="Candara" w:cstheme="majorHAnsi"/>
              </w:rPr>
              <w:t xml:space="preserve"> </w:t>
            </w:r>
            <w:r w:rsidR="00530EB7">
              <w:rPr>
                <w:rFonts w:ascii="Candara" w:hAnsi="Candara" w:cstheme="majorHAnsi"/>
              </w:rPr>
              <w:t xml:space="preserve">She suggested after everyone has had some time to review the work, questions and issues can be collected for the first </w:t>
            </w:r>
            <w:r w:rsidR="00615171">
              <w:rPr>
                <w:rFonts w:ascii="Candara" w:hAnsi="Candara" w:cstheme="majorHAnsi"/>
              </w:rPr>
              <w:t>community of practice meeting.</w:t>
            </w:r>
            <w:r w:rsidR="006515D3">
              <w:rPr>
                <w:rFonts w:ascii="Candara" w:hAnsi="Candara" w:cstheme="majorHAnsi"/>
              </w:rPr>
              <w:t xml:space="preserve"> </w:t>
            </w:r>
            <w:r w:rsidR="006515D3" w:rsidRPr="002150BD">
              <w:rPr>
                <w:rFonts w:ascii="Candara" w:hAnsi="Candara" w:cstheme="majorHAnsi"/>
                <w:b/>
                <w:bCs/>
              </w:rPr>
              <w:t>Katie suggested getting onto the CLHO agenda for 4/17</w:t>
            </w:r>
            <w:r w:rsidR="007342FE" w:rsidRPr="002150BD">
              <w:rPr>
                <w:rFonts w:ascii="Candara" w:hAnsi="Candara" w:cstheme="majorHAnsi"/>
                <w:b/>
                <w:bCs/>
              </w:rPr>
              <w:t xml:space="preserve"> to discuss and getting feedback for setting up</w:t>
            </w:r>
            <w:r w:rsidR="007F7475" w:rsidRPr="002150BD">
              <w:rPr>
                <w:rFonts w:ascii="Candara" w:hAnsi="Candara" w:cstheme="majorHAnsi"/>
                <w:b/>
                <w:bCs/>
              </w:rPr>
              <w:t xml:space="preserve"> </w:t>
            </w:r>
            <w:r w:rsidR="007342FE" w:rsidRPr="002150BD">
              <w:rPr>
                <w:rFonts w:ascii="Candara" w:hAnsi="Candara" w:cstheme="majorHAnsi"/>
                <w:b/>
                <w:bCs/>
              </w:rPr>
              <w:t xml:space="preserve">the community of </w:t>
            </w:r>
            <w:r w:rsidR="007F7475" w:rsidRPr="002150BD">
              <w:rPr>
                <w:rFonts w:ascii="Candara" w:hAnsi="Candara" w:cstheme="majorHAnsi"/>
                <w:b/>
                <w:bCs/>
              </w:rPr>
              <w:t>practice. Andrew is getting it added to the agenda.</w:t>
            </w:r>
          </w:p>
          <w:p w14:paraId="11EDB57A" w14:textId="02C8B9E5" w:rsidR="00EB73EB" w:rsidRPr="004A2E0B" w:rsidRDefault="00EB73EB" w:rsidP="007F7475">
            <w:pPr>
              <w:pStyle w:val="ListParagraph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theme="majorHAnsi"/>
              </w:rPr>
            </w:pPr>
          </w:p>
        </w:tc>
        <w:tc>
          <w:tcPr>
            <w:tcW w:w="1530" w:type="dxa"/>
          </w:tcPr>
          <w:p w14:paraId="411213C3" w14:textId="224DC03B" w:rsidR="00251878" w:rsidRDefault="00251878" w:rsidP="0076009A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Discuss</w:t>
            </w:r>
            <w:r w:rsidR="00CD0227">
              <w:rPr>
                <w:rFonts w:ascii="Candara" w:hAnsi="Candara" w:cstheme="majorHAnsi"/>
                <w:sz w:val="20"/>
                <w:szCs w:val="20"/>
              </w:rPr>
              <w:t xml:space="preserve"> -</w:t>
            </w:r>
          </w:p>
          <w:p w14:paraId="6757B6E0" w14:textId="2FE09DB4" w:rsidR="00A26919" w:rsidRPr="00251878" w:rsidRDefault="00A26919" w:rsidP="0076009A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>Andrew Epstein</w:t>
            </w:r>
          </w:p>
        </w:tc>
      </w:tr>
      <w:tr w:rsidR="00251878" w:rsidRPr="0096055E" w14:paraId="6F2D5EED" w14:textId="77777777" w:rsidTr="003E7A82">
        <w:trPr>
          <w:jc w:val="center"/>
        </w:trPr>
        <w:tc>
          <w:tcPr>
            <w:tcW w:w="2515" w:type="dxa"/>
          </w:tcPr>
          <w:p w14:paraId="0BD9CAF3" w14:textId="7D08BF0B" w:rsidR="00251878" w:rsidRDefault="00251878" w:rsidP="0076009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Understanding incentive and matching funds</w:t>
            </w:r>
            <w:r w:rsidR="0024129B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935" w:type="dxa"/>
            <w:gridSpan w:val="2"/>
          </w:tcPr>
          <w:p w14:paraId="20C2DB9D" w14:textId="77777777" w:rsidR="00251878" w:rsidRDefault="00251878" w:rsidP="0076009A">
            <w:pPr>
              <w:shd w:val="clear" w:color="auto" w:fill="FFFFFF"/>
              <w:rPr>
                <w:rFonts w:ascii="Candara" w:hAnsi="Candara" w:cstheme="majorHAnsi"/>
              </w:rPr>
            </w:pPr>
            <w:r w:rsidRPr="003670D5">
              <w:rPr>
                <w:rFonts w:ascii="Candara" w:hAnsi="Candara" w:cstheme="majorHAnsi"/>
                <w:b/>
                <w:bCs/>
              </w:rPr>
              <w:t>Feedback on materials to support understanding of this structure</w:t>
            </w:r>
            <w:r>
              <w:rPr>
                <w:rFonts w:ascii="Candara" w:hAnsi="Candara" w:cstheme="majorHAnsi"/>
              </w:rPr>
              <w:t>.</w:t>
            </w:r>
          </w:p>
          <w:p w14:paraId="536F4E17" w14:textId="16500DE8" w:rsidR="0093404C" w:rsidRPr="00A32D2F" w:rsidRDefault="00CF5576" w:rsidP="003A755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A32D2F">
              <w:rPr>
                <w:rFonts w:ascii="Candara" w:hAnsi="Candara" w:cstheme="majorHAnsi"/>
              </w:rPr>
              <w:t xml:space="preserve">Reviewed the </w:t>
            </w:r>
            <w:r w:rsidR="0093404C" w:rsidRPr="00A32D2F">
              <w:rPr>
                <w:rFonts w:ascii="Candara" w:hAnsi="Candara" w:cstheme="majorHAnsi"/>
              </w:rPr>
              <w:t>statutory requirements for public health modernization</w:t>
            </w:r>
            <w:r w:rsidR="000E3CA2">
              <w:rPr>
                <w:rFonts w:ascii="Candara" w:hAnsi="Candara" w:cstheme="majorHAnsi"/>
              </w:rPr>
              <w:t xml:space="preserve"> including </w:t>
            </w:r>
            <w:r w:rsidR="00A32D2F" w:rsidRPr="00A32D2F">
              <w:rPr>
                <w:rFonts w:ascii="Candara" w:hAnsi="Candara" w:cstheme="majorHAnsi"/>
              </w:rPr>
              <w:t xml:space="preserve"> </w:t>
            </w:r>
            <w:r w:rsidR="000E3CA2">
              <w:rPr>
                <w:rFonts w:ascii="Candara" w:hAnsi="Candara" w:cstheme="majorHAnsi"/>
              </w:rPr>
              <w:t xml:space="preserve">those related to </w:t>
            </w:r>
            <w:r w:rsidR="008D1DE3" w:rsidRPr="00A32D2F">
              <w:rPr>
                <w:rFonts w:ascii="Candara" w:hAnsi="Candara" w:cstheme="majorHAnsi"/>
              </w:rPr>
              <w:t>matching and incentive fund</w:t>
            </w:r>
            <w:r w:rsidR="000E3CA2">
              <w:rPr>
                <w:rFonts w:ascii="Candara" w:hAnsi="Candara" w:cstheme="majorHAnsi"/>
              </w:rPr>
              <w:t>s.</w:t>
            </w:r>
          </w:p>
          <w:p w14:paraId="3CEF7F7C" w14:textId="28F1E045" w:rsidR="00071A58" w:rsidRDefault="00620A44" w:rsidP="00D03EF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Equal LPHA base floor payments are made for each county. </w:t>
            </w:r>
          </w:p>
          <w:p w14:paraId="7CF56CC0" w14:textId="6B441DEB" w:rsidR="00D03EF1" w:rsidRPr="00AB693A" w:rsidRDefault="00F55FFE" w:rsidP="00D03EF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If there is an </w:t>
            </w:r>
            <w:r w:rsidR="00D03EF1" w:rsidRPr="00AB693A">
              <w:rPr>
                <w:rFonts w:ascii="Candara" w:hAnsi="Candara" w:cstheme="majorHAnsi"/>
              </w:rPr>
              <w:t xml:space="preserve">at least 5% increase </w:t>
            </w:r>
            <w:r w:rsidR="00391760">
              <w:rPr>
                <w:rFonts w:ascii="Candara" w:hAnsi="Candara" w:cstheme="majorHAnsi"/>
              </w:rPr>
              <w:t xml:space="preserve">in </w:t>
            </w:r>
            <w:r w:rsidR="0011274D">
              <w:rPr>
                <w:rFonts w:ascii="Candara" w:hAnsi="Candara" w:cstheme="majorHAnsi"/>
              </w:rPr>
              <w:t xml:space="preserve">funding </w:t>
            </w:r>
            <w:r w:rsidR="001A3950">
              <w:rPr>
                <w:rFonts w:ascii="Candara" w:hAnsi="Candara" w:cstheme="majorHAnsi"/>
              </w:rPr>
              <w:t xml:space="preserve">available </w:t>
            </w:r>
            <w:r w:rsidR="0011274D">
              <w:rPr>
                <w:rFonts w:ascii="Candara" w:hAnsi="Candara" w:cstheme="majorHAnsi"/>
              </w:rPr>
              <w:t xml:space="preserve">for </w:t>
            </w:r>
            <w:r w:rsidR="00D03EF1" w:rsidRPr="00AB693A">
              <w:rPr>
                <w:rFonts w:ascii="Candara" w:hAnsi="Candara" w:cstheme="majorHAnsi"/>
              </w:rPr>
              <w:t xml:space="preserve">PE 51-01 </w:t>
            </w:r>
            <w:r w:rsidR="001A3950">
              <w:rPr>
                <w:rFonts w:ascii="Candara" w:hAnsi="Candara" w:cstheme="majorHAnsi"/>
              </w:rPr>
              <w:t>for the next bienni</w:t>
            </w:r>
            <w:r>
              <w:rPr>
                <w:rFonts w:ascii="Candara" w:hAnsi="Candara" w:cstheme="majorHAnsi"/>
              </w:rPr>
              <w:t xml:space="preserve">um, funds would then be available for matching funds for qualified LPHAs. </w:t>
            </w:r>
          </w:p>
          <w:p w14:paraId="6E5A0386" w14:textId="46F03794" w:rsidR="00D03EF1" w:rsidRDefault="00D03EF1" w:rsidP="00D03EF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AB693A">
              <w:rPr>
                <w:rFonts w:ascii="Candara" w:hAnsi="Candara" w:cstheme="majorHAnsi"/>
              </w:rPr>
              <w:lastRenderedPageBreak/>
              <w:t>LPHAs</w:t>
            </w:r>
            <w:r>
              <w:rPr>
                <w:rFonts w:ascii="Candara" w:hAnsi="Candara" w:cstheme="majorHAnsi"/>
              </w:rPr>
              <w:t xml:space="preserve"> will be</w:t>
            </w:r>
            <w:r w:rsidRPr="00AB693A">
              <w:rPr>
                <w:rFonts w:ascii="Candara" w:hAnsi="Candara" w:cstheme="majorHAnsi"/>
              </w:rPr>
              <w:t xml:space="preserve"> qualified to receive matching payments if they are able to maintain or increase county investment </w:t>
            </w:r>
            <w:r>
              <w:rPr>
                <w:rFonts w:ascii="Candara" w:hAnsi="Candara" w:cstheme="majorHAnsi"/>
              </w:rPr>
              <w:t xml:space="preserve">towards modernization </w:t>
            </w:r>
            <w:r w:rsidRPr="00AB693A">
              <w:rPr>
                <w:rFonts w:ascii="Candara" w:hAnsi="Candara" w:cstheme="majorHAnsi"/>
              </w:rPr>
              <w:t xml:space="preserve">over two-year period. Also recommended by </w:t>
            </w:r>
            <w:r w:rsidR="00C6627E">
              <w:rPr>
                <w:rFonts w:ascii="Candara" w:hAnsi="Candara" w:cstheme="majorHAnsi"/>
              </w:rPr>
              <w:t xml:space="preserve">PHAB </w:t>
            </w:r>
            <w:r>
              <w:rPr>
                <w:rFonts w:ascii="Candara" w:hAnsi="Candara" w:cstheme="majorHAnsi"/>
              </w:rPr>
              <w:t>subcommittee is</w:t>
            </w:r>
            <w:r w:rsidRPr="00AB693A">
              <w:rPr>
                <w:rFonts w:ascii="Candara" w:hAnsi="Candara" w:cstheme="majorHAnsi"/>
              </w:rPr>
              <w:t xml:space="preserve"> that a 3% buffer is maintained</w:t>
            </w:r>
            <w:r w:rsidR="00C6627E">
              <w:rPr>
                <w:rFonts w:ascii="Candara" w:hAnsi="Candara" w:cstheme="majorHAnsi"/>
              </w:rPr>
              <w:t xml:space="preserve"> for</w:t>
            </w:r>
            <w:r w:rsidRPr="00AB693A">
              <w:rPr>
                <w:rFonts w:ascii="Candara" w:hAnsi="Candara" w:cstheme="majorHAnsi"/>
              </w:rPr>
              <w:t xml:space="preserve"> calculation of county investment to account for standard budget fluctuations. If the two above qualifications are met, the matching funds would be </w:t>
            </w:r>
            <w:r>
              <w:rPr>
                <w:rFonts w:ascii="Candara" w:hAnsi="Candara" w:cstheme="majorHAnsi"/>
              </w:rPr>
              <w:t xml:space="preserve">distributed </w:t>
            </w:r>
            <w:r w:rsidRPr="00AB693A">
              <w:rPr>
                <w:rFonts w:ascii="Candara" w:hAnsi="Candara" w:cstheme="majorHAnsi"/>
              </w:rPr>
              <w:t>proportional to population among all eligible LPHAs.</w:t>
            </w:r>
            <w:r>
              <w:rPr>
                <w:rFonts w:ascii="Candara" w:hAnsi="Candara" w:cstheme="majorHAnsi"/>
              </w:rPr>
              <w:t xml:space="preserve"> </w:t>
            </w:r>
            <w:r w:rsidR="00593889">
              <w:rPr>
                <w:rFonts w:ascii="Candara" w:hAnsi="Candara" w:cstheme="majorHAnsi"/>
              </w:rPr>
              <w:t xml:space="preserve">Determination of possible matching funds for the 2025-2027 </w:t>
            </w:r>
            <w:r w:rsidR="00A916B7">
              <w:rPr>
                <w:rFonts w:ascii="Candara" w:hAnsi="Candara" w:cstheme="majorHAnsi"/>
              </w:rPr>
              <w:t xml:space="preserve">biennium </w:t>
            </w:r>
            <w:r>
              <w:rPr>
                <w:rFonts w:ascii="Candara" w:hAnsi="Candara" w:cstheme="majorHAnsi"/>
              </w:rPr>
              <w:t>w</w:t>
            </w:r>
            <w:r w:rsidR="00FB0BE4">
              <w:rPr>
                <w:rFonts w:ascii="Candara" w:hAnsi="Candara" w:cstheme="majorHAnsi"/>
              </w:rPr>
              <w:t>ould</w:t>
            </w:r>
            <w:r>
              <w:rPr>
                <w:rFonts w:ascii="Candara" w:hAnsi="Candara" w:cstheme="majorHAnsi"/>
              </w:rPr>
              <w:t xml:space="preserve"> be based on fiscal years 2023 &amp; 2024.</w:t>
            </w:r>
          </w:p>
          <w:p w14:paraId="3B32B6FB" w14:textId="6DE49F43" w:rsidR="0076103A" w:rsidRDefault="00877D27" w:rsidP="00D03EF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LPHA </w:t>
            </w:r>
            <w:r w:rsidR="005C70C7">
              <w:rPr>
                <w:rFonts w:ascii="Candara" w:hAnsi="Candara" w:cstheme="majorHAnsi"/>
              </w:rPr>
              <w:t>i</w:t>
            </w:r>
            <w:r w:rsidR="0076103A">
              <w:rPr>
                <w:rFonts w:ascii="Candara" w:hAnsi="Candara" w:cstheme="majorHAnsi"/>
              </w:rPr>
              <w:t>ncentive funds</w:t>
            </w:r>
            <w:r w:rsidR="00512EE2">
              <w:rPr>
                <w:rFonts w:ascii="Candara" w:hAnsi="Candara" w:cstheme="majorHAnsi"/>
              </w:rPr>
              <w:t xml:space="preserve"> for 2025-2027</w:t>
            </w:r>
            <w:r w:rsidR="0076103A">
              <w:rPr>
                <w:rFonts w:ascii="Candara" w:hAnsi="Candara" w:cstheme="majorHAnsi"/>
              </w:rPr>
              <w:t xml:space="preserve"> are </w:t>
            </w:r>
            <w:r w:rsidR="00846201">
              <w:rPr>
                <w:rFonts w:ascii="Candara" w:hAnsi="Candara" w:cstheme="majorHAnsi"/>
              </w:rPr>
              <w:t>1% of the</w:t>
            </w:r>
            <w:r w:rsidR="00645C82">
              <w:rPr>
                <w:rFonts w:ascii="Candara" w:hAnsi="Candara" w:cstheme="majorHAnsi"/>
              </w:rPr>
              <w:t xml:space="preserve"> 2023-2025</w:t>
            </w:r>
            <w:r w:rsidR="00846201">
              <w:rPr>
                <w:rFonts w:ascii="Candara" w:hAnsi="Candara" w:cstheme="majorHAnsi"/>
              </w:rPr>
              <w:t xml:space="preserve"> </w:t>
            </w:r>
            <w:r w:rsidR="00645C82">
              <w:rPr>
                <w:rFonts w:ascii="Candara" w:hAnsi="Candara" w:cstheme="majorHAnsi"/>
              </w:rPr>
              <w:t xml:space="preserve">total </w:t>
            </w:r>
            <w:r w:rsidR="00710690">
              <w:rPr>
                <w:rFonts w:ascii="Candara" w:hAnsi="Candara" w:cstheme="majorHAnsi"/>
              </w:rPr>
              <w:t>PE 51-01</w:t>
            </w:r>
            <w:r w:rsidR="00645C82">
              <w:rPr>
                <w:rFonts w:ascii="Candara" w:hAnsi="Candara" w:cstheme="majorHAnsi"/>
              </w:rPr>
              <w:t xml:space="preserve"> funding</w:t>
            </w:r>
            <w:r w:rsidR="00AF0399">
              <w:rPr>
                <w:rFonts w:ascii="Candara" w:hAnsi="Candara" w:cstheme="majorHAnsi"/>
              </w:rPr>
              <w:t xml:space="preserve">, as recommended by the </w:t>
            </w:r>
            <w:r w:rsidR="00645C82">
              <w:rPr>
                <w:rFonts w:ascii="Candara" w:hAnsi="Candara" w:cstheme="majorHAnsi"/>
              </w:rPr>
              <w:t>PHAB I</w:t>
            </w:r>
            <w:r w:rsidR="00AF0399">
              <w:rPr>
                <w:rFonts w:ascii="Candara" w:hAnsi="Candara" w:cstheme="majorHAnsi"/>
              </w:rPr>
              <w:t xml:space="preserve">ncentives and </w:t>
            </w:r>
            <w:r w:rsidR="00645C82">
              <w:rPr>
                <w:rFonts w:ascii="Candara" w:hAnsi="Candara" w:cstheme="majorHAnsi"/>
              </w:rPr>
              <w:t>F</w:t>
            </w:r>
            <w:r w:rsidR="00AF0399">
              <w:rPr>
                <w:rFonts w:ascii="Candara" w:hAnsi="Candara" w:cstheme="majorHAnsi"/>
              </w:rPr>
              <w:t>unding subcommittee</w:t>
            </w:r>
            <w:r w:rsidR="00645C82">
              <w:rPr>
                <w:rFonts w:ascii="Candara" w:hAnsi="Candara" w:cstheme="majorHAnsi"/>
              </w:rPr>
              <w:t xml:space="preserve">. </w:t>
            </w:r>
            <w:r w:rsidR="005A6A7D">
              <w:rPr>
                <w:rFonts w:ascii="Candara" w:hAnsi="Candara" w:cstheme="majorHAnsi"/>
              </w:rPr>
              <w:t>Incentive funds are awarded</w:t>
            </w:r>
            <w:r w:rsidR="009A0AD6">
              <w:rPr>
                <w:rFonts w:ascii="Candara" w:hAnsi="Candara" w:cstheme="majorHAnsi"/>
              </w:rPr>
              <w:t xml:space="preserve"> based on </w:t>
            </w:r>
            <w:r w:rsidR="008E4ED8">
              <w:rPr>
                <w:rFonts w:ascii="Candara" w:hAnsi="Candara" w:cstheme="majorHAnsi"/>
              </w:rPr>
              <w:t>whether each LPHA met some or all of</w:t>
            </w:r>
            <w:r w:rsidR="00231791">
              <w:rPr>
                <w:rFonts w:ascii="Candara" w:hAnsi="Candara" w:cstheme="majorHAnsi"/>
              </w:rPr>
              <w:t xml:space="preserve"> </w:t>
            </w:r>
            <w:r w:rsidR="009A0AD6">
              <w:rPr>
                <w:rFonts w:ascii="Candara" w:hAnsi="Candara" w:cstheme="majorHAnsi"/>
              </w:rPr>
              <w:t xml:space="preserve">the </w:t>
            </w:r>
            <w:proofErr w:type="gramStart"/>
            <w:r w:rsidR="00D45F9B">
              <w:rPr>
                <w:rFonts w:ascii="Candara" w:hAnsi="Candara" w:cstheme="majorHAnsi"/>
              </w:rPr>
              <w:t xml:space="preserve">six </w:t>
            </w:r>
            <w:r w:rsidR="009A0AD6">
              <w:rPr>
                <w:rFonts w:ascii="Candara" w:hAnsi="Candara" w:cstheme="majorHAnsi"/>
              </w:rPr>
              <w:t>accountability</w:t>
            </w:r>
            <w:proofErr w:type="gramEnd"/>
            <w:r w:rsidR="009A0AD6">
              <w:rPr>
                <w:rFonts w:ascii="Candara" w:hAnsi="Candara" w:cstheme="majorHAnsi"/>
              </w:rPr>
              <w:t xml:space="preserve"> </w:t>
            </w:r>
            <w:r w:rsidR="008E4ED8">
              <w:rPr>
                <w:rFonts w:ascii="Candara" w:hAnsi="Candara" w:cstheme="majorHAnsi"/>
              </w:rPr>
              <w:t xml:space="preserve">metrics LPHA </w:t>
            </w:r>
            <w:r w:rsidR="009A0AD6">
              <w:rPr>
                <w:rFonts w:ascii="Candara" w:hAnsi="Candara" w:cstheme="majorHAnsi"/>
              </w:rPr>
              <w:t>process measures selected by the LPHA</w:t>
            </w:r>
            <w:r w:rsidR="004B56B5">
              <w:rPr>
                <w:rFonts w:ascii="Candara" w:hAnsi="Candara" w:cstheme="majorHAnsi"/>
              </w:rPr>
              <w:t>.</w:t>
            </w:r>
            <w:r w:rsidR="00A2129A">
              <w:rPr>
                <w:rFonts w:ascii="Candara" w:hAnsi="Candara" w:cstheme="majorHAnsi"/>
              </w:rPr>
              <w:t xml:space="preserve"> Any funds left over from accountability process measures not being met will be pooled</w:t>
            </w:r>
            <w:r w:rsidR="007E5FE4">
              <w:rPr>
                <w:rFonts w:ascii="Candara" w:hAnsi="Candara" w:cstheme="majorHAnsi"/>
              </w:rPr>
              <w:t>. An average of process measures met</w:t>
            </w:r>
            <w:r w:rsidR="00340B3D">
              <w:rPr>
                <w:rFonts w:ascii="Candara" w:hAnsi="Candara" w:cstheme="majorHAnsi"/>
              </w:rPr>
              <w:t xml:space="preserve"> will be calculated and those LPHAs that exceed the average will have unallocated funds distributed</w:t>
            </w:r>
            <w:r w:rsidR="00C90373">
              <w:rPr>
                <w:rFonts w:ascii="Candara" w:hAnsi="Candara" w:cstheme="majorHAnsi"/>
              </w:rPr>
              <w:t xml:space="preserve"> </w:t>
            </w:r>
            <w:r w:rsidR="00004A22">
              <w:rPr>
                <w:rFonts w:ascii="Candara" w:hAnsi="Candara" w:cstheme="majorHAnsi"/>
              </w:rPr>
              <w:t xml:space="preserve">proportional to </w:t>
            </w:r>
            <w:r w:rsidR="00C90373">
              <w:rPr>
                <w:rFonts w:ascii="Candara" w:hAnsi="Candara" w:cstheme="majorHAnsi"/>
              </w:rPr>
              <w:t>their population size.</w:t>
            </w:r>
          </w:p>
          <w:p w14:paraId="40E75F68" w14:textId="2D284B25" w:rsidR="009102AE" w:rsidRDefault="009102AE" w:rsidP="00320ECE">
            <w:pPr>
              <w:pStyle w:val="ListParagraph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theme="majorHAnsi"/>
              </w:rPr>
            </w:pPr>
          </w:p>
          <w:p w14:paraId="73C80407" w14:textId="21FB32BF" w:rsidR="00BF78B4" w:rsidRPr="00153C86" w:rsidRDefault="0024129B" w:rsidP="0024129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 xml:space="preserve">Local </w:t>
            </w:r>
            <w:r w:rsidR="00747BED">
              <w:rPr>
                <w:rFonts w:ascii="Candara" w:hAnsi="Candara" w:cstheme="majorHAnsi"/>
              </w:rPr>
              <w:t xml:space="preserve">public health </w:t>
            </w:r>
            <w:r>
              <w:rPr>
                <w:rFonts w:ascii="Candara" w:hAnsi="Candara" w:cstheme="majorHAnsi"/>
              </w:rPr>
              <w:t xml:space="preserve">investment </w:t>
            </w:r>
            <w:r w:rsidR="00063154">
              <w:rPr>
                <w:rFonts w:ascii="Candara" w:hAnsi="Candara" w:cstheme="majorHAnsi"/>
              </w:rPr>
              <w:t>data collection</w:t>
            </w:r>
            <w:r w:rsidR="001213BA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 xml:space="preserve">form, submitted </w:t>
            </w:r>
            <w:r w:rsidR="00063154">
              <w:rPr>
                <w:rFonts w:ascii="Candara" w:hAnsi="Candara" w:cstheme="majorHAnsi"/>
              </w:rPr>
              <w:t xml:space="preserve">by LPHAs </w:t>
            </w:r>
            <w:r>
              <w:rPr>
                <w:rFonts w:ascii="Candara" w:hAnsi="Candara" w:cstheme="majorHAnsi"/>
              </w:rPr>
              <w:t>annually, states which investments qualify</w:t>
            </w:r>
            <w:r w:rsidR="00063154">
              <w:rPr>
                <w:rFonts w:ascii="Candara" w:hAnsi="Candara" w:cstheme="majorHAnsi"/>
              </w:rPr>
              <w:t xml:space="preserve"> for possible matching funds</w:t>
            </w:r>
            <w:r>
              <w:rPr>
                <w:rFonts w:ascii="Candara" w:hAnsi="Candara" w:cstheme="majorHAnsi"/>
              </w:rPr>
              <w:t xml:space="preserve">. </w:t>
            </w:r>
          </w:p>
          <w:p w14:paraId="47C2F4D4" w14:textId="77777777" w:rsidR="001213BA" w:rsidRPr="00153C86" w:rsidRDefault="001213BA" w:rsidP="0024129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 xml:space="preserve">Comments: </w:t>
            </w:r>
          </w:p>
          <w:p w14:paraId="584CA96F" w14:textId="0867F09F" w:rsidR="001213BA" w:rsidRPr="00153C86" w:rsidRDefault="0011527A" w:rsidP="001213BA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 xml:space="preserve">Local investment tool includes many things not related to modernization </w:t>
            </w:r>
          </w:p>
          <w:p w14:paraId="40F09B2F" w14:textId="74BED5AA" w:rsidR="009E2478" w:rsidRPr="00153C86" w:rsidRDefault="009E2478" w:rsidP="001213BA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 xml:space="preserve">Need to be clear on which local funds are included. All or a subset. </w:t>
            </w:r>
          </w:p>
          <w:p w14:paraId="3524B739" w14:textId="77777777" w:rsidR="005632B5" w:rsidRDefault="005632B5" w:rsidP="001213BA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 w:rsidRPr="00153C86">
              <w:rPr>
                <w:rFonts w:ascii="Candara" w:hAnsi="Candara" w:cstheme="majorHAnsi"/>
              </w:rPr>
              <w:t>Would have</w:t>
            </w:r>
            <w:r>
              <w:rPr>
                <w:rFonts w:ascii="Candara" w:hAnsi="Candara" w:cstheme="majorHAnsi"/>
                <w:b/>
                <w:bCs/>
              </w:rPr>
              <w:t xml:space="preserve"> </w:t>
            </w:r>
            <w:r w:rsidRPr="00153C86">
              <w:rPr>
                <w:rFonts w:ascii="Candara" w:hAnsi="Candara" w:cstheme="majorHAnsi"/>
              </w:rPr>
              <w:t>reported differently if specific to modernization.</w:t>
            </w:r>
          </w:p>
          <w:p w14:paraId="353E04BE" w14:textId="77777777" w:rsidR="00116AF2" w:rsidRPr="00153C86" w:rsidRDefault="005632B5" w:rsidP="00CE43DD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>Amount of funding vs proportion of funding contributed. Confusion about process/mechanism.</w:t>
            </w:r>
          </w:p>
          <w:p w14:paraId="539B1A82" w14:textId="4AA4A831" w:rsidR="0011527A" w:rsidRPr="00CD4051" w:rsidRDefault="00116AF2" w:rsidP="00CD4051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 w:rsidRPr="00153C86">
              <w:rPr>
                <w:rFonts w:ascii="Candara" w:hAnsi="Candara" w:cstheme="majorHAnsi"/>
              </w:rPr>
              <w:t>A threshold for a meaningful investment as a percentage of the overall budget would be helpful.</w:t>
            </w:r>
          </w:p>
          <w:p w14:paraId="0F56C15C" w14:textId="07FDF467" w:rsidR="0024129B" w:rsidRPr="005F563E" w:rsidRDefault="0024129B" w:rsidP="00CD405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 w:rsidRPr="005F563E">
              <w:rPr>
                <w:rFonts w:ascii="Candara" w:hAnsi="Candara" w:cstheme="majorHAnsi"/>
                <w:b/>
                <w:bCs/>
              </w:rPr>
              <w:t xml:space="preserve">Andrew </w:t>
            </w:r>
            <w:r w:rsidR="00CD4051">
              <w:rPr>
                <w:rFonts w:ascii="Candara" w:hAnsi="Candara" w:cstheme="majorHAnsi"/>
                <w:b/>
                <w:bCs/>
              </w:rPr>
              <w:t xml:space="preserve">will invite Liz Hunt to attend the next committee meeting to address </w:t>
            </w:r>
            <w:r w:rsidR="00E85E51">
              <w:rPr>
                <w:rFonts w:ascii="Candara" w:hAnsi="Candara" w:cstheme="majorHAnsi"/>
                <w:b/>
                <w:bCs/>
              </w:rPr>
              <w:t xml:space="preserve">questions and concerns relate to the local PH investment tool. </w:t>
            </w:r>
          </w:p>
          <w:p w14:paraId="16DC88BF" w14:textId="5BD11DC0" w:rsidR="0024129B" w:rsidRPr="005F563E" w:rsidRDefault="0024129B" w:rsidP="0024129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 w:rsidRPr="005F563E">
              <w:rPr>
                <w:rFonts w:ascii="Candara" w:hAnsi="Candara" w:cstheme="majorHAnsi"/>
                <w:b/>
                <w:bCs/>
              </w:rPr>
              <w:t>The incentives and funding subcommittee convene</w:t>
            </w:r>
            <w:r w:rsidR="00F94CD2">
              <w:rPr>
                <w:rFonts w:ascii="Candara" w:hAnsi="Candara" w:cstheme="majorHAnsi"/>
                <w:b/>
                <w:bCs/>
              </w:rPr>
              <w:t>s</w:t>
            </w:r>
            <w:r w:rsidRPr="005F563E">
              <w:rPr>
                <w:rFonts w:ascii="Candara" w:hAnsi="Candara" w:cstheme="majorHAnsi"/>
                <w:b/>
                <w:bCs/>
              </w:rPr>
              <w:t xml:space="preserve"> annually, and Steven will present these questions and concerns to them.</w:t>
            </w:r>
          </w:p>
          <w:p w14:paraId="2576C787" w14:textId="3E00AC2B" w:rsidR="0024129B" w:rsidRPr="005F563E" w:rsidRDefault="0024129B" w:rsidP="0024129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b/>
                <w:bCs/>
              </w:rPr>
            </w:pPr>
            <w:r w:rsidRPr="005F563E">
              <w:rPr>
                <w:rFonts w:ascii="Candara" w:hAnsi="Candara" w:cstheme="majorHAnsi"/>
                <w:b/>
                <w:bCs/>
              </w:rPr>
              <w:t xml:space="preserve">Steven will add to </w:t>
            </w:r>
            <w:r w:rsidR="005E679E">
              <w:rPr>
                <w:rFonts w:ascii="Candara" w:hAnsi="Candara" w:cstheme="majorHAnsi"/>
                <w:b/>
                <w:bCs/>
              </w:rPr>
              <w:t xml:space="preserve">the visual on LPHA modernization funding </w:t>
            </w:r>
            <w:r w:rsidRPr="005F563E">
              <w:rPr>
                <w:rFonts w:ascii="Candara" w:hAnsi="Candara" w:cstheme="majorHAnsi"/>
                <w:b/>
                <w:bCs/>
              </w:rPr>
              <w:t>the calculations and breakdown for incentive metrics and matching funding if all funding criteria is met for all LPHAs.</w:t>
            </w:r>
          </w:p>
          <w:p w14:paraId="58D14C1A" w14:textId="4924346F" w:rsidR="0024129B" w:rsidRDefault="0024129B" w:rsidP="0024129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Since the next biennium calculations are not fully established by PHAB yet, </w:t>
            </w:r>
            <w:r w:rsidR="00565646">
              <w:rPr>
                <w:rFonts w:ascii="Candara" w:hAnsi="Candara" w:cstheme="majorHAnsi"/>
              </w:rPr>
              <w:t>LPHAs</w:t>
            </w:r>
            <w:r>
              <w:rPr>
                <w:rFonts w:ascii="Candara" w:hAnsi="Candara" w:cstheme="majorHAnsi"/>
              </w:rPr>
              <w:t xml:space="preserve"> </w:t>
            </w:r>
            <w:r w:rsidR="00565646">
              <w:rPr>
                <w:rFonts w:ascii="Candara" w:hAnsi="Candara" w:cstheme="majorHAnsi"/>
              </w:rPr>
              <w:t>could</w:t>
            </w:r>
            <w:r>
              <w:rPr>
                <w:rFonts w:ascii="Candara" w:hAnsi="Candara" w:cstheme="majorHAnsi"/>
              </w:rPr>
              <w:t xml:space="preserve"> reach out to </w:t>
            </w:r>
            <w:proofErr w:type="gramStart"/>
            <w:r w:rsidR="00565646">
              <w:rPr>
                <w:rFonts w:ascii="Candara" w:hAnsi="Candara" w:cstheme="majorHAnsi"/>
              </w:rPr>
              <w:t xml:space="preserve">their </w:t>
            </w:r>
            <w:r w:rsidR="00565646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PHAB</w:t>
            </w:r>
            <w:proofErr w:type="gramEnd"/>
            <w:r>
              <w:rPr>
                <w:rFonts w:ascii="Candara" w:hAnsi="Candara" w:cstheme="majorHAnsi"/>
              </w:rPr>
              <w:t xml:space="preserve"> representative (included in slide deck) to </w:t>
            </w:r>
            <w:r w:rsidR="00565646">
              <w:rPr>
                <w:rFonts w:ascii="Candara" w:hAnsi="Candara" w:cstheme="majorHAnsi"/>
              </w:rPr>
              <w:t>provide</w:t>
            </w:r>
            <w:r>
              <w:rPr>
                <w:rFonts w:ascii="Candara" w:hAnsi="Candara" w:cstheme="majorHAnsi"/>
              </w:rPr>
              <w:t xml:space="preserve"> input.</w:t>
            </w:r>
          </w:p>
          <w:p w14:paraId="3D4B83F3" w14:textId="137B1E99" w:rsidR="008D1DE3" w:rsidRPr="007552D0" w:rsidRDefault="00EA2648" w:rsidP="007552D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Committee members like the visual. </w:t>
            </w:r>
            <w:r w:rsidR="00C20097">
              <w:rPr>
                <w:rFonts w:ascii="Candara" w:hAnsi="Candara" w:cstheme="majorHAnsi"/>
              </w:rPr>
              <w:t>T</w:t>
            </w:r>
            <w:r w:rsidR="00AE262A">
              <w:rPr>
                <w:rFonts w:ascii="Candara" w:hAnsi="Candara" w:cstheme="majorHAnsi"/>
              </w:rPr>
              <w:t>he</w:t>
            </w:r>
            <w:r w:rsidR="00C20097">
              <w:rPr>
                <w:rFonts w:ascii="Candara" w:hAnsi="Candara" w:cstheme="majorHAnsi"/>
              </w:rPr>
              <w:t xml:space="preserve"> slide deck will be helpful to reference</w:t>
            </w:r>
            <w:r w:rsidR="003900A5">
              <w:rPr>
                <w:rFonts w:ascii="Candara" w:hAnsi="Candara" w:cstheme="majorHAnsi"/>
              </w:rPr>
              <w:t xml:space="preserve">, along with some of the background pieces, </w:t>
            </w:r>
            <w:r w:rsidR="008C0DDB">
              <w:rPr>
                <w:rFonts w:ascii="Candara" w:hAnsi="Candara" w:cstheme="majorHAnsi"/>
              </w:rPr>
              <w:t xml:space="preserve">and having the scenarios mapped out </w:t>
            </w:r>
            <w:r w:rsidR="009907A8">
              <w:rPr>
                <w:rFonts w:ascii="Candara" w:hAnsi="Candara" w:cstheme="majorHAnsi"/>
              </w:rPr>
              <w:t xml:space="preserve">in tables </w:t>
            </w:r>
            <w:r w:rsidR="008C0DDB">
              <w:rPr>
                <w:rFonts w:ascii="Candara" w:hAnsi="Candara" w:cstheme="majorHAnsi"/>
              </w:rPr>
              <w:t>will help LPHAs to understand</w:t>
            </w:r>
            <w:r w:rsidR="00A276ED">
              <w:rPr>
                <w:rFonts w:ascii="Candara" w:hAnsi="Candara" w:cstheme="majorHAnsi"/>
              </w:rPr>
              <w:t xml:space="preserve"> how it may or may not affect them.</w:t>
            </w:r>
          </w:p>
        </w:tc>
        <w:tc>
          <w:tcPr>
            <w:tcW w:w="1530" w:type="dxa"/>
          </w:tcPr>
          <w:p w14:paraId="1511D98C" w14:textId="6757618B" w:rsidR="00251878" w:rsidRPr="00251878" w:rsidRDefault="00251878" w:rsidP="0076009A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lastRenderedPageBreak/>
              <w:t>Discuss/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Pr="00251878">
              <w:rPr>
                <w:rFonts w:ascii="Candara" w:hAnsi="Candara" w:cstheme="majorHAnsi"/>
                <w:sz w:val="20"/>
                <w:szCs w:val="20"/>
              </w:rPr>
              <w:t>Recommend</w:t>
            </w:r>
            <w:r w:rsidR="007F7475">
              <w:rPr>
                <w:rFonts w:ascii="Candara" w:hAnsi="Candara" w:cstheme="majorHAnsi"/>
                <w:sz w:val="20"/>
                <w:szCs w:val="20"/>
              </w:rPr>
              <w:t xml:space="preserve"> – Ste</w:t>
            </w:r>
            <w:r w:rsidR="00E56D5D">
              <w:rPr>
                <w:rFonts w:ascii="Candara" w:hAnsi="Candara" w:cstheme="majorHAnsi"/>
                <w:sz w:val="20"/>
                <w:szCs w:val="20"/>
              </w:rPr>
              <w:t>ve</w:t>
            </w:r>
            <w:r w:rsidR="007F7475">
              <w:rPr>
                <w:rFonts w:ascii="Candara" w:hAnsi="Candara" w:cstheme="majorHAnsi"/>
                <w:sz w:val="20"/>
                <w:szCs w:val="20"/>
              </w:rPr>
              <w:t xml:space="preserve">n </w:t>
            </w:r>
            <w:r w:rsidR="00E56D5D">
              <w:rPr>
                <w:rFonts w:ascii="Candara" w:hAnsi="Candara" w:cstheme="majorHAnsi"/>
                <w:sz w:val="20"/>
                <w:szCs w:val="20"/>
              </w:rPr>
              <w:t>Fiala</w:t>
            </w:r>
          </w:p>
        </w:tc>
      </w:tr>
      <w:tr w:rsidR="00251878" w:rsidRPr="0096055E" w14:paraId="1215BEEE" w14:textId="77777777" w:rsidTr="003E7A82">
        <w:trPr>
          <w:jc w:val="center"/>
        </w:trPr>
        <w:tc>
          <w:tcPr>
            <w:tcW w:w="2515" w:type="dxa"/>
          </w:tcPr>
          <w:p w14:paraId="51B1791D" w14:textId="3F6F1F73" w:rsidR="00251878" w:rsidRDefault="00A86ECF" w:rsidP="004A2E0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Matching &amp;</w:t>
            </w:r>
            <w:r w:rsidR="003670D5">
              <w:rPr>
                <w:rFonts w:ascii="Candara" w:hAnsi="Candara" w:cstheme="majorHAnsi"/>
              </w:rPr>
              <w:t xml:space="preserve"> incentive</w:t>
            </w:r>
            <w:r w:rsidR="00251878">
              <w:rPr>
                <w:rFonts w:ascii="Candara" w:hAnsi="Candara" w:cstheme="majorHAnsi"/>
              </w:rPr>
              <w:t xml:space="preserve"> funds overview</w:t>
            </w:r>
          </w:p>
        </w:tc>
        <w:tc>
          <w:tcPr>
            <w:tcW w:w="6935" w:type="dxa"/>
            <w:gridSpan w:val="2"/>
          </w:tcPr>
          <w:p w14:paraId="4E27C442" w14:textId="3C5BC4F6" w:rsidR="00251878" w:rsidRPr="002117AE" w:rsidRDefault="00251878" w:rsidP="004A2E0B">
            <w:pPr>
              <w:shd w:val="clear" w:color="auto" w:fill="FFFFFF"/>
              <w:rPr>
                <w:rFonts w:ascii="Candara" w:hAnsi="Candara" w:cstheme="majorHAnsi"/>
                <w:b/>
                <w:bCs/>
              </w:rPr>
            </w:pPr>
            <w:r w:rsidRPr="002117AE">
              <w:rPr>
                <w:rFonts w:ascii="Candara" w:hAnsi="Candara" w:cstheme="majorHAnsi"/>
                <w:b/>
                <w:bCs/>
              </w:rPr>
              <w:t>PHAB decision process for next round</w:t>
            </w:r>
          </w:p>
          <w:p w14:paraId="3E15953B" w14:textId="51B5B5BD" w:rsidR="006E1771" w:rsidRPr="005F563E" w:rsidRDefault="001C1892" w:rsidP="00422DA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  <w:b/>
                <w:bCs/>
              </w:rPr>
            </w:pPr>
            <w:r>
              <w:rPr>
                <w:rFonts w:ascii="Candara" w:hAnsi="Candara" w:cstheme="majorHAnsi"/>
              </w:rPr>
              <w:t>Process</w:t>
            </w:r>
            <w:r w:rsidR="00BB6CC4">
              <w:rPr>
                <w:rFonts w:ascii="Candara" w:hAnsi="Candara" w:cstheme="majorHAnsi"/>
              </w:rPr>
              <w:t xml:space="preserve"> for matching funds</w:t>
            </w:r>
            <w:r>
              <w:rPr>
                <w:rFonts w:ascii="Candara" w:hAnsi="Candara" w:cstheme="majorHAnsi"/>
              </w:rPr>
              <w:t xml:space="preserve"> was determined by the PHAB Incentives and Funding Subcommittee</w:t>
            </w:r>
            <w:r w:rsidR="00A916B7">
              <w:rPr>
                <w:rFonts w:ascii="Candara" w:hAnsi="Candara" w:cstheme="majorHAnsi"/>
              </w:rPr>
              <w:t xml:space="preserve"> and is</w:t>
            </w:r>
            <w:r w:rsidR="00A24011">
              <w:rPr>
                <w:rFonts w:ascii="Candara" w:hAnsi="Candara" w:cstheme="majorHAnsi"/>
              </w:rPr>
              <w:t xml:space="preserve"> contingent on </w:t>
            </w:r>
            <w:r w:rsidR="009A012A">
              <w:rPr>
                <w:rFonts w:ascii="Candara" w:hAnsi="Candara" w:cstheme="majorHAnsi"/>
              </w:rPr>
              <w:t xml:space="preserve">LPHA </w:t>
            </w:r>
            <w:r w:rsidR="00A24011">
              <w:rPr>
                <w:rFonts w:ascii="Candara" w:hAnsi="Candara" w:cstheme="majorHAnsi"/>
              </w:rPr>
              <w:t>P</w:t>
            </w:r>
            <w:r w:rsidR="00F67A0E">
              <w:rPr>
                <w:rFonts w:ascii="Candara" w:hAnsi="Candara" w:cstheme="majorHAnsi"/>
              </w:rPr>
              <w:t>E</w:t>
            </w:r>
            <w:r w:rsidR="00A24011">
              <w:rPr>
                <w:rFonts w:ascii="Candara" w:hAnsi="Candara" w:cstheme="majorHAnsi"/>
              </w:rPr>
              <w:t xml:space="preserve"> 51-01 funding increase by 5%. </w:t>
            </w:r>
            <w:r w:rsidR="007262F3">
              <w:rPr>
                <w:rFonts w:ascii="Candara" w:hAnsi="Candara" w:cstheme="majorHAnsi"/>
              </w:rPr>
              <w:t xml:space="preserve">FY2023 to FY 2024 will be compared. When the subcommittee reconvenes, </w:t>
            </w:r>
            <w:r w:rsidR="009207ED">
              <w:rPr>
                <w:rFonts w:ascii="Candara" w:hAnsi="Candara" w:cstheme="majorHAnsi"/>
              </w:rPr>
              <w:t>comparison years moving forward will be decided upon</w:t>
            </w:r>
            <w:r w:rsidR="000E4621">
              <w:rPr>
                <w:rFonts w:ascii="Candara" w:hAnsi="Candara" w:cstheme="majorHAnsi"/>
              </w:rPr>
              <w:t xml:space="preserve"> and </w:t>
            </w:r>
            <w:r w:rsidR="00971FCD">
              <w:rPr>
                <w:rFonts w:ascii="Candara" w:hAnsi="Candara" w:cstheme="majorHAnsi"/>
              </w:rPr>
              <w:t xml:space="preserve">CLHO S&amp;I </w:t>
            </w:r>
            <w:r w:rsidR="000E4621">
              <w:rPr>
                <w:rFonts w:ascii="Candara" w:hAnsi="Candara" w:cstheme="majorHAnsi"/>
              </w:rPr>
              <w:t>questions and concerns will be brought to them</w:t>
            </w:r>
            <w:r w:rsidR="003C4679">
              <w:rPr>
                <w:rFonts w:ascii="Candara" w:hAnsi="Candara" w:cstheme="majorHAnsi"/>
              </w:rPr>
              <w:t xml:space="preserve">. </w:t>
            </w:r>
            <w:r w:rsidR="002744B6">
              <w:rPr>
                <w:rFonts w:ascii="Candara" w:hAnsi="Candara" w:cstheme="majorHAnsi"/>
              </w:rPr>
              <w:t xml:space="preserve">We will have check-ins with this group </w:t>
            </w:r>
            <w:r w:rsidR="006C523F">
              <w:rPr>
                <w:rFonts w:ascii="Candara" w:hAnsi="Candara" w:cstheme="majorHAnsi"/>
              </w:rPr>
              <w:t xml:space="preserve">on the </w:t>
            </w:r>
            <w:r w:rsidR="00401CB2">
              <w:rPr>
                <w:rFonts w:ascii="Candara" w:hAnsi="Candara" w:cstheme="majorHAnsi"/>
              </w:rPr>
              <w:t>process, as suggested</w:t>
            </w:r>
            <w:r w:rsidR="006C523F">
              <w:rPr>
                <w:rFonts w:ascii="Candara" w:hAnsi="Candara" w:cstheme="majorHAnsi"/>
              </w:rPr>
              <w:t>.</w:t>
            </w:r>
            <w:r w:rsidR="00134AEA">
              <w:rPr>
                <w:rFonts w:ascii="Candara" w:hAnsi="Candara" w:cstheme="majorHAnsi"/>
              </w:rPr>
              <w:t xml:space="preserve"> </w:t>
            </w:r>
            <w:r w:rsidR="00134AEA" w:rsidRPr="005F563E">
              <w:rPr>
                <w:rFonts w:ascii="Candara" w:hAnsi="Candara" w:cstheme="majorHAnsi"/>
                <w:b/>
                <w:bCs/>
              </w:rPr>
              <w:t xml:space="preserve">Heather and Bob </w:t>
            </w:r>
            <w:r w:rsidR="00971FCD">
              <w:rPr>
                <w:rFonts w:ascii="Candara" w:hAnsi="Candara" w:cstheme="majorHAnsi"/>
                <w:b/>
                <w:bCs/>
              </w:rPr>
              <w:t xml:space="preserve">are </w:t>
            </w:r>
            <w:r w:rsidR="00134AEA" w:rsidRPr="005F563E">
              <w:rPr>
                <w:rFonts w:ascii="Candara" w:hAnsi="Candara" w:cstheme="majorHAnsi"/>
                <w:b/>
                <w:bCs/>
              </w:rPr>
              <w:t>subcommittee</w:t>
            </w:r>
            <w:r w:rsidR="00971FCD">
              <w:rPr>
                <w:rFonts w:ascii="Candara" w:hAnsi="Candara" w:cstheme="majorHAnsi"/>
                <w:b/>
                <w:bCs/>
              </w:rPr>
              <w:t xml:space="preserve"> </w:t>
            </w:r>
            <w:r w:rsidR="00134AEA" w:rsidRPr="005F563E">
              <w:rPr>
                <w:rFonts w:ascii="Candara" w:hAnsi="Candara" w:cstheme="majorHAnsi"/>
                <w:b/>
                <w:bCs/>
              </w:rPr>
              <w:t>members</w:t>
            </w:r>
            <w:r w:rsidR="0056723C">
              <w:rPr>
                <w:rFonts w:ascii="Candara" w:hAnsi="Candara" w:cstheme="majorHAnsi"/>
                <w:b/>
                <w:bCs/>
              </w:rPr>
              <w:t xml:space="preserve"> who</w:t>
            </w:r>
            <w:r w:rsidR="00134AEA" w:rsidRPr="005F563E">
              <w:rPr>
                <w:rFonts w:ascii="Candara" w:hAnsi="Candara" w:cstheme="majorHAnsi"/>
                <w:b/>
                <w:bCs/>
              </w:rPr>
              <w:t xml:space="preserve"> </w:t>
            </w:r>
            <w:r w:rsidR="000D7716" w:rsidRPr="005F563E">
              <w:rPr>
                <w:rFonts w:ascii="Candara" w:hAnsi="Candara" w:cstheme="majorHAnsi"/>
                <w:b/>
                <w:bCs/>
              </w:rPr>
              <w:t xml:space="preserve">should </w:t>
            </w:r>
            <w:r w:rsidR="00134AEA" w:rsidRPr="005F563E">
              <w:rPr>
                <w:rFonts w:ascii="Candara" w:hAnsi="Candara" w:cstheme="majorHAnsi"/>
                <w:b/>
                <w:bCs/>
              </w:rPr>
              <w:t>report out to CLHO</w:t>
            </w:r>
            <w:r w:rsidR="0056723C">
              <w:rPr>
                <w:rFonts w:ascii="Candara" w:hAnsi="Candara" w:cstheme="majorHAnsi"/>
                <w:b/>
                <w:bCs/>
              </w:rPr>
              <w:t>.</w:t>
            </w:r>
            <w:r w:rsidR="00401CB2" w:rsidRPr="005F563E">
              <w:rPr>
                <w:rFonts w:ascii="Candara" w:hAnsi="Candara" w:cstheme="majorHAnsi"/>
                <w:b/>
                <w:bCs/>
              </w:rPr>
              <w:t xml:space="preserve"> </w:t>
            </w:r>
          </w:p>
          <w:p w14:paraId="6E59EA71" w14:textId="447502EA" w:rsidR="003C4679" w:rsidRDefault="00FA5392" w:rsidP="00422DA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When data is ready to share, OHA will share local PH investment data with LPHAs at a CLHO meeting. </w:t>
            </w:r>
          </w:p>
          <w:p w14:paraId="167A58E7" w14:textId="77777777" w:rsidR="00BF3E46" w:rsidRPr="00BF3E46" w:rsidRDefault="00BF3E46" w:rsidP="00BF3E46">
            <w:pPr>
              <w:shd w:val="clear" w:color="auto" w:fill="FFFFFF"/>
              <w:ind w:left="360"/>
              <w:rPr>
                <w:rFonts w:ascii="Candara" w:hAnsi="Candara" w:cstheme="majorHAnsi"/>
              </w:rPr>
            </w:pPr>
          </w:p>
          <w:p w14:paraId="57BD2B29" w14:textId="77777777" w:rsidR="003C4679" w:rsidRDefault="003C4679" w:rsidP="003C4679">
            <w:pPr>
              <w:shd w:val="clear" w:color="auto" w:fill="FFFFFF"/>
              <w:rPr>
                <w:rFonts w:ascii="Candara" w:hAnsi="Candara" w:cstheme="majorHAnsi"/>
                <w:b/>
                <w:bCs/>
              </w:rPr>
            </w:pPr>
            <w:r w:rsidRPr="002117AE">
              <w:rPr>
                <w:rFonts w:ascii="Candara" w:hAnsi="Candara" w:cstheme="majorHAnsi"/>
                <w:b/>
                <w:bCs/>
              </w:rPr>
              <w:t>Opportunity for input</w:t>
            </w:r>
            <w:r>
              <w:rPr>
                <w:rFonts w:ascii="Candara" w:hAnsi="Candara" w:cstheme="majorHAnsi"/>
                <w:b/>
                <w:bCs/>
              </w:rPr>
              <w:t xml:space="preserve"> &amp; questions</w:t>
            </w:r>
          </w:p>
          <w:p w14:paraId="55B82C78" w14:textId="35C16C00" w:rsidR="00CC5EE8" w:rsidRDefault="00A822D9" w:rsidP="004538E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 w:rsidRPr="004538E8">
              <w:rPr>
                <w:rFonts w:ascii="Candara" w:hAnsi="Candara" w:cstheme="majorHAnsi"/>
              </w:rPr>
              <w:t xml:space="preserve">OHA team extended their </w:t>
            </w:r>
            <w:r w:rsidR="004538E8" w:rsidRPr="004538E8">
              <w:rPr>
                <w:rFonts w:ascii="Candara" w:hAnsi="Candara" w:cstheme="majorHAnsi"/>
              </w:rPr>
              <w:t>gratitude</w:t>
            </w:r>
            <w:r w:rsidRPr="004538E8">
              <w:rPr>
                <w:rFonts w:ascii="Candara" w:hAnsi="Candara" w:cstheme="majorHAnsi"/>
              </w:rPr>
              <w:t xml:space="preserve"> for everyone’s input and suggestions. </w:t>
            </w:r>
          </w:p>
          <w:p w14:paraId="20802248" w14:textId="58590E92" w:rsidR="006D6883" w:rsidRDefault="00955AE8" w:rsidP="002150B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 w:rsidRPr="002150BD">
              <w:rPr>
                <w:rFonts w:ascii="Candara" w:hAnsi="Candara" w:cstheme="majorHAnsi"/>
                <w:b/>
                <w:bCs/>
              </w:rPr>
              <w:t xml:space="preserve">Before the revised </w:t>
            </w:r>
            <w:r w:rsidR="00851372">
              <w:rPr>
                <w:rFonts w:ascii="Candara" w:hAnsi="Candara" w:cstheme="majorHAnsi"/>
                <w:b/>
                <w:bCs/>
              </w:rPr>
              <w:t xml:space="preserve">visual </w:t>
            </w:r>
            <w:r w:rsidRPr="002150BD">
              <w:rPr>
                <w:rFonts w:ascii="Candara" w:hAnsi="Candara" w:cstheme="majorHAnsi"/>
                <w:b/>
                <w:bCs/>
              </w:rPr>
              <w:t>is posted, Jessica</w:t>
            </w:r>
            <w:r w:rsidR="00D55A0A" w:rsidRPr="002150BD">
              <w:rPr>
                <w:rFonts w:ascii="Candara" w:hAnsi="Candara" w:cstheme="majorHAnsi"/>
                <w:b/>
                <w:bCs/>
              </w:rPr>
              <w:t>, Laura and Alex</w:t>
            </w:r>
            <w:r w:rsidRPr="002150BD">
              <w:rPr>
                <w:rFonts w:ascii="Candara" w:hAnsi="Candara" w:cstheme="majorHAnsi"/>
                <w:b/>
                <w:bCs/>
              </w:rPr>
              <w:t xml:space="preserve"> ha</w:t>
            </w:r>
            <w:r w:rsidR="00D55A0A" w:rsidRPr="002150BD">
              <w:rPr>
                <w:rFonts w:ascii="Candara" w:hAnsi="Candara" w:cstheme="majorHAnsi"/>
                <w:b/>
                <w:bCs/>
              </w:rPr>
              <w:t>ve</w:t>
            </w:r>
            <w:r w:rsidRPr="002150BD">
              <w:rPr>
                <w:rFonts w:ascii="Candara" w:hAnsi="Candara" w:cstheme="majorHAnsi"/>
                <w:b/>
                <w:bCs/>
              </w:rPr>
              <w:t xml:space="preserve"> volunteered to take another look at it.</w:t>
            </w:r>
          </w:p>
        </w:tc>
        <w:tc>
          <w:tcPr>
            <w:tcW w:w="1530" w:type="dxa"/>
          </w:tcPr>
          <w:p w14:paraId="6EAFE857" w14:textId="7B09918D" w:rsidR="00251878" w:rsidRPr="00251878" w:rsidRDefault="00251878" w:rsidP="004A2E0B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Discuss</w:t>
            </w:r>
            <w:r w:rsidR="00FD7465">
              <w:rPr>
                <w:rFonts w:ascii="Candara" w:hAnsi="Candara" w:cstheme="majorHAnsi"/>
                <w:sz w:val="20"/>
                <w:szCs w:val="20"/>
              </w:rPr>
              <w:t xml:space="preserve"> – Steven Fiala</w:t>
            </w:r>
          </w:p>
        </w:tc>
      </w:tr>
      <w:tr w:rsidR="00251878" w:rsidRPr="0096055E" w14:paraId="731284A6" w14:textId="77777777" w:rsidTr="003E7A82">
        <w:trPr>
          <w:jc w:val="center"/>
        </w:trPr>
        <w:tc>
          <w:tcPr>
            <w:tcW w:w="2515" w:type="dxa"/>
          </w:tcPr>
          <w:p w14:paraId="30EE58F3" w14:textId="0D18AA88" w:rsidR="00251878" w:rsidRDefault="00251878" w:rsidP="004A2E0B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meeting reschedule</w:t>
            </w:r>
          </w:p>
        </w:tc>
        <w:tc>
          <w:tcPr>
            <w:tcW w:w="6935" w:type="dxa"/>
            <w:gridSpan w:val="2"/>
          </w:tcPr>
          <w:p w14:paraId="21E1C86C" w14:textId="30B2A235" w:rsidR="00251878" w:rsidRPr="002D5443" w:rsidRDefault="00251878" w:rsidP="0076009A">
            <w:pPr>
              <w:shd w:val="clear" w:color="auto" w:fill="FFFFFF"/>
              <w:spacing w:before="100" w:beforeAutospacing="1"/>
              <w:rPr>
                <w:rFonts w:ascii="Candara" w:hAnsi="Candara" w:cstheme="majorHAnsi"/>
                <w:b/>
                <w:bCs/>
              </w:rPr>
            </w:pPr>
            <w:r w:rsidRPr="002D5443">
              <w:rPr>
                <w:rFonts w:ascii="Candara" w:hAnsi="Candara" w:cstheme="majorHAnsi"/>
                <w:b/>
                <w:bCs/>
              </w:rPr>
              <w:t>Conflict with OR Epi</w:t>
            </w:r>
            <w:r w:rsidR="0076009A" w:rsidRPr="002D5443">
              <w:rPr>
                <w:rFonts w:ascii="Candara" w:hAnsi="Candara" w:cstheme="majorHAnsi"/>
                <w:b/>
                <w:bCs/>
              </w:rPr>
              <w:t xml:space="preserve"> - </w:t>
            </w:r>
            <w:r w:rsidRPr="002D5443">
              <w:rPr>
                <w:rFonts w:ascii="Candara" w:hAnsi="Candara" w:cstheme="majorHAnsi"/>
                <w:b/>
                <w:bCs/>
              </w:rPr>
              <w:t>Change or cancel</w:t>
            </w:r>
          </w:p>
          <w:p w14:paraId="42D72CFB" w14:textId="6955105A" w:rsidR="00251878" w:rsidRDefault="00251878" w:rsidP="004A2E0B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meeting is cancelled</w:t>
            </w:r>
          </w:p>
        </w:tc>
        <w:tc>
          <w:tcPr>
            <w:tcW w:w="1530" w:type="dxa"/>
          </w:tcPr>
          <w:p w14:paraId="53E576B1" w14:textId="3ADEB732" w:rsidR="00251878" w:rsidRPr="00251878" w:rsidRDefault="00251878" w:rsidP="004A2E0B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Discuss/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Pr="00251878">
              <w:rPr>
                <w:rFonts w:ascii="Candara" w:hAnsi="Candara" w:cstheme="majorHAnsi"/>
                <w:sz w:val="20"/>
                <w:szCs w:val="20"/>
              </w:rPr>
              <w:t>Recommend</w:t>
            </w:r>
          </w:p>
        </w:tc>
      </w:tr>
      <w:tr w:rsidR="00251878" w:rsidRPr="0096055E" w14:paraId="51067E75" w14:textId="77777777" w:rsidTr="003E7A82">
        <w:trPr>
          <w:jc w:val="center"/>
        </w:trPr>
        <w:tc>
          <w:tcPr>
            <w:tcW w:w="2515" w:type="dxa"/>
          </w:tcPr>
          <w:p w14:paraId="3FD5CC32" w14:textId="12365A3C" w:rsidR="00251878" w:rsidRDefault="00251878" w:rsidP="004A2E0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6935" w:type="dxa"/>
            <w:gridSpan w:val="2"/>
          </w:tcPr>
          <w:p w14:paraId="3D85844B" w14:textId="254919E4" w:rsidR="00251878" w:rsidRPr="002D5443" w:rsidRDefault="00251878" w:rsidP="004A2E0B">
            <w:pPr>
              <w:shd w:val="clear" w:color="auto" w:fill="FFFFFF"/>
              <w:rPr>
                <w:rFonts w:ascii="Candara" w:hAnsi="Candara" w:cstheme="majorHAnsi"/>
                <w:b/>
                <w:bCs/>
              </w:rPr>
            </w:pPr>
            <w:r w:rsidRPr="002D5443">
              <w:rPr>
                <w:rFonts w:ascii="Candara" w:hAnsi="Candara" w:cstheme="majorHAnsi"/>
                <w:b/>
                <w:bCs/>
              </w:rPr>
              <w:t>Discuss next meeting</w:t>
            </w:r>
          </w:p>
          <w:p w14:paraId="23E35922" w14:textId="77777777" w:rsidR="00251878" w:rsidRDefault="00251878" w:rsidP="004A2E0B">
            <w:p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  <w:p w14:paraId="08076CE3" w14:textId="1E6DE88D" w:rsidR="005A510D" w:rsidRPr="00C16408" w:rsidRDefault="00C16408" w:rsidP="00C1640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</w:rPr>
            </w:pPr>
            <w:r w:rsidRPr="00C16408">
              <w:rPr>
                <w:rFonts w:ascii="Candara" w:hAnsi="Candara" w:cstheme="majorHAnsi"/>
              </w:rPr>
              <w:t xml:space="preserve">Review </w:t>
            </w:r>
            <w:r>
              <w:rPr>
                <w:rFonts w:ascii="Candara" w:hAnsi="Candara" w:cstheme="majorHAnsi"/>
              </w:rPr>
              <w:t>the deliverables</w:t>
            </w:r>
            <w:r w:rsidRPr="00C16408">
              <w:rPr>
                <w:rFonts w:ascii="Candara" w:hAnsi="Candara" w:cstheme="majorHAnsi"/>
              </w:rPr>
              <w:t xml:space="preserve"> due at the end of June</w:t>
            </w:r>
            <w:r w:rsidR="00BF3E46">
              <w:rPr>
                <w:rFonts w:ascii="Candara" w:hAnsi="Candara" w:cstheme="majorHAnsi"/>
              </w:rPr>
              <w:t xml:space="preserve"> </w:t>
            </w:r>
            <w:r w:rsidR="00F745F3">
              <w:rPr>
                <w:rFonts w:ascii="Candara" w:hAnsi="Candara" w:cstheme="majorHAnsi"/>
              </w:rPr>
              <w:t>–</w:t>
            </w:r>
            <w:r w:rsidR="00BF3E46">
              <w:rPr>
                <w:rFonts w:ascii="Candara" w:hAnsi="Candara" w:cstheme="majorHAnsi"/>
              </w:rPr>
              <w:t xml:space="preserve"> </w:t>
            </w:r>
            <w:r w:rsidR="00F745F3">
              <w:rPr>
                <w:rFonts w:ascii="Candara" w:hAnsi="Candara" w:cstheme="majorHAnsi"/>
              </w:rPr>
              <w:t>check-ins and reminder emails are favorable</w:t>
            </w:r>
          </w:p>
        </w:tc>
        <w:tc>
          <w:tcPr>
            <w:tcW w:w="1530" w:type="dxa"/>
          </w:tcPr>
          <w:p w14:paraId="1FE90853" w14:textId="22524C04" w:rsidR="00251878" w:rsidRPr="00251878" w:rsidRDefault="00251878" w:rsidP="004A2E0B">
            <w:pPr>
              <w:jc w:val="center"/>
              <w:rPr>
                <w:rFonts w:ascii="Candara" w:hAnsi="Candara" w:cstheme="majorHAnsi"/>
                <w:sz w:val="20"/>
                <w:szCs w:val="20"/>
              </w:rPr>
            </w:pPr>
            <w:r w:rsidRPr="00251878">
              <w:rPr>
                <w:rFonts w:ascii="Candara" w:hAnsi="Candara" w:cstheme="majorHAnsi"/>
                <w:sz w:val="20"/>
                <w:szCs w:val="20"/>
              </w:rPr>
              <w:t>Discuss and adjourn</w:t>
            </w:r>
          </w:p>
        </w:tc>
      </w:tr>
      <w:tr w:rsidR="00987EEA" w:rsidRPr="0096055E" w14:paraId="48FB74B9" w14:textId="77777777" w:rsidTr="003E7A82">
        <w:trPr>
          <w:trHeight w:val="432"/>
          <w:jc w:val="center"/>
        </w:trPr>
        <w:tc>
          <w:tcPr>
            <w:tcW w:w="1098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37CA85CE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</w:t>
            </w:r>
            <w:r w:rsidR="00F31AD2">
              <w:rPr>
                <w:rFonts w:ascii="Candara" w:hAnsi="Candara" w:cstheme="majorHAnsi"/>
                <w:b/>
              </w:rPr>
              <w:t>May 28, 2025</w:t>
            </w:r>
            <w:r w:rsidR="00D66832">
              <w:rPr>
                <w:rFonts w:ascii="Candara" w:hAnsi="Candara" w:cstheme="majorHAnsi"/>
                <w:b/>
              </w:rPr>
              <w:t xml:space="preserve"> </w:t>
            </w:r>
            <w:r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987EEA" w:rsidRPr="0096055E" w14:paraId="209F288D" w14:textId="77777777" w:rsidTr="003E7A82">
        <w:trPr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987EEA" w:rsidRPr="0096055E" w:rsidRDefault="00987EEA" w:rsidP="00987EE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987EEA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987EEA" w:rsidRPr="0096055E" w:rsidRDefault="00000000" w:rsidP="00987EEA">
            <w:pPr>
              <w:rPr>
                <w:rFonts w:ascii="Candara" w:hAnsi="Candara" w:cstheme="majorHAnsi"/>
              </w:rPr>
            </w:pPr>
            <w:hyperlink r:id="rId12" w:history="1">
              <w:r w:rsidR="00987EEA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987EEA">
              <w:rPr>
                <w:rFonts w:ascii="Candara" w:hAnsi="Candara" w:cstheme="majorHAnsi"/>
              </w:rPr>
              <w:t xml:space="preserve"> </w:t>
            </w:r>
          </w:p>
        </w:tc>
      </w:tr>
      <w:tr w:rsidR="00987EEA" w:rsidRPr="0096055E" w14:paraId="0A8BB255" w14:textId="77777777" w:rsidTr="003E7A82">
        <w:trPr>
          <w:trHeight w:val="890"/>
          <w:jc w:val="center"/>
        </w:trPr>
        <w:tc>
          <w:tcPr>
            <w:tcW w:w="10980" w:type="dxa"/>
            <w:gridSpan w:val="4"/>
            <w:shd w:val="clear" w:color="auto" w:fill="D9D9D9"/>
          </w:tcPr>
          <w:p w14:paraId="14E3773A" w14:textId="77777777" w:rsidR="00987EEA" w:rsidRPr="0096055E" w:rsidRDefault="00987EEA" w:rsidP="00987EE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987EEA" w:rsidRDefault="00987EEA" w:rsidP="00987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987EEA" w:rsidRPr="0096055E" w:rsidRDefault="00987EEA" w:rsidP="00987EE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D3823A1" w14:textId="77777777" w:rsidR="009933B4" w:rsidRDefault="009933B4" w:rsidP="00C12289">
      <w:pPr>
        <w:tabs>
          <w:tab w:val="left" w:pos="3370"/>
        </w:tabs>
        <w:rPr>
          <w:rFonts w:ascii="Candara" w:hAnsi="Candara" w:cstheme="majorHAnsi"/>
          <w:b/>
        </w:rPr>
      </w:pPr>
    </w:p>
    <w:p w14:paraId="0B43CAEE" w14:textId="3FD298AE" w:rsidR="00C12289" w:rsidRPr="00C72DC0" w:rsidRDefault="00C12289" w:rsidP="00C12289">
      <w:pPr>
        <w:tabs>
          <w:tab w:val="left" w:pos="3370"/>
        </w:tabs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lastRenderedPageBreak/>
        <w:t xml:space="preserve">Roll Call: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4749E4" w14:paraId="694C610C" w14:textId="77777777" w:rsidTr="00B60572">
        <w:trPr>
          <w:trHeight w:val="432"/>
        </w:trPr>
        <w:tc>
          <w:tcPr>
            <w:tcW w:w="3116" w:type="dxa"/>
          </w:tcPr>
          <w:p w14:paraId="0717858E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County / LPHA</w:t>
            </w:r>
          </w:p>
        </w:tc>
        <w:tc>
          <w:tcPr>
            <w:tcW w:w="4799" w:type="dxa"/>
          </w:tcPr>
          <w:p w14:paraId="2C6B532E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Name</w:t>
            </w:r>
          </w:p>
        </w:tc>
        <w:tc>
          <w:tcPr>
            <w:tcW w:w="1435" w:type="dxa"/>
          </w:tcPr>
          <w:p w14:paraId="2C62E73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 if present</w:t>
            </w:r>
          </w:p>
        </w:tc>
      </w:tr>
      <w:tr w:rsidR="004749E4" w14:paraId="211DC47C" w14:textId="77777777" w:rsidTr="00B60572">
        <w:trPr>
          <w:trHeight w:val="432"/>
        </w:trPr>
        <w:tc>
          <w:tcPr>
            <w:tcW w:w="3116" w:type="dxa"/>
          </w:tcPr>
          <w:p w14:paraId="3233FB2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Benton</w:t>
            </w:r>
          </w:p>
        </w:tc>
        <w:tc>
          <w:tcPr>
            <w:tcW w:w="4799" w:type="dxa"/>
          </w:tcPr>
          <w:p w14:paraId="0F37C3D1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695FF3ED" w14:textId="77777777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1366B4FC" w14:textId="77777777" w:rsidTr="00B60572">
        <w:trPr>
          <w:trHeight w:val="432"/>
        </w:trPr>
        <w:tc>
          <w:tcPr>
            <w:tcW w:w="3116" w:type="dxa"/>
          </w:tcPr>
          <w:p w14:paraId="0E07866B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Clackamas</w:t>
            </w:r>
          </w:p>
        </w:tc>
        <w:tc>
          <w:tcPr>
            <w:tcW w:w="4799" w:type="dxa"/>
          </w:tcPr>
          <w:p w14:paraId="51BC6148" w14:textId="79D3AE5E" w:rsidR="004749E4" w:rsidRDefault="008F4B05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Marco</w:t>
            </w:r>
            <w:r w:rsidR="00BE7558">
              <w:rPr>
                <w:rFonts w:ascii="Candara" w:hAnsi="Candara" w:cstheme="majorHAnsi"/>
              </w:rPr>
              <w:t xml:space="preserve"> Enciso</w:t>
            </w:r>
          </w:p>
        </w:tc>
        <w:tc>
          <w:tcPr>
            <w:tcW w:w="1435" w:type="dxa"/>
            <w:vAlign w:val="center"/>
          </w:tcPr>
          <w:p w14:paraId="42ECD9A7" w14:textId="30C8F34E" w:rsidR="004749E4" w:rsidRDefault="00BA7058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3D0FE840" w14:textId="77777777" w:rsidTr="00B60572">
        <w:trPr>
          <w:trHeight w:val="432"/>
        </w:trPr>
        <w:tc>
          <w:tcPr>
            <w:tcW w:w="3116" w:type="dxa"/>
          </w:tcPr>
          <w:p w14:paraId="6639EEC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Clatsop</w:t>
            </w:r>
          </w:p>
        </w:tc>
        <w:tc>
          <w:tcPr>
            <w:tcW w:w="4799" w:type="dxa"/>
          </w:tcPr>
          <w:p w14:paraId="578B24B5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Jill Quackenbush</w:t>
            </w:r>
          </w:p>
        </w:tc>
        <w:tc>
          <w:tcPr>
            <w:tcW w:w="1435" w:type="dxa"/>
            <w:vAlign w:val="center"/>
          </w:tcPr>
          <w:p w14:paraId="100C25B9" w14:textId="2E7E4DD8" w:rsidR="004749E4" w:rsidRDefault="008F4B05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78705298" w14:textId="77777777" w:rsidTr="00B60572">
        <w:trPr>
          <w:trHeight w:val="432"/>
        </w:trPr>
        <w:tc>
          <w:tcPr>
            <w:tcW w:w="3116" w:type="dxa"/>
          </w:tcPr>
          <w:p w14:paraId="264DA20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CLEHS Rep</w:t>
            </w:r>
          </w:p>
        </w:tc>
        <w:tc>
          <w:tcPr>
            <w:tcW w:w="4799" w:type="dxa"/>
          </w:tcPr>
          <w:p w14:paraId="0B4D20D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28F2749C" w14:textId="77777777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5458D304" w14:textId="77777777" w:rsidTr="00B60572">
        <w:trPr>
          <w:trHeight w:val="432"/>
        </w:trPr>
        <w:tc>
          <w:tcPr>
            <w:tcW w:w="3116" w:type="dxa"/>
          </w:tcPr>
          <w:p w14:paraId="081D8DD4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70D6B430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77CB7BC9" w14:textId="3E7D149C" w:rsidR="004749E4" w:rsidRDefault="008F4B05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1EF581CC" w14:textId="77777777" w:rsidTr="00B60572">
        <w:trPr>
          <w:trHeight w:val="432"/>
        </w:trPr>
        <w:tc>
          <w:tcPr>
            <w:tcW w:w="3116" w:type="dxa"/>
          </w:tcPr>
          <w:p w14:paraId="6EA42A2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2AF2E581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435B41BB" w14:textId="5F8C86E7" w:rsidR="004749E4" w:rsidRDefault="008F4B05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73CB3411" w14:textId="77777777" w:rsidTr="00B60572">
        <w:trPr>
          <w:trHeight w:val="432"/>
        </w:trPr>
        <w:tc>
          <w:tcPr>
            <w:tcW w:w="3116" w:type="dxa"/>
          </w:tcPr>
          <w:p w14:paraId="4B8120F0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Columbia</w:t>
            </w:r>
          </w:p>
        </w:tc>
        <w:tc>
          <w:tcPr>
            <w:tcW w:w="4799" w:type="dxa"/>
          </w:tcPr>
          <w:p w14:paraId="33D9690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Kirby Kowalski</w:t>
            </w:r>
          </w:p>
        </w:tc>
        <w:tc>
          <w:tcPr>
            <w:tcW w:w="1435" w:type="dxa"/>
            <w:vAlign w:val="center"/>
          </w:tcPr>
          <w:p w14:paraId="369E590E" w14:textId="78E1F9A9" w:rsidR="004749E4" w:rsidRDefault="00A5647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3121DB4B" w14:textId="77777777" w:rsidTr="00B60572">
        <w:trPr>
          <w:trHeight w:val="432"/>
        </w:trPr>
        <w:tc>
          <w:tcPr>
            <w:tcW w:w="3116" w:type="dxa"/>
          </w:tcPr>
          <w:p w14:paraId="5599630A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Deschutes</w:t>
            </w:r>
          </w:p>
        </w:tc>
        <w:tc>
          <w:tcPr>
            <w:tcW w:w="4799" w:type="dxa"/>
          </w:tcPr>
          <w:p w14:paraId="78796200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Thomas Kuhn</w:t>
            </w:r>
          </w:p>
        </w:tc>
        <w:tc>
          <w:tcPr>
            <w:tcW w:w="1435" w:type="dxa"/>
            <w:vAlign w:val="center"/>
          </w:tcPr>
          <w:p w14:paraId="63B1A55D" w14:textId="1033C71A" w:rsidR="004749E4" w:rsidRDefault="00A5647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3CE5B827" w14:textId="77777777" w:rsidTr="00B60572">
        <w:trPr>
          <w:trHeight w:val="432"/>
        </w:trPr>
        <w:tc>
          <w:tcPr>
            <w:tcW w:w="3116" w:type="dxa"/>
          </w:tcPr>
          <w:p w14:paraId="7AE6A568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7D648CD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Sarah Zia</w:t>
            </w:r>
          </w:p>
        </w:tc>
        <w:tc>
          <w:tcPr>
            <w:tcW w:w="1435" w:type="dxa"/>
            <w:vAlign w:val="center"/>
          </w:tcPr>
          <w:p w14:paraId="157B7936" w14:textId="2D69E9EB" w:rsidR="004749E4" w:rsidRDefault="00A5647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58969D2D" w14:textId="77777777" w:rsidTr="00B60572">
        <w:trPr>
          <w:trHeight w:val="432"/>
        </w:trPr>
        <w:tc>
          <w:tcPr>
            <w:tcW w:w="3116" w:type="dxa"/>
          </w:tcPr>
          <w:p w14:paraId="53D67819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65CA3F4E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1AEB8694" w14:textId="1373946A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2E7DACF3" w14:textId="77777777" w:rsidTr="00B60572">
        <w:trPr>
          <w:trHeight w:val="432"/>
        </w:trPr>
        <w:tc>
          <w:tcPr>
            <w:tcW w:w="3116" w:type="dxa"/>
          </w:tcPr>
          <w:p w14:paraId="2518B725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Jackson</w:t>
            </w:r>
          </w:p>
        </w:tc>
        <w:tc>
          <w:tcPr>
            <w:tcW w:w="4799" w:type="dxa"/>
          </w:tcPr>
          <w:p w14:paraId="4036BA38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Laura Lui </w:t>
            </w:r>
          </w:p>
        </w:tc>
        <w:tc>
          <w:tcPr>
            <w:tcW w:w="1435" w:type="dxa"/>
            <w:vAlign w:val="center"/>
          </w:tcPr>
          <w:p w14:paraId="0E92BD87" w14:textId="533F9C0F" w:rsidR="004749E4" w:rsidRDefault="00A5647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2FA420D0" w14:textId="77777777" w:rsidTr="00B60572">
        <w:trPr>
          <w:trHeight w:val="432"/>
        </w:trPr>
        <w:tc>
          <w:tcPr>
            <w:tcW w:w="3116" w:type="dxa"/>
          </w:tcPr>
          <w:p w14:paraId="2660B601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Jefferson</w:t>
            </w:r>
          </w:p>
        </w:tc>
        <w:tc>
          <w:tcPr>
            <w:tcW w:w="4799" w:type="dxa"/>
          </w:tcPr>
          <w:p w14:paraId="67330207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</w:p>
        </w:tc>
        <w:tc>
          <w:tcPr>
            <w:tcW w:w="1435" w:type="dxa"/>
            <w:vAlign w:val="center"/>
          </w:tcPr>
          <w:p w14:paraId="2AE1B331" w14:textId="77777777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22E50166" w14:textId="77777777" w:rsidTr="00B60572">
        <w:trPr>
          <w:trHeight w:val="432"/>
        </w:trPr>
        <w:tc>
          <w:tcPr>
            <w:tcW w:w="3116" w:type="dxa"/>
          </w:tcPr>
          <w:p w14:paraId="468BA660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Klamath</w:t>
            </w:r>
          </w:p>
        </w:tc>
        <w:tc>
          <w:tcPr>
            <w:tcW w:w="4799" w:type="dxa"/>
          </w:tcPr>
          <w:p w14:paraId="767A9068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5702D653" w14:textId="350FA959" w:rsidR="004749E4" w:rsidRDefault="0051208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4AFCFE98" w14:textId="77777777" w:rsidTr="00B60572">
        <w:trPr>
          <w:trHeight w:val="432"/>
        </w:trPr>
        <w:tc>
          <w:tcPr>
            <w:tcW w:w="3116" w:type="dxa"/>
          </w:tcPr>
          <w:p w14:paraId="4673785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Lane</w:t>
            </w:r>
          </w:p>
        </w:tc>
        <w:tc>
          <w:tcPr>
            <w:tcW w:w="4799" w:type="dxa"/>
          </w:tcPr>
          <w:p w14:paraId="56DBF2E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4F0341B8" w14:textId="00101941" w:rsidR="004749E4" w:rsidRDefault="002303C0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48321CF5" w14:textId="77777777" w:rsidTr="00B60572">
        <w:trPr>
          <w:trHeight w:val="432"/>
        </w:trPr>
        <w:tc>
          <w:tcPr>
            <w:tcW w:w="3116" w:type="dxa"/>
          </w:tcPr>
          <w:p w14:paraId="66BFE362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Lincoln</w:t>
            </w:r>
          </w:p>
        </w:tc>
        <w:tc>
          <w:tcPr>
            <w:tcW w:w="4799" w:type="dxa"/>
          </w:tcPr>
          <w:p w14:paraId="6A832275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43CDC602" w14:textId="04A5766F" w:rsidR="004749E4" w:rsidRDefault="002303C0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107BA968" w14:textId="77777777" w:rsidTr="00B60572">
        <w:trPr>
          <w:trHeight w:val="432"/>
        </w:trPr>
        <w:tc>
          <w:tcPr>
            <w:tcW w:w="3116" w:type="dxa"/>
          </w:tcPr>
          <w:p w14:paraId="458DC1D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Linn</w:t>
            </w:r>
          </w:p>
        </w:tc>
        <w:tc>
          <w:tcPr>
            <w:tcW w:w="4799" w:type="dxa"/>
          </w:tcPr>
          <w:p w14:paraId="6A531379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101F0125" w14:textId="77777777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74F474EA" w14:textId="77777777" w:rsidTr="00B60572">
        <w:trPr>
          <w:trHeight w:val="432"/>
        </w:trPr>
        <w:tc>
          <w:tcPr>
            <w:tcW w:w="3116" w:type="dxa"/>
          </w:tcPr>
          <w:p w14:paraId="731EC0C3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Marion</w:t>
            </w:r>
          </w:p>
        </w:tc>
        <w:tc>
          <w:tcPr>
            <w:tcW w:w="4799" w:type="dxa"/>
          </w:tcPr>
          <w:p w14:paraId="7DD5EBB4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12C043C4" w14:textId="5ABD2D0E" w:rsidR="004749E4" w:rsidRDefault="002303C0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3161C941" w14:textId="77777777" w:rsidTr="00B60572">
        <w:trPr>
          <w:trHeight w:val="432"/>
        </w:trPr>
        <w:tc>
          <w:tcPr>
            <w:tcW w:w="3116" w:type="dxa"/>
          </w:tcPr>
          <w:p w14:paraId="6136367B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Polk</w:t>
            </w:r>
          </w:p>
        </w:tc>
        <w:tc>
          <w:tcPr>
            <w:tcW w:w="4799" w:type="dxa"/>
          </w:tcPr>
          <w:p w14:paraId="77D50816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42A43A6A" w14:textId="26766A71" w:rsidR="004749E4" w:rsidRDefault="002303C0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581A5F44" w14:textId="77777777" w:rsidTr="00B60572">
        <w:trPr>
          <w:trHeight w:val="432"/>
        </w:trPr>
        <w:tc>
          <w:tcPr>
            <w:tcW w:w="3116" w:type="dxa"/>
          </w:tcPr>
          <w:p w14:paraId="0F7286C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37AA2530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15617D8E" w14:textId="113839D7" w:rsidR="004749E4" w:rsidRDefault="00512087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4749E4" w14:paraId="0DEC9826" w14:textId="77777777" w:rsidTr="00B60572">
        <w:trPr>
          <w:trHeight w:val="432"/>
        </w:trPr>
        <w:tc>
          <w:tcPr>
            <w:tcW w:w="3116" w:type="dxa"/>
          </w:tcPr>
          <w:p w14:paraId="06C593C4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64C2746F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12F9A2F0" w14:textId="69075CEC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4749E4" w14:paraId="3D67BF6D" w14:textId="77777777" w:rsidTr="00B60572">
        <w:trPr>
          <w:trHeight w:val="432"/>
        </w:trPr>
        <w:tc>
          <w:tcPr>
            <w:tcW w:w="3116" w:type="dxa"/>
          </w:tcPr>
          <w:p w14:paraId="48959DCE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Yamhill</w:t>
            </w:r>
          </w:p>
        </w:tc>
        <w:tc>
          <w:tcPr>
            <w:tcW w:w="4799" w:type="dxa"/>
          </w:tcPr>
          <w:p w14:paraId="2ED3C3ED" w14:textId="77777777" w:rsidR="004749E4" w:rsidRDefault="004749E4" w:rsidP="00B60572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0D1017A5" w14:textId="77777777" w:rsidR="004749E4" w:rsidRDefault="004749E4" w:rsidP="00B60572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</w:tbl>
    <w:p w14:paraId="036C40CC" w14:textId="3A302C64" w:rsidR="00512087" w:rsidRPr="0011126D" w:rsidRDefault="00C12289" w:rsidP="00A3064D">
      <w:pPr>
        <w:tabs>
          <w:tab w:val="left" w:pos="3370"/>
        </w:tabs>
        <w:spacing w:after="0"/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>OHA staff present:</w:t>
      </w:r>
      <w:r>
        <w:rPr>
          <w:rFonts w:ascii="Candara" w:hAnsi="Candara" w:cstheme="majorHAnsi"/>
        </w:rPr>
        <w:t xml:space="preserve"> </w:t>
      </w:r>
      <w:r w:rsidR="00512087">
        <w:rPr>
          <w:rFonts w:ascii="Candara" w:hAnsi="Candara" w:cstheme="majorHAnsi"/>
        </w:rPr>
        <w:t>Andrew Epstein, Valori Fleisher</w:t>
      </w:r>
      <w:r w:rsidR="00E56D5D">
        <w:rPr>
          <w:rFonts w:ascii="Candara" w:hAnsi="Candara" w:cstheme="majorHAnsi"/>
        </w:rPr>
        <w:t>, Steven Fiala</w:t>
      </w:r>
    </w:p>
    <w:p w14:paraId="761C7705" w14:textId="77777777" w:rsidR="00C12289" w:rsidRPr="00C72DC0" w:rsidRDefault="00C12289" w:rsidP="00A3064D">
      <w:pPr>
        <w:tabs>
          <w:tab w:val="left" w:pos="3370"/>
        </w:tabs>
        <w:spacing w:after="0"/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 xml:space="preserve">CLHO staff present: </w:t>
      </w:r>
    </w:p>
    <w:p w14:paraId="6C90D4E2" w14:textId="77777777" w:rsidR="00C12289" w:rsidRPr="00BC0B60" w:rsidRDefault="00C12289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C12289" w:rsidRPr="00BC0B60"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52FF" w14:textId="77777777" w:rsidR="000B4195" w:rsidRDefault="000B4195">
      <w:pPr>
        <w:spacing w:after="0" w:line="240" w:lineRule="auto"/>
      </w:pPr>
      <w:r>
        <w:separator/>
      </w:r>
    </w:p>
  </w:endnote>
  <w:endnote w:type="continuationSeparator" w:id="0">
    <w:p w14:paraId="0DD9373F" w14:textId="77777777" w:rsidR="000B4195" w:rsidRDefault="000B4195">
      <w:pPr>
        <w:spacing w:after="0" w:line="240" w:lineRule="auto"/>
      </w:pPr>
      <w:r>
        <w:continuationSeparator/>
      </w:r>
    </w:p>
  </w:endnote>
  <w:endnote w:type="continuationNotice" w:id="1">
    <w:p w14:paraId="03908E59" w14:textId="77777777" w:rsidR="000B4195" w:rsidRDefault="000B4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D45F" w14:textId="77777777" w:rsidR="000B4195" w:rsidRDefault="000B4195">
      <w:pPr>
        <w:spacing w:after="0" w:line="240" w:lineRule="auto"/>
      </w:pPr>
      <w:r>
        <w:separator/>
      </w:r>
    </w:p>
  </w:footnote>
  <w:footnote w:type="continuationSeparator" w:id="0">
    <w:p w14:paraId="05E38117" w14:textId="77777777" w:rsidR="000B4195" w:rsidRDefault="000B4195">
      <w:pPr>
        <w:spacing w:after="0" w:line="240" w:lineRule="auto"/>
      </w:pPr>
      <w:r>
        <w:continuationSeparator/>
      </w:r>
    </w:p>
  </w:footnote>
  <w:footnote w:type="continuationNotice" w:id="1">
    <w:p w14:paraId="2B59CC0F" w14:textId="77777777" w:rsidR="000B4195" w:rsidRDefault="000B4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637FE"/>
    <w:multiLevelType w:val="hybridMultilevel"/>
    <w:tmpl w:val="9BF6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2C46"/>
    <w:multiLevelType w:val="hybridMultilevel"/>
    <w:tmpl w:val="C950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DD6"/>
    <w:multiLevelType w:val="hybridMultilevel"/>
    <w:tmpl w:val="35A4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57875"/>
    <w:multiLevelType w:val="hybridMultilevel"/>
    <w:tmpl w:val="75E4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31313">
    <w:abstractNumId w:val="3"/>
  </w:num>
  <w:num w:numId="2" w16cid:durableId="2143649429">
    <w:abstractNumId w:val="8"/>
  </w:num>
  <w:num w:numId="3" w16cid:durableId="303005026">
    <w:abstractNumId w:val="0"/>
  </w:num>
  <w:num w:numId="4" w16cid:durableId="459693268">
    <w:abstractNumId w:val="6"/>
  </w:num>
  <w:num w:numId="5" w16cid:durableId="766854521">
    <w:abstractNumId w:val="7"/>
  </w:num>
  <w:num w:numId="6" w16cid:durableId="638539241">
    <w:abstractNumId w:val="5"/>
  </w:num>
  <w:num w:numId="7" w16cid:durableId="142547886">
    <w:abstractNumId w:val="2"/>
  </w:num>
  <w:num w:numId="8" w16cid:durableId="147480421">
    <w:abstractNumId w:val="9"/>
  </w:num>
  <w:num w:numId="9" w16cid:durableId="1919821109">
    <w:abstractNumId w:val="4"/>
  </w:num>
  <w:num w:numId="10" w16cid:durableId="157470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4A22"/>
    <w:rsid w:val="00005A34"/>
    <w:rsid w:val="000115BD"/>
    <w:rsid w:val="00021484"/>
    <w:rsid w:val="000250C1"/>
    <w:rsid w:val="000356A8"/>
    <w:rsid w:val="00043596"/>
    <w:rsid w:val="00045DB5"/>
    <w:rsid w:val="00057F60"/>
    <w:rsid w:val="00060FC0"/>
    <w:rsid w:val="00063154"/>
    <w:rsid w:val="000675D0"/>
    <w:rsid w:val="00071A58"/>
    <w:rsid w:val="00090739"/>
    <w:rsid w:val="000A4A31"/>
    <w:rsid w:val="000B4195"/>
    <w:rsid w:val="000C2A0E"/>
    <w:rsid w:val="000C625F"/>
    <w:rsid w:val="000D372B"/>
    <w:rsid w:val="000D7716"/>
    <w:rsid w:val="000D7C3F"/>
    <w:rsid w:val="000E3CA2"/>
    <w:rsid w:val="000E4621"/>
    <w:rsid w:val="000F3E0B"/>
    <w:rsid w:val="000F4624"/>
    <w:rsid w:val="00110C1E"/>
    <w:rsid w:val="0011274D"/>
    <w:rsid w:val="0011527A"/>
    <w:rsid w:val="00116AF2"/>
    <w:rsid w:val="001213BA"/>
    <w:rsid w:val="001229E2"/>
    <w:rsid w:val="00122CA9"/>
    <w:rsid w:val="00134AEA"/>
    <w:rsid w:val="00146B89"/>
    <w:rsid w:val="00153C86"/>
    <w:rsid w:val="0015799B"/>
    <w:rsid w:val="001938FA"/>
    <w:rsid w:val="00195D1C"/>
    <w:rsid w:val="0019723C"/>
    <w:rsid w:val="001A2A45"/>
    <w:rsid w:val="001A3950"/>
    <w:rsid w:val="001A3CD0"/>
    <w:rsid w:val="001A54BF"/>
    <w:rsid w:val="001B47A8"/>
    <w:rsid w:val="001C1892"/>
    <w:rsid w:val="001C2B29"/>
    <w:rsid w:val="001D1819"/>
    <w:rsid w:val="001D778A"/>
    <w:rsid w:val="001F0A50"/>
    <w:rsid w:val="002117AE"/>
    <w:rsid w:val="00214858"/>
    <w:rsid w:val="002150BD"/>
    <w:rsid w:val="002303C0"/>
    <w:rsid w:val="00231791"/>
    <w:rsid w:val="00232D84"/>
    <w:rsid w:val="00240A94"/>
    <w:rsid w:val="0024129B"/>
    <w:rsid w:val="002507B3"/>
    <w:rsid w:val="00251878"/>
    <w:rsid w:val="00262961"/>
    <w:rsid w:val="002744B6"/>
    <w:rsid w:val="0027630E"/>
    <w:rsid w:val="002806EB"/>
    <w:rsid w:val="00287275"/>
    <w:rsid w:val="00291280"/>
    <w:rsid w:val="00291F32"/>
    <w:rsid w:val="0029381A"/>
    <w:rsid w:val="002B0F68"/>
    <w:rsid w:val="002C0A2C"/>
    <w:rsid w:val="002C283C"/>
    <w:rsid w:val="002D5443"/>
    <w:rsid w:val="00300E67"/>
    <w:rsid w:val="00306254"/>
    <w:rsid w:val="00313AAA"/>
    <w:rsid w:val="00320ECE"/>
    <w:rsid w:val="00321929"/>
    <w:rsid w:val="00340B3D"/>
    <w:rsid w:val="00343296"/>
    <w:rsid w:val="00354F2C"/>
    <w:rsid w:val="003670D5"/>
    <w:rsid w:val="003900A5"/>
    <w:rsid w:val="00391760"/>
    <w:rsid w:val="00396A96"/>
    <w:rsid w:val="003C4679"/>
    <w:rsid w:val="003C4DE8"/>
    <w:rsid w:val="003E7A82"/>
    <w:rsid w:val="003F0080"/>
    <w:rsid w:val="003F0C58"/>
    <w:rsid w:val="003F3821"/>
    <w:rsid w:val="0040039C"/>
    <w:rsid w:val="004006D6"/>
    <w:rsid w:val="004019F9"/>
    <w:rsid w:val="00401CB2"/>
    <w:rsid w:val="0041704D"/>
    <w:rsid w:val="004218C8"/>
    <w:rsid w:val="00422DAB"/>
    <w:rsid w:val="00437BF9"/>
    <w:rsid w:val="0044396E"/>
    <w:rsid w:val="004440DF"/>
    <w:rsid w:val="00447275"/>
    <w:rsid w:val="004538E8"/>
    <w:rsid w:val="00454FC3"/>
    <w:rsid w:val="004560EA"/>
    <w:rsid w:val="004749E4"/>
    <w:rsid w:val="00481A3E"/>
    <w:rsid w:val="00494750"/>
    <w:rsid w:val="004A2278"/>
    <w:rsid w:val="004A2E0B"/>
    <w:rsid w:val="004B3CF5"/>
    <w:rsid w:val="004B4582"/>
    <w:rsid w:val="004B56B5"/>
    <w:rsid w:val="004B5D0A"/>
    <w:rsid w:val="004C1953"/>
    <w:rsid w:val="004C4E8B"/>
    <w:rsid w:val="004E00B0"/>
    <w:rsid w:val="0050145B"/>
    <w:rsid w:val="00504EBC"/>
    <w:rsid w:val="00506540"/>
    <w:rsid w:val="00512087"/>
    <w:rsid w:val="00512EE2"/>
    <w:rsid w:val="00522349"/>
    <w:rsid w:val="0052446A"/>
    <w:rsid w:val="00530EB7"/>
    <w:rsid w:val="005327AC"/>
    <w:rsid w:val="0055051C"/>
    <w:rsid w:val="0055567A"/>
    <w:rsid w:val="0056063B"/>
    <w:rsid w:val="005632B5"/>
    <w:rsid w:val="00565646"/>
    <w:rsid w:val="0056723C"/>
    <w:rsid w:val="005726A5"/>
    <w:rsid w:val="005751EA"/>
    <w:rsid w:val="00593889"/>
    <w:rsid w:val="00594ED3"/>
    <w:rsid w:val="005A33DA"/>
    <w:rsid w:val="005A510D"/>
    <w:rsid w:val="005A6A7D"/>
    <w:rsid w:val="005C70C7"/>
    <w:rsid w:val="005E679E"/>
    <w:rsid w:val="005F563E"/>
    <w:rsid w:val="00611C38"/>
    <w:rsid w:val="00615171"/>
    <w:rsid w:val="00620A44"/>
    <w:rsid w:val="00630814"/>
    <w:rsid w:val="00645C82"/>
    <w:rsid w:val="006515D3"/>
    <w:rsid w:val="006524FF"/>
    <w:rsid w:val="0065379D"/>
    <w:rsid w:val="00664D82"/>
    <w:rsid w:val="00676D61"/>
    <w:rsid w:val="00681CB2"/>
    <w:rsid w:val="0068441E"/>
    <w:rsid w:val="006A529E"/>
    <w:rsid w:val="006B558A"/>
    <w:rsid w:val="006C523F"/>
    <w:rsid w:val="006C6575"/>
    <w:rsid w:val="006D6883"/>
    <w:rsid w:val="006E1771"/>
    <w:rsid w:val="006E5121"/>
    <w:rsid w:val="006E5C25"/>
    <w:rsid w:val="006F3ED9"/>
    <w:rsid w:val="00710690"/>
    <w:rsid w:val="00712912"/>
    <w:rsid w:val="00714245"/>
    <w:rsid w:val="00716135"/>
    <w:rsid w:val="007262F3"/>
    <w:rsid w:val="007342FE"/>
    <w:rsid w:val="00744657"/>
    <w:rsid w:val="00747BED"/>
    <w:rsid w:val="00752208"/>
    <w:rsid w:val="00752885"/>
    <w:rsid w:val="007552D0"/>
    <w:rsid w:val="0076009A"/>
    <w:rsid w:val="007600C7"/>
    <w:rsid w:val="0076103A"/>
    <w:rsid w:val="007731E7"/>
    <w:rsid w:val="00783E94"/>
    <w:rsid w:val="007979CD"/>
    <w:rsid w:val="007A00A8"/>
    <w:rsid w:val="007C41BD"/>
    <w:rsid w:val="007D1D0E"/>
    <w:rsid w:val="007E2674"/>
    <w:rsid w:val="007E5FE4"/>
    <w:rsid w:val="007E7207"/>
    <w:rsid w:val="007F47EE"/>
    <w:rsid w:val="007F7475"/>
    <w:rsid w:val="00803673"/>
    <w:rsid w:val="008141CF"/>
    <w:rsid w:val="00846201"/>
    <w:rsid w:val="0084774D"/>
    <w:rsid w:val="00851372"/>
    <w:rsid w:val="00865CCD"/>
    <w:rsid w:val="00877D27"/>
    <w:rsid w:val="0088767E"/>
    <w:rsid w:val="00895523"/>
    <w:rsid w:val="008A3F56"/>
    <w:rsid w:val="008B117B"/>
    <w:rsid w:val="008C0DDB"/>
    <w:rsid w:val="008C228C"/>
    <w:rsid w:val="008C4D70"/>
    <w:rsid w:val="008C6B39"/>
    <w:rsid w:val="008D1DE3"/>
    <w:rsid w:val="008E4ED8"/>
    <w:rsid w:val="008E56FB"/>
    <w:rsid w:val="008F23DF"/>
    <w:rsid w:val="008F28B5"/>
    <w:rsid w:val="008F4B05"/>
    <w:rsid w:val="009102AE"/>
    <w:rsid w:val="00912DF3"/>
    <w:rsid w:val="009207ED"/>
    <w:rsid w:val="0093404C"/>
    <w:rsid w:val="0094293A"/>
    <w:rsid w:val="009454D0"/>
    <w:rsid w:val="00955AE8"/>
    <w:rsid w:val="0096055E"/>
    <w:rsid w:val="00964A3C"/>
    <w:rsid w:val="00971FCD"/>
    <w:rsid w:val="00972E9D"/>
    <w:rsid w:val="00974B12"/>
    <w:rsid w:val="0097514B"/>
    <w:rsid w:val="00976466"/>
    <w:rsid w:val="00981477"/>
    <w:rsid w:val="00987EEA"/>
    <w:rsid w:val="009907A8"/>
    <w:rsid w:val="009933B4"/>
    <w:rsid w:val="00995307"/>
    <w:rsid w:val="00997916"/>
    <w:rsid w:val="009A012A"/>
    <w:rsid w:val="009A0AD6"/>
    <w:rsid w:val="009B6AEB"/>
    <w:rsid w:val="009C3D21"/>
    <w:rsid w:val="009C6A83"/>
    <w:rsid w:val="009D065E"/>
    <w:rsid w:val="009D23BF"/>
    <w:rsid w:val="009D4099"/>
    <w:rsid w:val="009E2478"/>
    <w:rsid w:val="009E6CA4"/>
    <w:rsid w:val="009E7078"/>
    <w:rsid w:val="009F6DB6"/>
    <w:rsid w:val="00A071DD"/>
    <w:rsid w:val="00A1448E"/>
    <w:rsid w:val="00A2129A"/>
    <w:rsid w:val="00A21F97"/>
    <w:rsid w:val="00A24011"/>
    <w:rsid w:val="00A248E6"/>
    <w:rsid w:val="00A25AC7"/>
    <w:rsid w:val="00A26919"/>
    <w:rsid w:val="00A276ED"/>
    <w:rsid w:val="00A3064D"/>
    <w:rsid w:val="00A32D2F"/>
    <w:rsid w:val="00A40C82"/>
    <w:rsid w:val="00A41139"/>
    <w:rsid w:val="00A44DBF"/>
    <w:rsid w:val="00A52F22"/>
    <w:rsid w:val="00A56477"/>
    <w:rsid w:val="00A623E7"/>
    <w:rsid w:val="00A73E35"/>
    <w:rsid w:val="00A75CE6"/>
    <w:rsid w:val="00A822D9"/>
    <w:rsid w:val="00A827EC"/>
    <w:rsid w:val="00A86ECF"/>
    <w:rsid w:val="00A916B7"/>
    <w:rsid w:val="00AB0572"/>
    <w:rsid w:val="00AB2103"/>
    <w:rsid w:val="00AB52D2"/>
    <w:rsid w:val="00AB693A"/>
    <w:rsid w:val="00AC1E75"/>
    <w:rsid w:val="00AC66F8"/>
    <w:rsid w:val="00AD7A68"/>
    <w:rsid w:val="00AE262A"/>
    <w:rsid w:val="00AF0399"/>
    <w:rsid w:val="00AF24D8"/>
    <w:rsid w:val="00AF791D"/>
    <w:rsid w:val="00B20AAC"/>
    <w:rsid w:val="00B2169A"/>
    <w:rsid w:val="00B346BE"/>
    <w:rsid w:val="00B417AD"/>
    <w:rsid w:val="00B43664"/>
    <w:rsid w:val="00B44AE5"/>
    <w:rsid w:val="00B53F90"/>
    <w:rsid w:val="00B7358C"/>
    <w:rsid w:val="00B767A7"/>
    <w:rsid w:val="00B84998"/>
    <w:rsid w:val="00B86912"/>
    <w:rsid w:val="00BA7058"/>
    <w:rsid w:val="00BB0A17"/>
    <w:rsid w:val="00BB54A5"/>
    <w:rsid w:val="00BB6CC4"/>
    <w:rsid w:val="00BC0648"/>
    <w:rsid w:val="00BC0B60"/>
    <w:rsid w:val="00BD7B53"/>
    <w:rsid w:val="00BE1F4E"/>
    <w:rsid w:val="00BE456C"/>
    <w:rsid w:val="00BE7558"/>
    <w:rsid w:val="00BF1FFF"/>
    <w:rsid w:val="00BF2102"/>
    <w:rsid w:val="00BF2777"/>
    <w:rsid w:val="00BF3E46"/>
    <w:rsid w:val="00BF55E2"/>
    <w:rsid w:val="00BF78B4"/>
    <w:rsid w:val="00C12289"/>
    <w:rsid w:val="00C15550"/>
    <w:rsid w:val="00C16408"/>
    <w:rsid w:val="00C20097"/>
    <w:rsid w:val="00C34357"/>
    <w:rsid w:val="00C356E7"/>
    <w:rsid w:val="00C6627E"/>
    <w:rsid w:val="00C72FCE"/>
    <w:rsid w:val="00C7351F"/>
    <w:rsid w:val="00C80BFD"/>
    <w:rsid w:val="00C81772"/>
    <w:rsid w:val="00C90373"/>
    <w:rsid w:val="00C92435"/>
    <w:rsid w:val="00C95AC1"/>
    <w:rsid w:val="00C95DE5"/>
    <w:rsid w:val="00C965C9"/>
    <w:rsid w:val="00C97263"/>
    <w:rsid w:val="00C97F90"/>
    <w:rsid w:val="00CA5952"/>
    <w:rsid w:val="00CC5EE8"/>
    <w:rsid w:val="00CD0227"/>
    <w:rsid w:val="00CD4051"/>
    <w:rsid w:val="00CD49ED"/>
    <w:rsid w:val="00CE2A5B"/>
    <w:rsid w:val="00CE43DD"/>
    <w:rsid w:val="00CE7738"/>
    <w:rsid w:val="00CF04A5"/>
    <w:rsid w:val="00CF0FDE"/>
    <w:rsid w:val="00CF2383"/>
    <w:rsid w:val="00CF5576"/>
    <w:rsid w:val="00CF61BD"/>
    <w:rsid w:val="00CF7D84"/>
    <w:rsid w:val="00D03EF1"/>
    <w:rsid w:val="00D11820"/>
    <w:rsid w:val="00D2254C"/>
    <w:rsid w:val="00D23749"/>
    <w:rsid w:val="00D27B77"/>
    <w:rsid w:val="00D4222A"/>
    <w:rsid w:val="00D45F9B"/>
    <w:rsid w:val="00D55A0A"/>
    <w:rsid w:val="00D6173E"/>
    <w:rsid w:val="00D634EE"/>
    <w:rsid w:val="00D66832"/>
    <w:rsid w:val="00D953FE"/>
    <w:rsid w:val="00D95AF1"/>
    <w:rsid w:val="00DA783C"/>
    <w:rsid w:val="00DB08D3"/>
    <w:rsid w:val="00DD0F61"/>
    <w:rsid w:val="00DD19E7"/>
    <w:rsid w:val="00DE297F"/>
    <w:rsid w:val="00E17641"/>
    <w:rsid w:val="00E20AD6"/>
    <w:rsid w:val="00E230A3"/>
    <w:rsid w:val="00E33E50"/>
    <w:rsid w:val="00E37AE5"/>
    <w:rsid w:val="00E430CA"/>
    <w:rsid w:val="00E53957"/>
    <w:rsid w:val="00E56D5D"/>
    <w:rsid w:val="00E609A4"/>
    <w:rsid w:val="00E60E73"/>
    <w:rsid w:val="00E70E71"/>
    <w:rsid w:val="00E77E81"/>
    <w:rsid w:val="00E8007A"/>
    <w:rsid w:val="00E8526A"/>
    <w:rsid w:val="00E85E51"/>
    <w:rsid w:val="00E87422"/>
    <w:rsid w:val="00E91CED"/>
    <w:rsid w:val="00EA2648"/>
    <w:rsid w:val="00EB4A74"/>
    <w:rsid w:val="00EB73EB"/>
    <w:rsid w:val="00EC6447"/>
    <w:rsid w:val="00EC6BF3"/>
    <w:rsid w:val="00EC6EE2"/>
    <w:rsid w:val="00ED1C87"/>
    <w:rsid w:val="00ED1D9A"/>
    <w:rsid w:val="00ED7849"/>
    <w:rsid w:val="00EE1304"/>
    <w:rsid w:val="00EE7236"/>
    <w:rsid w:val="00EF539E"/>
    <w:rsid w:val="00F31AD2"/>
    <w:rsid w:val="00F341FC"/>
    <w:rsid w:val="00F35AED"/>
    <w:rsid w:val="00F45592"/>
    <w:rsid w:val="00F55FFE"/>
    <w:rsid w:val="00F57A34"/>
    <w:rsid w:val="00F63ADF"/>
    <w:rsid w:val="00F67A0E"/>
    <w:rsid w:val="00F70F3B"/>
    <w:rsid w:val="00F745F3"/>
    <w:rsid w:val="00F87AE4"/>
    <w:rsid w:val="00F94CD2"/>
    <w:rsid w:val="00FA3589"/>
    <w:rsid w:val="00FA5392"/>
    <w:rsid w:val="00FA78F5"/>
    <w:rsid w:val="00FB0BE4"/>
    <w:rsid w:val="00FB7C81"/>
    <w:rsid w:val="00FC28C2"/>
    <w:rsid w:val="00FC658D"/>
    <w:rsid w:val="00FD3EFB"/>
    <w:rsid w:val="00FD7465"/>
    <w:rsid w:val="00FE2A1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8F2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plumb@crookpublichealthor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05FFF3-8774-4029-ACC8-262EE6A12267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404D7C03-D1DC-4605-94BA-309722AED7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F46E8-96E1-484B-A489-1D8B3FD484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5A4594-8C73-4972-AF59-1B1BDA0C4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193</cp:revision>
  <dcterms:created xsi:type="dcterms:W3CDTF">2025-05-05T14:52:00Z</dcterms:created>
  <dcterms:modified xsi:type="dcterms:W3CDTF">2025-05-21T16:28:00Z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2025-04-29T22:10:17Z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88581d96-2503-4fc9-b6da-97a4414f17f9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