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4440DF" w:rsidRDefault="009B6AEB" w:rsidP="007E720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440DF">
        <w:rPr>
          <w:rFonts w:ascii="Garamond" w:hAnsi="Garamond"/>
          <w:b/>
          <w:sz w:val="24"/>
          <w:szCs w:val="24"/>
        </w:rPr>
        <w:t>Systems and Innovations Committee Agenda</w:t>
      </w:r>
    </w:p>
    <w:p w14:paraId="3326D97E" w14:textId="11B27C22" w:rsidR="00E77E81" w:rsidRPr="004440DF" w:rsidRDefault="00E8526A" w:rsidP="007E720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June 22</w:t>
      </w:r>
      <w:r w:rsidRPr="00E8526A">
        <w:rPr>
          <w:rFonts w:ascii="Garamond" w:hAnsi="Garamond"/>
          <w:sz w:val="24"/>
          <w:szCs w:val="24"/>
          <w:vertAlign w:val="superscript"/>
        </w:rPr>
        <w:t>nd</w:t>
      </w:r>
      <w:r w:rsidR="00BF2102">
        <w:rPr>
          <w:rFonts w:ascii="Garamond" w:hAnsi="Garamond"/>
          <w:sz w:val="24"/>
          <w:szCs w:val="24"/>
        </w:rPr>
        <w:t>, 2022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52446A" w:rsidRPr="004440DF">
        <w:rPr>
          <w:rFonts w:ascii="Garamond" w:hAnsi="Garamond"/>
          <w:sz w:val="24"/>
          <w:szCs w:val="24"/>
        </w:rPr>
        <w:t>–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AB52D2" w:rsidRPr="004440DF">
        <w:rPr>
          <w:rFonts w:ascii="Garamond" w:hAnsi="Garamond"/>
          <w:sz w:val="24"/>
          <w:szCs w:val="24"/>
        </w:rPr>
        <w:t>1 to 2 pm</w:t>
      </w:r>
    </w:p>
    <w:p w14:paraId="727F84C1" w14:textId="77777777" w:rsidR="00E77E81" w:rsidRPr="004440DF" w:rsidRDefault="009B6AEB" w:rsidP="007E7207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heading=h.gjdgxs" w:colFirst="0" w:colLast="0"/>
      <w:bookmarkEnd w:id="0"/>
      <w:r w:rsidRPr="004440DF">
        <w:rPr>
          <w:rFonts w:ascii="Garamond" w:hAnsi="Garamond"/>
          <w:sz w:val="24"/>
          <w:szCs w:val="24"/>
        </w:rPr>
        <w:t>Join ZoomGov Meeting</w:t>
      </w:r>
    </w:p>
    <w:p w14:paraId="2114DE98" w14:textId="77777777" w:rsidR="00E77E81" w:rsidRPr="004440DF" w:rsidRDefault="005057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hyperlink r:id="rId11">
        <w:r w:rsidR="009B6AEB" w:rsidRPr="004440DF">
          <w:rPr>
            <w:rFonts w:ascii="Garamond" w:hAnsi="Garamond"/>
            <w:color w:val="0563C1"/>
            <w:sz w:val="24"/>
            <w:szCs w:val="24"/>
            <w:highlight w:val="yellow"/>
            <w:u w:val="single"/>
          </w:rPr>
          <w:t>https://www.zoomgov.com/j/1605421048?pwd=OHkvZUp3cERjd3Q1alN5RWo5SmswQT09</w:t>
        </w:r>
      </w:hyperlink>
      <w:r w:rsidR="009B6AEB" w:rsidRPr="004440DF">
        <w:rPr>
          <w:rFonts w:ascii="Garamond" w:hAnsi="Garamond"/>
          <w:sz w:val="24"/>
          <w:szCs w:val="24"/>
        </w:rPr>
        <w:t xml:space="preserve"> </w:t>
      </w:r>
    </w:p>
    <w:p w14:paraId="41EFF5FD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Meeting ID: 160 542 1048</w:t>
      </w:r>
    </w:p>
    <w:p w14:paraId="2DBCB085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Passcode: 737322</w:t>
      </w:r>
    </w:p>
    <w:p w14:paraId="3ACCAE57" w14:textId="692C768E" w:rsidR="00E77E81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1 669 254 5252</w:t>
      </w:r>
    </w:p>
    <w:p w14:paraId="69CD2064" w14:textId="7D60915D" w:rsidR="001672EF" w:rsidRDefault="001672E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CB59258" w14:textId="316098B8" w:rsidR="001672EF" w:rsidRPr="004440DF" w:rsidRDefault="001672EF" w:rsidP="001672EF">
      <w:pPr>
        <w:spacing w:after="0" w:line="240" w:lineRule="auto"/>
        <w:rPr>
          <w:rFonts w:ascii="Garamond" w:hAnsi="Garamond"/>
          <w:sz w:val="24"/>
          <w:szCs w:val="24"/>
        </w:rPr>
      </w:pPr>
      <w:r w:rsidRPr="3A9CFFF0">
        <w:rPr>
          <w:rFonts w:ascii="Garamond" w:hAnsi="Garamond"/>
          <w:sz w:val="24"/>
          <w:szCs w:val="24"/>
        </w:rPr>
        <w:t>In Attendance: April Holland, Andrea Krause, Amber Roche, Sarah Zia, Shellie Campbell, Vanessa Becker, Alex Coleman, Jessica Dale, Brian Mahoney, Shane Sanderson, Rebecca Chavez, Laura Daily, Katie Plumb, Nahad Sadr-Azodi, Sara Beaudrault and Ilana Kurtzig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3690"/>
        <w:gridCol w:w="1890"/>
        <w:gridCol w:w="2250"/>
        <w:gridCol w:w="1350"/>
        <w:gridCol w:w="540"/>
      </w:tblGrid>
      <w:tr w:rsidR="00E77E81" w:rsidRPr="004440DF" w14:paraId="6C8D03B4" w14:textId="77777777" w:rsidTr="00D042DA">
        <w:trPr>
          <w:trHeight w:val="432"/>
          <w:jc w:val="center"/>
        </w:trPr>
        <w:tc>
          <w:tcPr>
            <w:tcW w:w="1615" w:type="dxa"/>
            <w:shd w:val="clear" w:color="auto" w:fill="D9D9D9"/>
          </w:tcPr>
          <w:p w14:paraId="64567C9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Agenda Item</w:t>
            </w:r>
          </w:p>
        </w:tc>
        <w:tc>
          <w:tcPr>
            <w:tcW w:w="5580" w:type="dxa"/>
            <w:gridSpan w:val="2"/>
            <w:shd w:val="clear" w:color="auto" w:fill="D9D9D9"/>
          </w:tcPr>
          <w:p w14:paraId="64F709D1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Detail</w:t>
            </w:r>
          </w:p>
        </w:tc>
        <w:tc>
          <w:tcPr>
            <w:tcW w:w="2250" w:type="dxa"/>
            <w:shd w:val="clear" w:color="auto" w:fill="D9D9D9"/>
          </w:tcPr>
          <w:p w14:paraId="74408A0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Action Item</w:t>
            </w:r>
          </w:p>
        </w:tc>
        <w:tc>
          <w:tcPr>
            <w:tcW w:w="1350" w:type="dxa"/>
            <w:shd w:val="clear" w:color="auto" w:fill="D9D9D9"/>
          </w:tcPr>
          <w:p w14:paraId="6AFB954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Presenter</w:t>
            </w:r>
          </w:p>
        </w:tc>
        <w:tc>
          <w:tcPr>
            <w:tcW w:w="540" w:type="dxa"/>
            <w:shd w:val="clear" w:color="auto" w:fill="D9D9D9"/>
          </w:tcPr>
          <w:p w14:paraId="509B2FFE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E77E81" w:rsidRPr="004440DF" w14:paraId="3D46C680" w14:textId="77777777" w:rsidTr="00D042DA">
        <w:trPr>
          <w:jc w:val="center"/>
        </w:trPr>
        <w:tc>
          <w:tcPr>
            <w:tcW w:w="1615" w:type="dxa"/>
          </w:tcPr>
          <w:p w14:paraId="78D407D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Welcome, Introductions (as needed) and roll call</w:t>
            </w:r>
          </w:p>
        </w:tc>
        <w:tc>
          <w:tcPr>
            <w:tcW w:w="5580" w:type="dxa"/>
            <w:gridSpan w:val="2"/>
          </w:tcPr>
          <w:p w14:paraId="09C7C0C8" w14:textId="77777777" w:rsidR="00E77E81" w:rsidRDefault="004440DF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Quorum is 50% +1 of committee membership</w:t>
            </w:r>
          </w:p>
          <w:p w14:paraId="793D182B" w14:textId="5F963A2D" w:rsidR="001672EF" w:rsidRPr="001672EF" w:rsidRDefault="001672EF" w:rsidP="001672EF">
            <w:pPr>
              <w:pStyle w:val="NoSpacing"/>
              <w:numPr>
                <w:ilvl w:val="0"/>
                <w:numId w:val="5"/>
              </w:numPr>
            </w:pPr>
            <w:r>
              <w:t>Quorum met</w:t>
            </w:r>
          </w:p>
        </w:tc>
        <w:tc>
          <w:tcPr>
            <w:tcW w:w="2250" w:type="dxa"/>
          </w:tcPr>
          <w:p w14:paraId="37D526D4" w14:textId="77777777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Ensure you have quorum</w:t>
            </w:r>
          </w:p>
        </w:tc>
        <w:tc>
          <w:tcPr>
            <w:tcW w:w="1350" w:type="dxa"/>
          </w:tcPr>
          <w:p w14:paraId="073F5A93" w14:textId="20E3A1CD" w:rsidR="00E77E81" w:rsidRPr="004440DF" w:rsidRDefault="00E852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Jessica</w:t>
            </w:r>
          </w:p>
        </w:tc>
        <w:tc>
          <w:tcPr>
            <w:tcW w:w="540" w:type="dxa"/>
          </w:tcPr>
          <w:p w14:paraId="24827EC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5’</w:t>
            </w:r>
          </w:p>
        </w:tc>
      </w:tr>
      <w:tr w:rsidR="00E77E81" w:rsidRPr="004440DF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4440DF" w14:paraId="5C14DC08" w14:textId="77777777" w:rsidTr="00D042DA">
        <w:trPr>
          <w:jc w:val="center"/>
        </w:trPr>
        <w:tc>
          <w:tcPr>
            <w:tcW w:w="1615" w:type="dxa"/>
          </w:tcPr>
          <w:p w14:paraId="3D66CA94" w14:textId="3F188176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Approve</w:t>
            </w:r>
            <w:r w:rsidR="0052446A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E7207">
              <w:rPr>
                <w:rFonts w:ascii="Garamond" w:hAnsi="Garamond"/>
                <w:sz w:val="24"/>
                <w:szCs w:val="24"/>
              </w:rPr>
              <w:t xml:space="preserve">May </w:t>
            </w:r>
            <w:r w:rsidRPr="004440DF">
              <w:rPr>
                <w:rFonts w:ascii="Garamond" w:hAnsi="Garamond"/>
                <w:sz w:val="24"/>
                <w:szCs w:val="24"/>
              </w:rPr>
              <w:t>minutes</w:t>
            </w:r>
          </w:p>
        </w:tc>
        <w:tc>
          <w:tcPr>
            <w:tcW w:w="5580" w:type="dxa"/>
            <w:gridSpan w:val="2"/>
          </w:tcPr>
          <w:p w14:paraId="2B7673F2" w14:textId="191D279C" w:rsidR="00E77E81" w:rsidRPr="001672EF" w:rsidRDefault="001672EF" w:rsidP="001672EF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t>Approved with no edits</w:t>
            </w:r>
          </w:p>
        </w:tc>
        <w:tc>
          <w:tcPr>
            <w:tcW w:w="2250" w:type="dxa"/>
          </w:tcPr>
          <w:p w14:paraId="7A4ADF21" w14:textId="3821A5CA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Discuss and approve</w:t>
            </w:r>
          </w:p>
        </w:tc>
        <w:tc>
          <w:tcPr>
            <w:tcW w:w="1350" w:type="dxa"/>
          </w:tcPr>
          <w:p w14:paraId="255EFB7D" w14:textId="14D0408F" w:rsidR="00E77E81" w:rsidRPr="004440DF" w:rsidRDefault="009B6AEB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</w:t>
            </w:r>
          </w:p>
        </w:tc>
        <w:tc>
          <w:tcPr>
            <w:tcW w:w="540" w:type="dxa"/>
          </w:tcPr>
          <w:p w14:paraId="47E29FAF" w14:textId="52F28C7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2’</w:t>
            </w:r>
          </w:p>
        </w:tc>
      </w:tr>
      <w:tr w:rsidR="00E77E81" w:rsidRPr="004440DF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OHA Agenda Item </w:t>
            </w:r>
          </w:p>
        </w:tc>
      </w:tr>
      <w:tr w:rsidR="00C34357" w:rsidRPr="004440DF" w14:paraId="570B7D5F" w14:textId="77777777" w:rsidTr="00D042DA">
        <w:trPr>
          <w:jc w:val="center"/>
        </w:trPr>
        <w:tc>
          <w:tcPr>
            <w:tcW w:w="1615" w:type="dxa"/>
          </w:tcPr>
          <w:p w14:paraId="07C4B0FB" w14:textId="0220449F" w:rsidR="00A41139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Introduce new members</w:t>
            </w:r>
            <w:r w:rsidR="00A41139">
              <w:rPr>
                <w:rFonts w:ascii="Garamond" w:hAnsi="Garamond"/>
                <w:sz w:val="24"/>
                <w:szCs w:val="24"/>
              </w:rPr>
              <w:t xml:space="preserve"> (as needed)</w:t>
            </w:r>
          </w:p>
        </w:tc>
        <w:tc>
          <w:tcPr>
            <w:tcW w:w="5580" w:type="dxa"/>
            <w:gridSpan w:val="2"/>
          </w:tcPr>
          <w:p w14:paraId="1FC642D6" w14:textId="31F1F8BA" w:rsidR="00C34357" w:rsidRPr="001672EF" w:rsidRDefault="00C34357" w:rsidP="001672EF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13FEC152" w14:textId="2A6F77CF" w:rsidR="00C34357" w:rsidRPr="004440DF" w:rsidRDefault="002507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</w:t>
            </w:r>
          </w:p>
        </w:tc>
        <w:tc>
          <w:tcPr>
            <w:tcW w:w="1350" w:type="dxa"/>
          </w:tcPr>
          <w:p w14:paraId="2F4B1565" w14:textId="1FB29642" w:rsidR="00C34357" w:rsidRDefault="002507B3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540" w:type="dxa"/>
          </w:tcPr>
          <w:p w14:paraId="6E809CC7" w14:textId="0F6DE03E" w:rsidR="00C34357" w:rsidRDefault="00BE1F4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2507B3">
              <w:rPr>
                <w:rFonts w:ascii="Garamond" w:hAnsi="Garamond"/>
                <w:sz w:val="24"/>
                <w:szCs w:val="24"/>
              </w:rPr>
              <w:t>’</w:t>
            </w:r>
          </w:p>
        </w:tc>
      </w:tr>
      <w:tr w:rsidR="00C4677D" w:rsidRPr="004440DF" w14:paraId="203A6BEB" w14:textId="77777777" w:rsidTr="00D042DA">
        <w:trPr>
          <w:jc w:val="center"/>
        </w:trPr>
        <w:tc>
          <w:tcPr>
            <w:tcW w:w="1615" w:type="dxa"/>
          </w:tcPr>
          <w:p w14:paraId="0D196F34" w14:textId="5EFFDB0B" w:rsidR="00C4677D" w:rsidRDefault="00C4677D" w:rsidP="00C467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CBO/LPHA roles and responsibilities</w:t>
            </w:r>
          </w:p>
        </w:tc>
        <w:tc>
          <w:tcPr>
            <w:tcW w:w="5580" w:type="dxa"/>
            <w:gridSpan w:val="2"/>
          </w:tcPr>
          <w:p w14:paraId="58D5B83E" w14:textId="77777777" w:rsidR="0046413F" w:rsidRDefault="0046413F" w:rsidP="0046413F">
            <w:pPr>
              <w:rPr>
                <w:rFonts w:ascii="Garamond" w:hAnsi="Garamond"/>
              </w:rPr>
            </w:pPr>
            <w:r w:rsidRPr="001672EF">
              <w:rPr>
                <w:rFonts w:ascii="Garamond" w:hAnsi="Garamond"/>
              </w:rPr>
              <w:t xml:space="preserve">Review the LPHA piece of roles and responsibilities document considering the </w:t>
            </w:r>
            <w:hyperlink r:id="rId12" w:history="1">
              <w:r w:rsidRPr="001672EF">
                <w:rPr>
                  <w:rStyle w:val="Hyperlink"/>
                  <w:rFonts w:ascii="Garamond" w:hAnsi="Garamond"/>
                </w:rPr>
                <w:t>PH modernization manual</w:t>
              </w:r>
            </w:hyperlink>
            <w:r w:rsidRPr="001672EF">
              <w:rPr>
                <w:rFonts w:ascii="Garamond" w:hAnsi="Garamond"/>
              </w:rPr>
              <w:t xml:space="preserve"> as a resource</w:t>
            </w:r>
          </w:p>
          <w:p w14:paraId="23CBD1AB" w14:textId="77777777" w:rsidR="00C4677D" w:rsidRPr="001672EF" w:rsidRDefault="00C4677D" w:rsidP="00C4677D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5D37544D" w14:textId="052AF318" w:rsidR="00C4677D" w:rsidRDefault="00C4677D" w:rsidP="00C4677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Review</w:t>
            </w:r>
          </w:p>
        </w:tc>
        <w:tc>
          <w:tcPr>
            <w:tcW w:w="1350" w:type="dxa"/>
          </w:tcPr>
          <w:p w14:paraId="2EA9FD3E" w14:textId="5BBC9644" w:rsidR="00C4677D" w:rsidRDefault="00C4677D" w:rsidP="00C4677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540" w:type="dxa"/>
          </w:tcPr>
          <w:p w14:paraId="4A65033F" w14:textId="6CDD9188" w:rsidR="00C4677D" w:rsidRDefault="00C4677D" w:rsidP="00C467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20’</w:t>
            </w:r>
          </w:p>
        </w:tc>
      </w:tr>
      <w:tr w:rsidR="00C4677D" w:rsidRPr="004440DF" w14:paraId="014FF22B" w14:textId="77777777" w:rsidTr="0036257F">
        <w:trPr>
          <w:jc w:val="center"/>
        </w:trPr>
        <w:tc>
          <w:tcPr>
            <w:tcW w:w="11335" w:type="dxa"/>
            <w:gridSpan w:val="6"/>
          </w:tcPr>
          <w:p w14:paraId="59042DD7" w14:textId="16B972AB" w:rsidR="0046413F" w:rsidRPr="0046413F" w:rsidRDefault="0046413F" w:rsidP="0046413F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6413F">
              <w:rPr>
                <w:b/>
                <w:bCs/>
                <w:sz w:val="24"/>
                <w:szCs w:val="24"/>
              </w:rPr>
              <w:t>Notes</w:t>
            </w:r>
          </w:p>
          <w:p w14:paraId="5A8F05B7" w14:textId="31AF6B0A" w:rsidR="00C4677D" w:rsidRDefault="00955C00" w:rsidP="00154F7E">
            <w:pPr>
              <w:pStyle w:val="NoSpacing"/>
              <w:numPr>
                <w:ilvl w:val="0"/>
                <w:numId w:val="20"/>
              </w:numPr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o</w:t>
            </w:r>
            <w:r w:rsidR="00C4677D" w:rsidRPr="0046413F">
              <w:rPr>
                <w:sz w:val="24"/>
                <w:szCs w:val="24"/>
              </w:rPr>
              <w:t>utlines CBO</w:t>
            </w:r>
            <w:r>
              <w:rPr>
                <w:sz w:val="24"/>
                <w:szCs w:val="24"/>
              </w:rPr>
              <w:t>, LPHA</w:t>
            </w:r>
            <w:r w:rsidR="00372604">
              <w:rPr>
                <w:sz w:val="24"/>
                <w:szCs w:val="24"/>
              </w:rPr>
              <w:t xml:space="preserve"> and </w:t>
            </w:r>
            <w:r w:rsidR="00C4677D" w:rsidRPr="0046413F">
              <w:rPr>
                <w:sz w:val="24"/>
                <w:szCs w:val="24"/>
              </w:rPr>
              <w:t xml:space="preserve">OHA Roles and how the </w:t>
            </w:r>
            <w:r w:rsidR="00372604">
              <w:rPr>
                <w:sz w:val="24"/>
                <w:szCs w:val="24"/>
              </w:rPr>
              <w:t xml:space="preserve">unique </w:t>
            </w:r>
            <w:r w:rsidR="00C4677D" w:rsidRPr="0046413F">
              <w:rPr>
                <w:sz w:val="24"/>
                <w:szCs w:val="24"/>
              </w:rPr>
              <w:t>responsibilities align</w:t>
            </w:r>
          </w:p>
          <w:p w14:paraId="68512221" w14:textId="56B11F51" w:rsidR="00372604" w:rsidRPr="0046413F" w:rsidRDefault="00372604" w:rsidP="00154F7E">
            <w:pPr>
              <w:pStyle w:val="NoSpacing"/>
              <w:numPr>
                <w:ilvl w:val="0"/>
                <w:numId w:val="20"/>
              </w:numPr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Developed by a workgroup of </w:t>
            </w:r>
            <w:r w:rsidR="00C71EF8">
              <w:rPr>
                <w:sz w:val="24"/>
                <w:szCs w:val="24"/>
              </w:rPr>
              <w:t xml:space="preserve">HA administrators and staff and leaders from some CBOs. Intended to be a place to bring governmental public health and community </w:t>
            </w:r>
            <w:r w:rsidR="003D02EC">
              <w:rPr>
                <w:sz w:val="24"/>
                <w:szCs w:val="24"/>
              </w:rPr>
              <w:t>health systems together.</w:t>
            </w:r>
          </w:p>
          <w:p w14:paraId="3BDB203D" w14:textId="788662D7" w:rsidR="00C4677D" w:rsidRDefault="00586953" w:rsidP="00154F7E">
            <w:pPr>
              <w:pStyle w:val="NoSpacing"/>
              <w:numPr>
                <w:ilvl w:val="0"/>
                <w:numId w:val="20"/>
              </w:numPr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</w:t>
            </w:r>
            <w:r w:rsidR="00AA095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 is intended to be a resource document that can guide how future discussions and issues move forward</w:t>
            </w:r>
            <w:r w:rsidR="00C41D4D">
              <w:rPr>
                <w:sz w:val="24"/>
                <w:szCs w:val="24"/>
              </w:rPr>
              <w:t>, and to identify complementary and overlapping work</w:t>
            </w:r>
            <w:r>
              <w:rPr>
                <w:sz w:val="24"/>
                <w:szCs w:val="24"/>
              </w:rPr>
              <w:t>.</w:t>
            </w:r>
          </w:p>
          <w:p w14:paraId="2B736E60" w14:textId="71C297C2" w:rsidR="00586953" w:rsidRDefault="00586953" w:rsidP="00154F7E">
            <w:pPr>
              <w:pStyle w:val="NoSpacing"/>
              <w:numPr>
                <w:ilvl w:val="0"/>
                <w:numId w:val="20"/>
              </w:numPr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JLT ask of CLHO S&amp;I is to make sure LPHA parts feel complete and are an accurate representation</w:t>
            </w:r>
            <w:r w:rsidR="00EF753F">
              <w:rPr>
                <w:sz w:val="24"/>
                <w:szCs w:val="24"/>
              </w:rPr>
              <w:t xml:space="preserve">, and to synthesize into a </w:t>
            </w:r>
            <w:r w:rsidR="00DD4C83">
              <w:rPr>
                <w:sz w:val="24"/>
                <w:szCs w:val="24"/>
              </w:rPr>
              <w:t>streamlined document</w:t>
            </w:r>
            <w:r>
              <w:rPr>
                <w:sz w:val="24"/>
                <w:szCs w:val="24"/>
              </w:rPr>
              <w:t>.</w:t>
            </w:r>
          </w:p>
          <w:p w14:paraId="1A1E38C6" w14:textId="3C17EB8B" w:rsidR="00C4677D" w:rsidRDefault="008D31F5" w:rsidP="00154F7E">
            <w:pPr>
              <w:pStyle w:val="NoSpacing"/>
              <w:numPr>
                <w:ilvl w:val="0"/>
                <w:numId w:val="20"/>
              </w:numPr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Suggestion that a </w:t>
            </w:r>
            <w:r w:rsidR="00C4677D" w:rsidRPr="0046413F">
              <w:rPr>
                <w:sz w:val="24"/>
                <w:szCs w:val="24"/>
              </w:rPr>
              <w:t xml:space="preserve">% needs to be applied by the Legislature to address </w:t>
            </w:r>
            <w:r>
              <w:rPr>
                <w:sz w:val="24"/>
                <w:szCs w:val="24"/>
              </w:rPr>
              <w:t>LPHA, CBO and OHA funding.</w:t>
            </w:r>
            <w:r w:rsidR="00C4677D" w:rsidRPr="0046413F">
              <w:rPr>
                <w:sz w:val="24"/>
                <w:szCs w:val="24"/>
              </w:rPr>
              <w:t xml:space="preserve"> </w:t>
            </w:r>
          </w:p>
          <w:p w14:paraId="1474CF3C" w14:textId="45DC68F7" w:rsidR="00C4677D" w:rsidRPr="00136E4E" w:rsidRDefault="00C3442F" w:rsidP="00154F7E">
            <w:pPr>
              <w:pStyle w:val="NoSpacing"/>
              <w:numPr>
                <w:ilvl w:val="0"/>
                <w:numId w:val="20"/>
              </w:numPr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National, state, local policy and planning</w:t>
            </w:r>
          </w:p>
          <w:p w14:paraId="0F41B11D" w14:textId="0022F863" w:rsidR="00C4677D" w:rsidRDefault="00C4677D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743A5">
              <w:rPr>
                <w:sz w:val="24"/>
                <w:szCs w:val="24"/>
              </w:rPr>
              <w:t>Under the” OHA section”</w:t>
            </w:r>
            <w:r w:rsidR="00136E4E" w:rsidRPr="004743A5">
              <w:rPr>
                <w:sz w:val="24"/>
                <w:szCs w:val="24"/>
              </w:rPr>
              <w:t xml:space="preserve"> there is language </w:t>
            </w:r>
            <w:r w:rsidR="004743A5" w:rsidRPr="004743A5">
              <w:rPr>
                <w:sz w:val="24"/>
                <w:szCs w:val="24"/>
              </w:rPr>
              <w:t xml:space="preserve">for bringing </w:t>
            </w:r>
            <w:r w:rsidRPr="004743A5">
              <w:rPr>
                <w:sz w:val="24"/>
                <w:szCs w:val="24"/>
              </w:rPr>
              <w:t>state and local experience context into the national conversation</w:t>
            </w:r>
            <w:r w:rsidR="004743A5" w:rsidRPr="004743A5">
              <w:rPr>
                <w:sz w:val="24"/>
                <w:szCs w:val="24"/>
              </w:rPr>
              <w:t>. Add</w:t>
            </w:r>
            <w:r w:rsidRPr="004743A5">
              <w:rPr>
                <w:sz w:val="24"/>
                <w:szCs w:val="24"/>
              </w:rPr>
              <w:t xml:space="preserve"> “Bring Local context to national conversations on PH system and policy development”</w:t>
            </w:r>
            <w:r w:rsidR="004743A5">
              <w:rPr>
                <w:sz w:val="24"/>
                <w:szCs w:val="24"/>
              </w:rPr>
              <w:t xml:space="preserve">. LPHAs do this through CLHO or national associations or with OHA partners. </w:t>
            </w:r>
          </w:p>
          <w:p w14:paraId="578D2387" w14:textId="61E56D3E" w:rsidR="008D5E07" w:rsidRDefault="008D5E07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all items start with a verb. </w:t>
            </w:r>
          </w:p>
          <w:p w14:paraId="6988C40B" w14:textId="31206D13" w:rsidR="001C69E6" w:rsidRPr="004743A5" w:rsidRDefault="00513DBB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“Expand BIPOC and Tribal public health workforce</w:t>
            </w:r>
            <w:r w:rsidR="00EC2525">
              <w:rPr>
                <w:sz w:val="24"/>
                <w:szCs w:val="24"/>
              </w:rPr>
              <w:t xml:space="preserve">” is very specific. Consider using </w:t>
            </w:r>
            <w:r w:rsidR="006F3905">
              <w:rPr>
                <w:sz w:val="24"/>
                <w:szCs w:val="24"/>
              </w:rPr>
              <w:t xml:space="preserve">OHA language for implementing local equity strategies. </w:t>
            </w:r>
          </w:p>
          <w:p w14:paraId="66346A18" w14:textId="77777777" w:rsidR="00C4677D" w:rsidRPr="0046413F" w:rsidRDefault="00C4677D" w:rsidP="00B23225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Unique Roles and interconnected “Overlapping Roles”</w:t>
            </w:r>
          </w:p>
          <w:p w14:paraId="1A1EBE28" w14:textId="0CC88922" w:rsidR="00F1686B" w:rsidRDefault="00F1686B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ways is this document useful for LPHAs?</w:t>
            </w:r>
          </w:p>
          <w:p w14:paraId="3AF51B30" w14:textId="05F3DEE7" w:rsidR="00E44417" w:rsidRDefault="00E44417" w:rsidP="00B61433">
            <w:pPr>
              <w:pStyle w:val="NoSpacing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working across partners, especially when all partners getting the same information. </w:t>
            </w:r>
            <w:r w:rsidR="005623D3">
              <w:rPr>
                <w:sz w:val="24"/>
                <w:szCs w:val="24"/>
              </w:rPr>
              <w:t xml:space="preserve">There may be local variations, but this is a good starting place for local partners. </w:t>
            </w:r>
          </w:p>
          <w:p w14:paraId="74265152" w14:textId="77777777" w:rsidR="00B61433" w:rsidRPr="0046413F" w:rsidRDefault="00B61433" w:rsidP="00D4745E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Goal of PH Modernization is consistency</w:t>
            </w:r>
          </w:p>
          <w:p w14:paraId="1FBB764E" w14:textId="656AF97F" w:rsidR="00B61433" w:rsidRPr="00D4745E" w:rsidRDefault="00B61433" w:rsidP="00D4745E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lastRenderedPageBreak/>
              <w:t>(add) in every county, tailored to local context. “Helps provide delineation of responsibilities”</w:t>
            </w:r>
          </w:p>
          <w:p w14:paraId="5C43D446" w14:textId="7A75CE90" w:rsidR="005B7A95" w:rsidRDefault="005B7A95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ways can we make work complementary to get a bigger impact?</w:t>
            </w:r>
          </w:p>
          <w:p w14:paraId="03D6FC48" w14:textId="1CDE603D" w:rsidR="00C4677D" w:rsidRPr="0046413F" w:rsidRDefault="00C4677D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List in the document “how to make work complimentary”</w:t>
            </w:r>
          </w:p>
          <w:p w14:paraId="704C4CE7" w14:textId="77777777" w:rsidR="00C4677D" w:rsidRPr="0046413F" w:rsidRDefault="00C4677D" w:rsidP="00B61433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Ways to coordinate and to be complimentary</w:t>
            </w:r>
          </w:p>
          <w:p w14:paraId="3A2F29DD" w14:textId="77777777" w:rsidR="00C4677D" w:rsidRPr="0046413F" w:rsidRDefault="00C4677D" w:rsidP="00737ECD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Comprehensive Training</w:t>
            </w:r>
          </w:p>
          <w:p w14:paraId="3E65C526" w14:textId="77777777" w:rsidR="00C4677D" w:rsidRPr="0046413F" w:rsidRDefault="00C4677D" w:rsidP="00737ECD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Support people without formal training</w:t>
            </w:r>
          </w:p>
          <w:p w14:paraId="61490FAE" w14:textId="77777777" w:rsidR="00C4677D" w:rsidRPr="0046413F" w:rsidRDefault="00C4677D" w:rsidP="00737ECD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AmeriCorps, Vista etc.</w:t>
            </w:r>
          </w:p>
          <w:p w14:paraId="4AEB6DFC" w14:textId="77777777" w:rsidR="00C4677D" w:rsidRPr="0046413F" w:rsidRDefault="00C4677D" w:rsidP="00737ECD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Building and sustaining PH Workforce</w:t>
            </w:r>
          </w:p>
          <w:p w14:paraId="44E74C57" w14:textId="77777777" w:rsidR="00C4677D" w:rsidRPr="0046413F" w:rsidRDefault="00C4677D" w:rsidP="00737ECD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(add) “Work towards a common understanding of local priorities and how local agencies work together with communities that they serve”</w:t>
            </w:r>
          </w:p>
          <w:p w14:paraId="5BF98991" w14:textId="37A9B7B5" w:rsidR="00C4677D" w:rsidRPr="00D658A1" w:rsidRDefault="00C4677D" w:rsidP="0041202E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D658A1">
              <w:rPr>
                <w:sz w:val="24"/>
                <w:szCs w:val="24"/>
              </w:rPr>
              <w:t>Unique OHA contribution</w:t>
            </w:r>
            <w:r w:rsidR="00D658A1">
              <w:rPr>
                <w:sz w:val="24"/>
                <w:szCs w:val="24"/>
              </w:rPr>
              <w:t xml:space="preserve"> </w:t>
            </w:r>
            <w:r w:rsidRPr="00D658A1">
              <w:rPr>
                <w:sz w:val="24"/>
                <w:szCs w:val="24"/>
              </w:rPr>
              <w:t>(add) “Build relationships with programs, Higher Ed and HECC”</w:t>
            </w:r>
            <w:r w:rsidR="00D658A1">
              <w:rPr>
                <w:sz w:val="24"/>
                <w:szCs w:val="24"/>
              </w:rPr>
              <w:t>.</w:t>
            </w:r>
          </w:p>
          <w:p w14:paraId="0F1F6F19" w14:textId="77777777" w:rsidR="00C4677D" w:rsidRPr="0046413F" w:rsidRDefault="00C4677D" w:rsidP="00737ECD">
            <w:pPr>
              <w:pStyle w:val="NoSpacing"/>
              <w:numPr>
                <w:ilvl w:val="0"/>
                <w:numId w:val="6"/>
              </w:numPr>
              <w:ind w:left="214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Collaboration</w:t>
            </w:r>
          </w:p>
          <w:p w14:paraId="79D071C5" w14:textId="68B8D335" w:rsidR="00C859CD" w:rsidRDefault="009C4BDA" w:rsidP="00C859CD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Suggestion for OHA to continue to provide public health system training to CBOs. The work of individual CBOs varies greatly, but </w:t>
            </w:r>
            <w:r w:rsidR="00493BB3">
              <w:rPr>
                <w:sz w:val="24"/>
                <w:szCs w:val="24"/>
              </w:rPr>
              <w:t xml:space="preserve">for the most part LPHAs provide similar services and programs. This should be ongoing, and it should be complemented with local trainings. </w:t>
            </w:r>
            <w:r w:rsidR="001A757D">
              <w:rPr>
                <w:sz w:val="24"/>
                <w:szCs w:val="24"/>
              </w:rPr>
              <w:t>Need to build foundational understanding of what we’re working toward.</w:t>
            </w:r>
            <w:r w:rsidR="009650ED">
              <w:rPr>
                <w:sz w:val="24"/>
                <w:szCs w:val="24"/>
              </w:rPr>
              <w:t xml:space="preserve"> </w:t>
            </w:r>
          </w:p>
          <w:p w14:paraId="229369A9" w14:textId="78E35140" w:rsidR="009650ED" w:rsidRDefault="009650ED" w:rsidP="00C859CD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CHAs and CHIPs</w:t>
            </w:r>
            <w:r w:rsidR="00446D95">
              <w:rPr>
                <w:sz w:val="24"/>
                <w:szCs w:val="24"/>
              </w:rPr>
              <w:t>, opportunity to work with new CBO partners.</w:t>
            </w:r>
          </w:p>
          <w:p w14:paraId="43F5C961" w14:textId="01F39CBB" w:rsidR="00C4677D" w:rsidRPr="0046413F" w:rsidRDefault="00C4677D" w:rsidP="00C859CD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Common threads to make the document more concise</w:t>
            </w:r>
          </w:p>
          <w:p w14:paraId="473B6A06" w14:textId="051C042B" w:rsidR="00C4677D" w:rsidRDefault="00C4677D" w:rsidP="00C859CD">
            <w:pPr>
              <w:pStyle w:val="NoSpacing"/>
              <w:numPr>
                <w:ilvl w:val="0"/>
                <w:numId w:val="6"/>
              </w:numPr>
              <w:ind w:left="142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1-pager</w:t>
            </w:r>
            <w:r w:rsidR="00835544">
              <w:rPr>
                <w:sz w:val="24"/>
                <w:szCs w:val="24"/>
              </w:rPr>
              <w:t xml:space="preserve">, aim for 3-5 </w:t>
            </w:r>
            <w:r w:rsidR="00693767">
              <w:rPr>
                <w:sz w:val="24"/>
                <w:szCs w:val="24"/>
              </w:rPr>
              <w:t>ways we collaborate that are cross-cutting</w:t>
            </w:r>
            <w:r w:rsidR="005F669E">
              <w:rPr>
                <w:sz w:val="24"/>
                <w:szCs w:val="24"/>
              </w:rPr>
              <w:t>.</w:t>
            </w:r>
          </w:p>
          <w:p w14:paraId="756AD1C7" w14:textId="77777777" w:rsidR="005F669E" w:rsidRPr="0046413F" w:rsidRDefault="005F669E" w:rsidP="00C859CD">
            <w:pPr>
              <w:pStyle w:val="NoSpacing"/>
              <w:numPr>
                <w:ilvl w:val="0"/>
                <w:numId w:val="6"/>
              </w:numPr>
              <w:ind w:left="1420"/>
              <w:rPr>
                <w:sz w:val="24"/>
                <w:szCs w:val="24"/>
              </w:rPr>
            </w:pPr>
          </w:p>
          <w:p w14:paraId="4D5F5593" w14:textId="77777777" w:rsidR="00C4677D" w:rsidRPr="0046413F" w:rsidRDefault="00C4677D" w:rsidP="00C859CD">
            <w:pPr>
              <w:pStyle w:val="NoSpacing"/>
              <w:numPr>
                <w:ilvl w:val="0"/>
                <w:numId w:val="6"/>
              </w:numPr>
              <w:ind w:left="142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“Unique Roles” for PH, LPHAs and CBOs</w:t>
            </w:r>
          </w:p>
          <w:p w14:paraId="5D62C9BC" w14:textId="77777777" w:rsidR="00C4677D" w:rsidRDefault="00C4677D" w:rsidP="00C859CD">
            <w:pPr>
              <w:pStyle w:val="NoSpacing"/>
              <w:numPr>
                <w:ilvl w:val="0"/>
                <w:numId w:val="6"/>
              </w:numPr>
              <w:ind w:left="1420"/>
              <w:rPr>
                <w:sz w:val="24"/>
                <w:szCs w:val="24"/>
              </w:rPr>
            </w:pPr>
            <w:r w:rsidRPr="0046413F">
              <w:rPr>
                <w:sz w:val="24"/>
                <w:szCs w:val="24"/>
              </w:rPr>
              <w:t>“Collaborative Roles”</w:t>
            </w:r>
          </w:p>
          <w:p w14:paraId="354B27D6" w14:textId="607FB5C5" w:rsidR="00BF031F" w:rsidRPr="0046413F" w:rsidRDefault="00BF031F" w:rsidP="00C859CD">
            <w:pPr>
              <w:pStyle w:val="NoSpacing"/>
              <w:numPr>
                <w:ilvl w:val="0"/>
                <w:numId w:val="6"/>
              </w:numPr>
              <w:ind w:lef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trends across this document that could be condensed.</w:t>
            </w:r>
          </w:p>
          <w:p w14:paraId="4966A189" w14:textId="1BC4CB17" w:rsidR="00C4677D" w:rsidRPr="00C859CD" w:rsidRDefault="00C4677D" w:rsidP="00C859C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Garamond" w:hAnsi="Garamond"/>
              </w:rPr>
            </w:pPr>
            <w:r w:rsidRPr="009B0E8D">
              <w:rPr>
                <w:rFonts w:ascii="Calibri" w:eastAsia="Calibri" w:hAnsi="Calibri"/>
              </w:rPr>
              <w:t>The group will go through as a “goal” and communicate via email by the next meeting to make the document more concise</w:t>
            </w:r>
          </w:p>
        </w:tc>
      </w:tr>
      <w:tr w:rsidR="00123D94" w:rsidRPr="004440DF" w14:paraId="3C43ED9B" w14:textId="77777777" w:rsidTr="00D042DA">
        <w:trPr>
          <w:jc w:val="center"/>
        </w:trPr>
        <w:tc>
          <w:tcPr>
            <w:tcW w:w="1615" w:type="dxa"/>
          </w:tcPr>
          <w:p w14:paraId="294EBE61" w14:textId="7EE154BF" w:rsidR="00123D94" w:rsidRDefault="00123D94" w:rsidP="00123D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F/U on communication feedback with OHA</w:t>
            </w:r>
          </w:p>
        </w:tc>
        <w:tc>
          <w:tcPr>
            <w:tcW w:w="5580" w:type="dxa"/>
            <w:gridSpan w:val="2"/>
          </w:tcPr>
          <w:p w14:paraId="4CEA47A9" w14:textId="59143C55" w:rsidR="00123D94" w:rsidRPr="001672EF" w:rsidRDefault="00123D94" w:rsidP="00123D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</w:t>
            </w:r>
            <w:r w:rsidRPr="001672EF">
              <w:rPr>
                <w:rFonts w:ascii="Garamond" w:hAnsi="Garamond"/>
              </w:rPr>
              <w:t>hat do we do with the feedback we heard last month?</w:t>
            </w:r>
          </w:p>
        </w:tc>
        <w:tc>
          <w:tcPr>
            <w:tcW w:w="2250" w:type="dxa"/>
          </w:tcPr>
          <w:p w14:paraId="52CBEF9E" w14:textId="2C07907F" w:rsidR="00123D94" w:rsidRDefault="00123D94" w:rsidP="00123D9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Decide</w:t>
            </w:r>
          </w:p>
        </w:tc>
        <w:tc>
          <w:tcPr>
            <w:tcW w:w="1350" w:type="dxa"/>
          </w:tcPr>
          <w:p w14:paraId="74B45657" w14:textId="393F2863" w:rsidR="00123D94" w:rsidRDefault="00123D94" w:rsidP="00123D9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540" w:type="dxa"/>
          </w:tcPr>
          <w:p w14:paraId="45612E8F" w14:textId="46FD260C" w:rsidR="00123D94" w:rsidRDefault="00123D94" w:rsidP="00123D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15’</w:t>
            </w:r>
          </w:p>
        </w:tc>
      </w:tr>
      <w:tr w:rsidR="00123D94" w:rsidRPr="004440DF" w14:paraId="76EBEA92" w14:textId="77777777" w:rsidTr="00EE030F">
        <w:trPr>
          <w:jc w:val="center"/>
        </w:trPr>
        <w:tc>
          <w:tcPr>
            <w:tcW w:w="11335" w:type="dxa"/>
            <w:gridSpan w:val="6"/>
          </w:tcPr>
          <w:p w14:paraId="64EC4EF2" w14:textId="77777777" w:rsidR="00123D94" w:rsidRPr="00A609E3" w:rsidRDefault="00123D94" w:rsidP="001672EF">
            <w:pPr>
              <w:rPr>
                <w:rFonts w:ascii="Garamond" w:hAnsi="Garamond"/>
                <w:sz w:val="24"/>
                <w:szCs w:val="24"/>
              </w:rPr>
            </w:pPr>
          </w:p>
          <w:p w14:paraId="589D82BD" w14:textId="77777777" w:rsidR="00123D94" w:rsidRPr="00A609E3" w:rsidRDefault="00123D94" w:rsidP="00DA2682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Communication email feedback</w:t>
            </w:r>
          </w:p>
          <w:p w14:paraId="2DAD6AEC" w14:textId="77777777" w:rsidR="00123D94" w:rsidRPr="00A609E3" w:rsidRDefault="00123D94" w:rsidP="00DA268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Common themes</w:t>
            </w:r>
          </w:p>
          <w:p w14:paraId="70EBA68A" w14:textId="79D259FD" w:rsidR="00123D94" w:rsidRPr="00A609E3" w:rsidRDefault="00123D94" w:rsidP="00DA2682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Commitment of committees</w:t>
            </w:r>
            <w:r w:rsidR="00574A0A">
              <w:rPr>
                <w:sz w:val="24"/>
                <w:szCs w:val="24"/>
              </w:rPr>
              <w:t>; when asked for feedback, LPHAs show up.</w:t>
            </w:r>
          </w:p>
          <w:p w14:paraId="1B60EEED" w14:textId="0302E9C3" w:rsidR="00123D94" w:rsidRPr="00A609E3" w:rsidRDefault="00123D94" w:rsidP="00DA2682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Information feels very one-directional</w:t>
            </w:r>
            <w:r w:rsidR="00574A0A">
              <w:rPr>
                <w:sz w:val="24"/>
                <w:szCs w:val="24"/>
              </w:rPr>
              <w:t xml:space="preserve"> from OHA</w:t>
            </w:r>
          </w:p>
          <w:p w14:paraId="70BAB810" w14:textId="77777777" w:rsidR="00123D94" w:rsidRPr="00A609E3" w:rsidRDefault="00123D94" w:rsidP="00DA2682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Within the context of COVID, information moved very quickly and LPHAs were very committed to provide input when OHA sent something out asking for feedback</w:t>
            </w:r>
          </w:p>
          <w:p w14:paraId="58BB4522" w14:textId="0CC8AAB5" w:rsidR="00123D94" w:rsidRPr="007F1A8D" w:rsidRDefault="007F1A8D" w:rsidP="00B41251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F1A8D">
              <w:rPr>
                <w:sz w:val="24"/>
                <w:szCs w:val="24"/>
              </w:rPr>
              <w:t>More positive examples of good collaboration between LPHAs and OHA.</w:t>
            </w:r>
            <w:r w:rsidRPr="007F1A8D">
              <w:rPr>
                <w:sz w:val="24"/>
                <w:szCs w:val="24"/>
              </w:rPr>
              <w:t xml:space="preserve"> </w:t>
            </w:r>
            <w:r w:rsidR="00123D94" w:rsidRPr="007F1A8D">
              <w:rPr>
                <w:sz w:val="24"/>
                <w:szCs w:val="24"/>
              </w:rPr>
              <w:t>Good, combined outcomes of state and local (governmental PH and CBO)</w:t>
            </w:r>
          </w:p>
          <w:p w14:paraId="2358139A" w14:textId="77777777" w:rsidR="00123D94" w:rsidRPr="00A609E3" w:rsidRDefault="00123D94" w:rsidP="00DA2682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Difficulty knowing who to reach out to, this was a challenge, due to quick turnaround and new staff</w:t>
            </w:r>
          </w:p>
          <w:p w14:paraId="04F4C427" w14:textId="7208BF26" w:rsidR="00123D94" w:rsidRDefault="00123D94" w:rsidP="00DA2682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 xml:space="preserve">Mechanisms for Health Administrators but not for Local Health staff </w:t>
            </w:r>
            <w:r w:rsidR="007D0013">
              <w:rPr>
                <w:sz w:val="24"/>
                <w:szCs w:val="24"/>
              </w:rPr>
              <w:t>to get needed information</w:t>
            </w:r>
          </w:p>
          <w:p w14:paraId="36587D25" w14:textId="1C9B270E" w:rsidR="007D0013" w:rsidRDefault="007D0013" w:rsidP="00DA2682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local content in messaging from </w:t>
            </w:r>
            <w:r w:rsidR="006A517A">
              <w:rPr>
                <w:sz w:val="24"/>
                <w:szCs w:val="24"/>
              </w:rPr>
              <w:t>OHAs</w:t>
            </w:r>
          </w:p>
          <w:p w14:paraId="090F2FF7" w14:textId="66A1A633" w:rsidR="00123D94" w:rsidRPr="007F1A8D" w:rsidRDefault="00123D94" w:rsidP="0094092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F1A8D">
              <w:rPr>
                <w:sz w:val="24"/>
                <w:szCs w:val="24"/>
              </w:rPr>
              <w:t>Role confusion</w:t>
            </w:r>
            <w:r w:rsidR="007F1A8D" w:rsidRPr="007F1A8D">
              <w:rPr>
                <w:sz w:val="24"/>
                <w:szCs w:val="24"/>
              </w:rPr>
              <w:t xml:space="preserve">; </w:t>
            </w:r>
            <w:r w:rsidRPr="007F1A8D">
              <w:rPr>
                <w:sz w:val="24"/>
                <w:szCs w:val="24"/>
              </w:rPr>
              <w:t>Clear were not defined</w:t>
            </w:r>
          </w:p>
          <w:p w14:paraId="26AFDE83" w14:textId="77777777" w:rsidR="00123D94" w:rsidRDefault="00123D94" w:rsidP="00555803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Confusion, lack of communication or lack of knowledge of where decisions are being made</w:t>
            </w:r>
          </w:p>
          <w:p w14:paraId="660978AE" w14:textId="318B0B0F" w:rsidR="002464A5" w:rsidRPr="00A609E3" w:rsidRDefault="002464A5" w:rsidP="00555803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Need clear mechanisms for </w:t>
            </w:r>
            <w:r w:rsidR="00493A09">
              <w:rPr>
                <w:sz w:val="24"/>
                <w:szCs w:val="24"/>
              </w:rPr>
              <w:t>health administrators to be kept aware of CLHO committee discussions</w:t>
            </w:r>
          </w:p>
          <w:p w14:paraId="43F821E1" w14:textId="77777777" w:rsidR="00123D94" w:rsidRPr="00A609E3" w:rsidRDefault="00123D94" w:rsidP="00555803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Orientation about onboarding</w:t>
            </w:r>
          </w:p>
          <w:p w14:paraId="213889DC" w14:textId="77777777" w:rsidR="00123D94" w:rsidRPr="00A609E3" w:rsidRDefault="00123D94" w:rsidP="00820E4E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New administrators to tailor the information to new staff</w:t>
            </w:r>
          </w:p>
          <w:p w14:paraId="110D7D97" w14:textId="094CFE1E" w:rsidR="00123D94" w:rsidRPr="00A609E3" w:rsidRDefault="00123D94" w:rsidP="00820E4E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“What is CLHO?”</w:t>
            </w:r>
            <w:r w:rsidR="00B70F1B">
              <w:rPr>
                <w:sz w:val="24"/>
                <w:szCs w:val="24"/>
              </w:rPr>
              <w:t xml:space="preserve"> CLHO staff provide training for new administrators but not staff.</w:t>
            </w:r>
          </w:p>
          <w:p w14:paraId="4D97B3F7" w14:textId="77777777" w:rsidR="00123D94" w:rsidRPr="00A609E3" w:rsidRDefault="00123D94" w:rsidP="00820E4E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Create a document for new staff to understand what CLHO is</w:t>
            </w:r>
          </w:p>
          <w:p w14:paraId="4FDFE7B7" w14:textId="77777777" w:rsidR="00123D94" w:rsidRDefault="00123D94" w:rsidP="00935875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Laura Daily will send out the onboarding document to the group</w:t>
            </w:r>
          </w:p>
          <w:p w14:paraId="6D63C2BB" w14:textId="4CB45C18" w:rsidR="00A31DF6" w:rsidRPr="00A609E3" w:rsidRDefault="00A31DF6" w:rsidP="00935875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Checklist for administrators to use when assigning someone to a committee. </w:t>
            </w:r>
            <w:r w:rsidR="00BE00AE">
              <w:rPr>
                <w:sz w:val="24"/>
                <w:szCs w:val="24"/>
              </w:rPr>
              <w:t>Expectations, roles, communication, etc.</w:t>
            </w:r>
          </w:p>
          <w:p w14:paraId="5BC94147" w14:textId="77777777" w:rsidR="00123D94" w:rsidRPr="00A609E3" w:rsidRDefault="00123D94" w:rsidP="00820E4E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 xml:space="preserve">Create a document of what CLHO does </w:t>
            </w:r>
          </w:p>
          <w:p w14:paraId="52DA2CEA" w14:textId="77777777" w:rsidR="00123D94" w:rsidRPr="00A609E3" w:rsidRDefault="00123D94" w:rsidP="00935875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There is space on the website for committees to post minutes from regularly scheduled meetings</w:t>
            </w:r>
          </w:p>
          <w:p w14:paraId="16F9EAF9" w14:textId="5F7DD35A" w:rsidR="00123D94" w:rsidRPr="00A609E3" w:rsidRDefault="00123D94" w:rsidP="00935875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2-way communication style-reach out to H</w:t>
            </w:r>
            <w:r w:rsidR="00C1590F">
              <w:rPr>
                <w:sz w:val="24"/>
                <w:szCs w:val="24"/>
              </w:rPr>
              <w:t>P</w:t>
            </w:r>
            <w:r w:rsidRPr="00A609E3">
              <w:rPr>
                <w:sz w:val="24"/>
                <w:szCs w:val="24"/>
              </w:rPr>
              <w:t>CDP to find out what they did</w:t>
            </w:r>
            <w:r w:rsidR="00C1590F">
              <w:rPr>
                <w:sz w:val="24"/>
                <w:szCs w:val="24"/>
              </w:rPr>
              <w:t>. Reach out to program to learn about what they’re doing?</w:t>
            </w:r>
          </w:p>
          <w:p w14:paraId="0CB7FD65" w14:textId="77777777" w:rsidR="00123D94" w:rsidRPr="00A609E3" w:rsidRDefault="00123D94" w:rsidP="00935875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“Office Hours”</w:t>
            </w:r>
          </w:p>
          <w:p w14:paraId="0980C23E" w14:textId="77777777" w:rsidR="00123D94" w:rsidRPr="00A609E3" w:rsidRDefault="00123D94" w:rsidP="00935875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 xml:space="preserve">Send out a “last call” for committees that CLHO S&amp;I haven’t heard from </w:t>
            </w:r>
          </w:p>
          <w:p w14:paraId="2BA880FE" w14:textId="77777777" w:rsidR="00123D94" w:rsidRPr="00A609E3" w:rsidRDefault="00123D94" w:rsidP="00935875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Next Steps: In no additional feedback….</w:t>
            </w:r>
          </w:p>
          <w:p w14:paraId="7A695A26" w14:textId="77777777" w:rsidR="00123D94" w:rsidRPr="00A609E3" w:rsidRDefault="00123D94" w:rsidP="00935875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 xml:space="preserve">Syntheses of the recommendations </w:t>
            </w:r>
          </w:p>
          <w:p w14:paraId="36B467C1" w14:textId="77777777" w:rsidR="00123D94" w:rsidRPr="00A609E3" w:rsidRDefault="00123D94" w:rsidP="00935875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Onboarding</w:t>
            </w:r>
          </w:p>
          <w:p w14:paraId="41FD2C02" w14:textId="77777777" w:rsidR="00123D94" w:rsidRPr="00A609E3" w:rsidRDefault="00123D94" w:rsidP="00935875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Office hours-regular communication</w:t>
            </w:r>
          </w:p>
          <w:p w14:paraId="288E1ADA" w14:textId="77777777" w:rsidR="00123D94" w:rsidRPr="00A609E3" w:rsidRDefault="00123D94" w:rsidP="00935875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Roles and decision making</w:t>
            </w:r>
          </w:p>
          <w:p w14:paraId="6EA8D3AA" w14:textId="77777777" w:rsidR="00123D94" w:rsidRPr="00A609E3" w:rsidRDefault="00123D94" w:rsidP="00935875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609E3">
              <w:rPr>
                <w:sz w:val="24"/>
                <w:szCs w:val="24"/>
              </w:rPr>
              <w:t>With examples that committees shared with CLHO S&amp;I</w:t>
            </w:r>
          </w:p>
          <w:p w14:paraId="3C7F339D" w14:textId="5AF3706C" w:rsidR="00123D94" w:rsidRPr="00A609E3" w:rsidRDefault="00123D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C283C" w:rsidRPr="004440DF" w14:paraId="0DFA8B92" w14:textId="77777777" w:rsidTr="00D042DA">
        <w:trPr>
          <w:jc w:val="center"/>
        </w:trPr>
        <w:tc>
          <w:tcPr>
            <w:tcW w:w="1615" w:type="dxa"/>
          </w:tcPr>
          <w:p w14:paraId="1119480C" w14:textId="35AF7BE1" w:rsidR="002C283C" w:rsidRDefault="00E8526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Local M</w:t>
            </w:r>
            <w:r w:rsidR="00712912">
              <w:rPr>
                <w:rFonts w:ascii="Garamond" w:hAnsi="Garamond"/>
                <w:sz w:val="24"/>
                <w:szCs w:val="24"/>
              </w:rPr>
              <w:t xml:space="preserve">odernization </w:t>
            </w:r>
            <w:r>
              <w:rPr>
                <w:rFonts w:ascii="Garamond" w:hAnsi="Garamond"/>
                <w:sz w:val="24"/>
                <w:szCs w:val="24"/>
              </w:rPr>
              <w:t>P</w:t>
            </w:r>
            <w:r w:rsidR="00447275">
              <w:rPr>
                <w:rFonts w:ascii="Garamond" w:hAnsi="Garamond"/>
                <w:sz w:val="24"/>
                <w:szCs w:val="24"/>
              </w:rPr>
              <w:t>lan</w:t>
            </w:r>
          </w:p>
        </w:tc>
        <w:tc>
          <w:tcPr>
            <w:tcW w:w="5580" w:type="dxa"/>
            <w:gridSpan w:val="2"/>
          </w:tcPr>
          <w:p w14:paraId="3930AF48" w14:textId="1226A93F" w:rsidR="002C283C" w:rsidRPr="001672EF" w:rsidRDefault="00E8526A" w:rsidP="001672EF">
            <w:pPr>
              <w:rPr>
                <w:rFonts w:ascii="Garamond" w:hAnsi="Garamond"/>
              </w:rPr>
            </w:pPr>
            <w:r w:rsidRPr="001672EF">
              <w:rPr>
                <w:rFonts w:ascii="Garamond" w:hAnsi="Garamond"/>
              </w:rPr>
              <w:t xml:space="preserve">Review the </w:t>
            </w:r>
            <w:hyperlink r:id="rId13" w:history="1">
              <w:r w:rsidRPr="001672EF">
                <w:rPr>
                  <w:rStyle w:val="Hyperlink"/>
                  <w:rFonts w:ascii="Garamond" w:hAnsi="Garamond"/>
                </w:rPr>
                <w:t>ORS</w:t>
              </w:r>
            </w:hyperlink>
            <w:r w:rsidRPr="001672EF">
              <w:rPr>
                <w:rFonts w:ascii="Garamond" w:hAnsi="Garamond"/>
              </w:rPr>
              <w:t xml:space="preserve"> about the plan</w:t>
            </w:r>
          </w:p>
          <w:p w14:paraId="77C2A2E4" w14:textId="5795BDF3" w:rsidR="007E7207" w:rsidRPr="001672EF" w:rsidRDefault="007E7207" w:rsidP="001672EF">
            <w:pPr>
              <w:rPr>
                <w:rFonts w:ascii="Garamond" w:hAnsi="Garamond"/>
              </w:rPr>
            </w:pPr>
            <w:r w:rsidRPr="001672EF">
              <w:rPr>
                <w:rFonts w:ascii="Garamond" w:hAnsi="Garamond"/>
              </w:rPr>
              <w:t>What is the product we are working towards? Template? Guidelines? Both? Other?</w:t>
            </w:r>
          </w:p>
          <w:p w14:paraId="7DCC0A3A" w14:textId="77777777" w:rsidR="007E7207" w:rsidRDefault="007E7207" w:rsidP="001672EF">
            <w:pPr>
              <w:rPr>
                <w:rFonts w:ascii="Garamond" w:hAnsi="Garamond"/>
              </w:rPr>
            </w:pPr>
            <w:r w:rsidRPr="001672EF">
              <w:rPr>
                <w:rFonts w:ascii="Garamond" w:hAnsi="Garamond"/>
              </w:rPr>
              <w:t>What will be useful for LPHA to come up with this broad modernization plan for the county?</w:t>
            </w:r>
          </w:p>
          <w:p w14:paraId="795B1098" w14:textId="77777777" w:rsidR="00A609E3" w:rsidRDefault="00A609E3" w:rsidP="001672EF">
            <w:pPr>
              <w:rPr>
                <w:rFonts w:ascii="Garamond" w:hAnsi="Garamond"/>
              </w:rPr>
            </w:pPr>
          </w:p>
          <w:p w14:paraId="362487F4" w14:textId="5DACC289" w:rsidR="00A609E3" w:rsidRDefault="00A609E3" w:rsidP="001672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Discussion postponed until July</w:t>
            </w:r>
          </w:p>
          <w:p w14:paraId="11EDB57A" w14:textId="4DEFA64F" w:rsidR="005C6C2D" w:rsidRPr="001672EF" w:rsidRDefault="005C6C2D" w:rsidP="001672EF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6757B6E0" w14:textId="2123A519" w:rsidR="002C283C" w:rsidRPr="004440DF" w:rsidRDefault="007E72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and decide</w:t>
            </w:r>
          </w:p>
        </w:tc>
        <w:tc>
          <w:tcPr>
            <w:tcW w:w="1350" w:type="dxa"/>
          </w:tcPr>
          <w:p w14:paraId="2B0F9A00" w14:textId="22A00570" w:rsidR="002C283C" w:rsidRDefault="007E7207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540" w:type="dxa"/>
          </w:tcPr>
          <w:p w14:paraId="1093B7B0" w14:textId="24A229F4" w:rsidR="002C283C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20’</w:t>
            </w:r>
          </w:p>
        </w:tc>
      </w:tr>
      <w:tr w:rsidR="00E77E81" w:rsidRPr="004440DF" w14:paraId="2CE7107E" w14:textId="77777777" w:rsidTr="00D042DA">
        <w:trPr>
          <w:trHeight w:val="413"/>
          <w:jc w:val="center"/>
        </w:trPr>
        <w:tc>
          <w:tcPr>
            <w:tcW w:w="1615" w:type="dxa"/>
          </w:tcPr>
          <w:p w14:paraId="4839242D" w14:textId="2AF549B3" w:rsidR="00C34357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Wrap-up and next meeting</w:t>
            </w:r>
          </w:p>
        </w:tc>
        <w:tc>
          <w:tcPr>
            <w:tcW w:w="5580" w:type="dxa"/>
            <w:gridSpan w:val="2"/>
          </w:tcPr>
          <w:p w14:paraId="69130F0C" w14:textId="77777777" w:rsidR="00E77E81" w:rsidRDefault="00AB05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next meeting date</w:t>
            </w:r>
          </w:p>
          <w:p w14:paraId="6078FB29" w14:textId="77777777" w:rsidR="00173982" w:rsidRDefault="00173982">
            <w:pPr>
              <w:rPr>
                <w:rFonts w:ascii="Garamond" w:hAnsi="Garamond"/>
                <w:sz w:val="24"/>
                <w:szCs w:val="24"/>
              </w:rPr>
            </w:pPr>
          </w:p>
          <w:p w14:paraId="5D06F55A" w14:textId="77777777" w:rsidR="00173982" w:rsidRDefault="00ED5CE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Next meeting:</w:t>
            </w:r>
          </w:p>
          <w:p w14:paraId="1D5D84C0" w14:textId="77777777" w:rsidR="00ED5CE6" w:rsidRDefault="00ED5CE6" w:rsidP="00ED5C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Will reach out to committees for additional feedback</w:t>
            </w:r>
          </w:p>
          <w:p w14:paraId="4861BB2D" w14:textId="77777777" w:rsidR="00A609E3" w:rsidRDefault="00A609E3" w:rsidP="00ED5C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Orientation document and Office Hours: 1-pager</w:t>
            </w:r>
          </w:p>
          <w:p w14:paraId="7B56CAEF" w14:textId="77777777" w:rsidR="00A609E3" w:rsidRDefault="00A609E3" w:rsidP="00ED5C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Brainstorming: reviewing the ORS for local modernization plans</w:t>
            </w:r>
          </w:p>
          <w:p w14:paraId="532D9B41" w14:textId="7D2424AA" w:rsidR="00A609E3" w:rsidRPr="00A609E3" w:rsidRDefault="00A609E3" w:rsidP="00A609E3">
            <w:pPr>
              <w:rPr>
                <w:rFonts w:ascii="Garamond" w:hAnsi="Garamond"/>
              </w:rPr>
            </w:pPr>
            <w:r>
              <w:t xml:space="preserve">Expand the next meeting to 1.5 hours to allow time for discussion  </w:t>
            </w:r>
          </w:p>
        </w:tc>
        <w:tc>
          <w:tcPr>
            <w:tcW w:w="2250" w:type="dxa"/>
          </w:tcPr>
          <w:p w14:paraId="17A9DC57" w14:textId="1F4DFCF9" w:rsidR="00E77E81" w:rsidRPr="004440DF" w:rsidRDefault="00E77E8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76B345" w14:textId="77A25AE4" w:rsidR="00E77E81" w:rsidRPr="004440DF" w:rsidRDefault="00AB0572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540" w:type="dxa"/>
          </w:tcPr>
          <w:p w14:paraId="66C84AB6" w14:textId="35167390" w:rsidR="00E77E81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3’</w:t>
            </w:r>
          </w:p>
        </w:tc>
      </w:tr>
      <w:tr w:rsidR="00E77E81" w:rsidRPr="004440DF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7C3041D7" w:rsidR="00E77E81" w:rsidRPr="004440DF" w:rsidRDefault="009B6AEB" w:rsidP="007E720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Next meeting:  </w:t>
            </w:r>
            <w:r w:rsidR="002C283C">
              <w:rPr>
                <w:rFonts w:ascii="Garamond" w:hAnsi="Garamond"/>
                <w:b/>
                <w:sz w:val="24"/>
                <w:szCs w:val="24"/>
              </w:rPr>
              <w:t>Ju</w:t>
            </w:r>
            <w:r w:rsidR="00E8526A">
              <w:rPr>
                <w:rFonts w:ascii="Garamond" w:hAnsi="Garamond"/>
                <w:b/>
                <w:sz w:val="24"/>
                <w:szCs w:val="24"/>
              </w:rPr>
              <w:t>ly 27</w:t>
            </w:r>
            <w:r w:rsidR="00E91CED" w:rsidRPr="00E91CED">
              <w:rPr>
                <w:rFonts w:ascii="Garamond" w:hAnsi="Garamond"/>
                <w:b/>
                <w:sz w:val="24"/>
                <w:szCs w:val="24"/>
                <w:vertAlign w:val="superscript"/>
              </w:rPr>
              <w:t>th</w:t>
            </w:r>
            <w:r w:rsidR="00E91CED">
              <w:rPr>
                <w:rFonts w:ascii="Garamond" w:hAnsi="Garamond"/>
                <w:b/>
                <w:sz w:val="24"/>
                <w:szCs w:val="24"/>
              </w:rPr>
              <w:t>,</w:t>
            </w:r>
            <w:r w:rsidR="00BE1F4E">
              <w:rPr>
                <w:rFonts w:ascii="Garamond" w:hAnsi="Garamond"/>
                <w:b/>
                <w:sz w:val="24"/>
                <w:szCs w:val="24"/>
              </w:rPr>
              <w:t xml:space="preserve"> 2022</w:t>
            </w:r>
            <w:r w:rsidR="005A33D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AB0572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 w:rsidR="004440DF">
              <w:rPr>
                <w:rFonts w:ascii="Garamond" w:hAnsi="Garamond"/>
                <w:b/>
                <w:sz w:val="24"/>
                <w:szCs w:val="24"/>
              </w:rPr>
              <w:t>1 to 2 pm</w:t>
            </w: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E77E81" w:rsidRPr="004440DF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7BB32469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Florence Pourtal</w:t>
            </w:r>
          </w:p>
          <w:p w14:paraId="2288BB12" w14:textId="64BC1A6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Lincoln County Public Health </w:t>
            </w:r>
            <w:r w:rsidR="004440DF">
              <w:rPr>
                <w:rFonts w:ascii="Garamond" w:hAnsi="Garamond"/>
                <w:sz w:val="24"/>
                <w:szCs w:val="24"/>
              </w:rPr>
              <w:t>Director</w:t>
            </w:r>
          </w:p>
          <w:p w14:paraId="727D5CCE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541-265-0405</w:t>
            </w:r>
          </w:p>
          <w:p w14:paraId="4E5E3EAD" w14:textId="77777777" w:rsidR="00E77E81" w:rsidRPr="004440DF" w:rsidRDefault="005057CB">
            <w:pPr>
              <w:rPr>
                <w:rFonts w:ascii="Garamond" w:hAnsi="Garamond"/>
                <w:sz w:val="24"/>
                <w:szCs w:val="24"/>
              </w:rPr>
            </w:pPr>
            <w:hyperlink r:id="rId14">
              <w:r w:rsidR="009B6AEB" w:rsidRPr="004440DF">
                <w:rPr>
                  <w:rFonts w:ascii="Garamond" w:hAnsi="Garamond"/>
                  <w:color w:val="1155CC"/>
                  <w:sz w:val="24"/>
                  <w:szCs w:val="24"/>
                  <w:u w:val="single"/>
                </w:rPr>
                <w:t>fpourtal@co.lincoln.or.us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165D598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 Dale</w:t>
            </w:r>
          </w:p>
          <w:p w14:paraId="163FA520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Klamath County Public Health – Assistant Director</w:t>
            </w:r>
          </w:p>
          <w:p w14:paraId="22AE686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541-885-2434</w:t>
            </w:r>
          </w:p>
          <w:p w14:paraId="17E75471" w14:textId="77777777" w:rsidR="00E77E81" w:rsidRPr="004440DF" w:rsidRDefault="005057CB">
            <w:pPr>
              <w:rPr>
                <w:rFonts w:ascii="Garamond" w:hAnsi="Garamond"/>
                <w:sz w:val="24"/>
                <w:szCs w:val="24"/>
              </w:rPr>
            </w:pPr>
            <w:hyperlink r:id="rId15">
              <w:r w:rsidR="009B6AEB"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jdale@co.klamath.or.us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77E81" w:rsidRPr="004440DF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Public Health Division Liaison</w:t>
            </w:r>
          </w:p>
          <w:p w14:paraId="7561A2E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lastRenderedPageBreak/>
              <w:t>Sara Beaudrault</w:t>
            </w:r>
          </w:p>
          <w:p w14:paraId="3DB3E9B6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Public Health Modernization Lead</w:t>
            </w:r>
          </w:p>
          <w:p w14:paraId="3A19CAF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971-645-5766 - </w:t>
            </w:r>
            <w:hyperlink r:id="rId16">
              <w:r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Sara.beaudrault@dhsoha.state.or.us</w:t>
              </w:r>
            </w:hyperlink>
            <w:r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C45297E" w14:textId="77777777" w:rsidR="00E77E81" w:rsidRPr="004440DF" w:rsidRDefault="00E77E81" w:rsidP="00BE1F4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E77E81" w:rsidRPr="004440DF">
      <w:headerReference w:type="first" r:id="rId17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DF5A" w14:textId="77777777" w:rsidR="005057CB" w:rsidRDefault="005057CB">
      <w:pPr>
        <w:spacing w:after="0" w:line="240" w:lineRule="auto"/>
      </w:pPr>
      <w:r>
        <w:separator/>
      </w:r>
    </w:p>
  </w:endnote>
  <w:endnote w:type="continuationSeparator" w:id="0">
    <w:p w14:paraId="485A8120" w14:textId="77777777" w:rsidR="005057CB" w:rsidRDefault="0050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B49" w14:textId="77777777" w:rsidR="005057CB" w:rsidRDefault="005057CB">
      <w:pPr>
        <w:spacing w:after="0" w:line="240" w:lineRule="auto"/>
      </w:pPr>
      <w:r>
        <w:separator/>
      </w:r>
    </w:p>
  </w:footnote>
  <w:footnote w:type="continuationSeparator" w:id="0">
    <w:p w14:paraId="55EE19E8" w14:textId="77777777" w:rsidR="005057CB" w:rsidRDefault="0050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B9E"/>
    <w:multiLevelType w:val="hybridMultilevel"/>
    <w:tmpl w:val="51B60E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721DD"/>
    <w:multiLevelType w:val="hybridMultilevel"/>
    <w:tmpl w:val="DDB02516"/>
    <w:lvl w:ilvl="0" w:tplc="A95C9E22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B918C9"/>
    <w:multiLevelType w:val="hybridMultilevel"/>
    <w:tmpl w:val="B32882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C71C6"/>
    <w:multiLevelType w:val="hybridMultilevel"/>
    <w:tmpl w:val="2010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27F"/>
    <w:multiLevelType w:val="hybridMultilevel"/>
    <w:tmpl w:val="7EB088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662E7"/>
    <w:multiLevelType w:val="hybridMultilevel"/>
    <w:tmpl w:val="270A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B4A60"/>
    <w:multiLevelType w:val="hybridMultilevel"/>
    <w:tmpl w:val="D158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74A65"/>
    <w:multiLevelType w:val="hybridMultilevel"/>
    <w:tmpl w:val="44A4A0F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DF7CA7"/>
    <w:multiLevelType w:val="hybridMultilevel"/>
    <w:tmpl w:val="B6020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0273C4"/>
    <w:multiLevelType w:val="hybridMultilevel"/>
    <w:tmpl w:val="6354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2507C"/>
    <w:multiLevelType w:val="hybridMultilevel"/>
    <w:tmpl w:val="B4CEE0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9253EA"/>
    <w:multiLevelType w:val="hybridMultilevel"/>
    <w:tmpl w:val="20F4A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E56ACF"/>
    <w:multiLevelType w:val="hybridMultilevel"/>
    <w:tmpl w:val="01906A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374E65"/>
    <w:multiLevelType w:val="hybridMultilevel"/>
    <w:tmpl w:val="6D9EB7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9C1FB1"/>
    <w:multiLevelType w:val="hybridMultilevel"/>
    <w:tmpl w:val="4E1C121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DF06D52"/>
    <w:multiLevelType w:val="hybridMultilevel"/>
    <w:tmpl w:val="6256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95C81"/>
    <w:multiLevelType w:val="hybridMultilevel"/>
    <w:tmpl w:val="DDFC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530F1"/>
    <w:multiLevelType w:val="hybridMultilevel"/>
    <w:tmpl w:val="3536A4E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14"/>
  </w:num>
  <w:num w:numId="7">
    <w:abstractNumId w:val="15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16"/>
  </w:num>
  <w:num w:numId="13">
    <w:abstractNumId w:val="18"/>
  </w:num>
  <w:num w:numId="14">
    <w:abstractNumId w:val="13"/>
  </w:num>
  <w:num w:numId="15">
    <w:abstractNumId w:val="5"/>
  </w:num>
  <w:num w:numId="16">
    <w:abstractNumId w:val="20"/>
  </w:num>
  <w:num w:numId="17">
    <w:abstractNumId w:val="2"/>
  </w:num>
  <w:num w:numId="18">
    <w:abstractNumId w:val="12"/>
  </w:num>
  <w:num w:numId="19">
    <w:abstractNumId w:val="4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23D94"/>
    <w:rsid w:val="00136E4E"/>
    <w:rsid w:val="00146B89"/>
    <w:rsid w:val="00154F7E"/>
    <w:rsid w:val="001672EF"/>
    <w:rsid w:val="00173982"/>
    <w:rsid w:val="001A757D"/>
    <w:rsid w:val="001C69E6"/>
    <w:rsid w:val="002464A5"/>
    <w:rsid w:val="002507B3"/>
    <w:rsid w:val="002C283C"/>
    <w:rsid w:val="00300E67"/>
    <w:rsid w:val="00372604"/>
    <w:rsid w:val="00396A96"/>
    <w:rsid w:val="003D02EC"/>
    <w:rsid w:val="004218C8"/>
    <w:rsid w:val="004440DF"/>
    <w:rsid w:val="00446D95"/>
    <w:rsid w:val="00447275"/>
    <w:rsid w:val="0046413F"/>
    <w:rsid w:val="004743A5"/>
    <w:rsid w:val="00493A09"/>
    <w:rsid w:val="00493BB3"/>
    <w:rsid w:val="005057CB"/>
    <w:rsid w:val="00513DBB"/>
    <w:rsid w:val="0052446A"/>
    <w:rsid w:val="005623D3"/>
    <w:rsid w:val="00574A0A"/>
    <w:rsid w:val="00586953"/>
    <w:rsid w:val="005A33DA"/>
    <w:rsid w:val="005B7A95"/>
    <w:rsid w:val="005C6C2D"/>
    <w:rsid w:val="005F669E"/>
    <w:rsid w:val="00660AEA"/>
    <w:rsid w:val="00693767"/>
    <w:rsid w:val="006A517A"/>
    <w:rsid w:val="006F3905"/>
    <w:rsid w:val="00712912"/>
    <w:rsid w:val="00737ECD"/>
    <w:rsid w:val="00740FFD"/>
    <w:rsid w:val="00752208"/>
    <w:rsid w:val="007D0013"/>
    <w:rsid w:val="007D1D0E"/>
    <w:rsid w:val="007E7207"/>
    <w:rsid w:val="007F1A8D"/>
    <w:rsid w:val="00820E4E"/>
    <w:rsid w:val="00835544"/>
    <w:rsid w:val="0086183F"/>
    <w:rsid w:val="008809CD"/>
    <w:rsid w:val="008D31F5"/>
    <w:rsid w:val="008D5E07"/>
    <w:rsid w:val="008F49E6"/>
    <w:rsid w:val="00935875"/>
    <w:rsid w:val="0094293A"/>
    <w:rsid w:val="00955C00"/>
    <w:rsid w:val="009650ED"/>
    <w:rsid w:val="00997916"/>
    <w:rsid w:val="009B0E8D"/>
    <w:rsid w:val="009B6AEB"/>
    <w:rsid w:val="009C4BDA"/>
    <w:rsid w:val="009D3D6B"/>
    <w:rsid w:val="009E6CA4"/>
    <w:rsid w:val="00A31DF6"/>
    <w:rsid w:val="00A41139"/>
    <w:rsid w:val="00A609E3"/>
    <w:rsid w:val="00A656E7"/>
    <w:rsid w:val="00AA0952"/>
    <w:rsid w:val="00AB0572"/>
    <w:rsid w:val="00AB52D2"/>
    <w:rsid w:val="00B23225"/>
    <w:rsid w:val="00B61433"/>
    <w:rsid w:val="00B70F1B"/>
    <w:rsid w:val="00B976BA"/>
    <w:rsid w:val="00BC0648"/>
    <w:rsid w:val="00BE00AE"/>
    <w:rsid w:val="00BE1F4E"/>
    <w:rsid w:val="00BF031F"/>
    <w:rsid w:val="00BF2102"/>
    <w:rsid w:val="00C1590F"/>
    <w:rsid w:val="00C34357"/>
    <w:rsid w:val="00C3442F"/>
    <w:rsid w:val="00C41D4D"/>
    <w:rsid w:val="00C4677D"/>
    <w:rsid w:val="00C71EF8"/>
    <w:rsid w:val="00C7351F"/>
    <w:rsid w:val="00C859CD"/>
    <w:rsid w:val="00D042DA"/>
    <w:rsid w:val="00D4745E"/>
    <w:rsid w:val="00D658A1"/>
    <w:rsid w:val="00DA2682"/>
    <w:rsid w:val="00DA783C"/>
    <w:rsid w:val="00DD4C83"/>
    <w:rsid w:val="00DF21B3"/>
    <w:rsid w:val="00E44417"/>
    <w:rsid w:val="00E53957"/>
    <w:rsid w:val="00E77E81"/>
    <w:rsid w:val="00E8526A"/>
    <w:rsid w:val="00E91CED"/>
    <w:rsid w:val="00EC2525"/>
    <w:rsid w:val="00ED5CE6"/>
    <w:rsid w:val="00EE7236"/>
    <w:rsid w:val="00EF753F"/>
    <w:rsid w:val="00F1686B"/>
    <w:rsid w:val="00FD3EFB"/>
    <w:rsid w:val="00FF4BD9"/>
    <w:rsid w:val="3A9CF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167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431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&amp;cad=rja&amp;uact=8&amp;ved=2ahUKEwiqoZPv1L_4AhVUIkQIHaRlCE0QFnoECAoQAQ&amp;url=https%3A%2F%2Fwww.oregon.gov%2Foha%2Fph%2FAbout%2FTaskForce%2FDocuments%2Fpublic_health_modernization_manual.pdf&amp;usg=AOvVaw09LycfqWnS7-BZa5Kat5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.beaudrault@dhsoha.state.or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dale@co.klamath.or.u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pourtal@co.lincoln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E1C666-6C34-4861-A74F-2C8626D0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712FC-8C53-4F95-B4CB-37DCE0988780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4.xml><?xml version="1.0" encoding="utf-8"?>
<ds:datastoreItem xmlns:ds="http://schemas.openxmlformats.org/officeDocument/2006/customXml" ds:itemID="{65577013-9C88-4BE2-98AC-F6A6F2F81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BEAUDRAULT Sara</cp:lastModifiedBy>
  <cp:revision>61</cp:revision>
  <dcterms:created xsi:type="dcterms:W3CDTF">2022-07-15T21:54:00Z</dcterms:created>
  <dcterms:modified xsi:type="dcterms:W3CDTF">2022-07-24T22:50:00Z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