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6EA3F" w14:textId="77777777"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14:paraId="3E255C89" w14:textId="77777777"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14:paraId="3A5BD1F4" w14:textId="77777777" w:rsidR="00BE3D69" w:rsidRDefault="00C34AB5" w:rsidP="00BE3D69">
      <w:pPr>
        <w:spacing w:after="0" w:line="240" w:lineRule="auto"/>
        <w:jc w:val="center"/>
      </w:pPr>
      <w:r>
        <w:t>August 19</w:t>
      </w:r>
      <w:r w:rsidR="00197E4B">
        <w:t>, 2019</w:t>
      </w:r>
      <w:r w:rsidR="002C6EE0">
        <w:t xml:space="preserve"> </w:t>
      </w:r>
      <w:r w:rsidR="00F26C92">
        <w:t>2 to 3</w:t>
      </w:r>
      <w:r w:rsidR="00E9478D">
        <w:t>:30</w:t>
      </w:r>
      <w:r w:rsidR="00F26C92">
        <w:t xml:space="preserve"> pm</w:t>
      </w:r>
    </w:p>
    <w:p w14:paraId="6F9263D7" w14:textId="77777777" w:rsidR="00EC563B" w:rsidRDefault="00BE3D69" w:rsidP="00EC563B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14:paraId="5E0D2604" w14:textId="77777777" w:rsidR="00EC563B" w:rsidRDefault="00EC563B" w:rsidP="00EC563B">
      <w:pPr>
        <w:spacing w:after="0" w:line="240" w:lineRule="auto"/>
        <w:jc w:val="center"/>
      </w:pPr>
    </w:p>
    <w:p w14:paraId="39784B7C" w14:textId="77777777" w:rsidR="00DE63CE" w:rsidRDefault="00FF576F" w:rsidP="00EC563B">
      <w:pPr>
        <w:spacing w:after="0" w:line="240" w:lineRule="auto"/>
        <w:jc w:val="center"/>
      </w:pPr>
      <w:r>
        <w:t xml:space="preserve">Present: Michael Baker, Florence Pourtal-Stevens, Sara Beaudrault, Muriel DeLaVergne-Brown, Frank Brown, Jennifer Webster, </w:t>
      </w:r>
      <w:r w:rsidR="00F35F04">
        <w:t>Sierra Prior</w:t>
      </w:r>
      <w:r w:rsidR="00364AD5">
        <w:t xml:space="preserve">, </w:t>
      </w:r>
      <w:r w:rsidR="00364AD5" w:rsidRPr="00364AD5">
        <w:t>Phyusin Myint</w:t>
      </w:r>
    </w:p>
    <w:p w14:paraId="56F49A54" w14:textId="77777777" w:rsidR="00DE63CE" w:rsidRDefault="00DE63CE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2425"/>
        <w:gridCol w:w="3060"/>
        <w:gridCol w:w="3330"/>
        <w:gridCol w:w="1260"/>
        <w:gridCol w:w="1170"/>
        <w:gridCol w:w="250"/>
      </w:tblGrid>
      <w:tr w:rsidR="00BE3D69" w:rsidRPr="00BE3D69" w14:paraId="7A69A826" w14:textId="77777777" w:rsidTr="008327DB">
        <w:trPr>
          <w:trHeight w:val="432"/>
          <w:jc w:val="center"/>
        </w:trPr>
        <w:tc>
          <w:tcPr>
            <w:tcW w:w="2425" w:type="dxa"/>
            <w:shd w:val="clear" w:color="auto" w:fill="D9D9D9" w:themeFill="background1" w:themeFillShade="D9"/>
          </w:tcPr>
          <w:p w14:paraId="00D170E5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6390" w:type="dxa"/>
            <w:gridSpan w:val="2"/>
            <w:shd w:val="clear" w:color="auto" w:fill="D9D9D9" w:themeFill="background1" w:themeFillShade="D9"/>
          </w:tcPr>
          <w:p w14:paraId="7DE4B5A3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A19341D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3F11254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250" w:type="dxa"/>
            <w:shd w:val="clear" w:color="auto" w:fill="D9D9D9" w:themeFill="background1" w:themeFillShade="D9"/>
          </w:tcPr>
          <w:p w14:paraId="1258F989" w14:textId="77777777" w:rsidR="00BE3D69" w:rsidRPr="00BE3D69" w:rsidRDefault="00BE3D69" w:rsidP="00BE3D69">
            <w:pPr>
              <w:rPr>
                <w:b/>
              </w:rPr>
            </w:pPr>
          </w:p>
        </w:tc>
      </w:tr>
      <w:tr w:rsidR="00BE3D69" w14:paraId="64940C74" w14:textId="77777777" w:rsidTr="008327DB">
        <w:trPr>
          <w:jc w:val="center"/>
        </w:trPr>
        <w:tc>
          <w:tcPr>
            <w:tcW w:w="2425" w:type="dxa"/>
          </w:tcPr>
          <w:p w14:paraId="4264C087" w14:textId="77777777" w:rsidR="00BE3D69" w:rsidRDefault="00BE3D69" w:rsidP="00BE3D69">
            <w:r>
              <w:t>Welcome, Introductions (as needed) and roll call</w:t>
            </w:r>
          </w:p>
        </w:tc>
        <w:tc>
          <w:tcPr>
            <w:tcW w:w="6390" w:type="dxa"/>
            <w:gridSpan w:val="2"/>
          </w:tcPr>
          <w:p w14:paraId="2E3AC54C" w14:textId="77777777" w:rsidR="00F26C92" w:rsidRDefault="00E24217" w:rsidP="00BE3D69">
            <w:r>
              <w:t>Quorum is 50% +1 of committee membership</w:t>
            </w:r>
          </w:p>
        </w:tc>
        <w:tc>
          <w:tcPr>
            <w:tcW w:w="1260" w:type="dxa"/>
          </w:tcPr>
          <w:p w14:paraId="1FAFCEAD" w14:textId="77777777" w:rsidR="00BE3D69" w:rsidRDefault="00240884" w:rsidP="00256D4C">
            <w:pPr>
              <w:jc w:val="center"/>
            </w:pPr>
            <w:r>
              <w:t>Quorum achieved</w:t>
            </w:r>
          </w:p>
        </w:tc>
        <w:tc>
          <w:tcPr>
            <w:tcW w:w="1170" w:type="dxa"/>
          </w:tcPr>
          <w:p w14:paraId="36988310" w14:textId="77777777" w:rsidR="00BE3D69" w:rsidRDefault="00F26C92" w:rsidP="00BE3D69">
            <w:r>
              <w:t>Florence</w:t>
            </w:r>
          </w:p>
        </w:tc>
        <w:tc>
          <w:tcPr>
            <w:tcW w:w="250" w:type="dxa"/>
          </w:tcPr>
          <w:p w14:paraId="13E8C9D8" w14:textId="77777777" w:rsidR="00BE3D69" w:rsidRDefault="00BE3D69" w:rsidP="00BE3D69"/>
        </w:tc>
      </w:tr>
      <w:tr w:rsidR="00BE3D69" w14:paraId="69DE95E9" w14:textId="77777777" w:rsidTr="008327DB">
        <w:trPr>
          <w:trHeight w:val="377"/>
          <w:jc w:val="center"/>
        </w:trPr>
        <w:tc>
          <w:tcPr>
            <w:tcW w:w="2425" w:type="dxa"/>
          </w:tcPr>
          <w:p w14:paraId="1EAEA5B2" w14:textId="77777777" w:rsidR="00BE3D69" w:rsidRDefault="00BE3D69" w:rsidP="00BE3D69">
            <w:r>
              <w:t>Review of minutes</w:t>
            </w:r>
          </w:p>
        </w:tc>
        <w:tc>
          <w:tcPr>
            <w:tcW w:w="6390" w:type="dxa"/>
            <w:gridSpan w:val="2"/>
          </w:tcPr>
          <w:p w14:paraId="2D175231" w14:textId="77777777" w:rsidR="00F26C92" w:rsidRDefault="00545CB5" w:rsidP="00545CB5">
            <w:r>
              <w:t>Review and a</w:t>
            </w:r>
            <w:r w:rsidR="003D7594">
              <w:t xml:space="preserve">pprove minutes </w:t>
            </w:r>
            <w:r w:rsidR="00C34AB5">
              <w:t>April meeting</w:t>
            </w:r>
          </w:p>
          <w:p w14:paraId="72B8E1F0" w14:textId="77777777" w:rsidR="00C70035" w:rsidRDefault="00C70035" w:rsidP="00545CB5"/>
        </w:tc>
        <w:tc>
          <w:tcPr>
            <w:tcW w:w="1260" w:type="dxa"/>
          </w:tcPr>
          <w:p w14:paraId="39C0A09C" w14:textId="77777777" w:rsidR="00BE3D69" w:rsidRDefault="00E24217" w:rsidP="00256D4C">
            <w:pPr>
              <w:jc w:val="center"/>
            </w:pPr>
            <w:r>
              <w:t>A</w:t>
            </w:r>
            <w:r w:rsidR="00BE3D69">
              <w:t>pprove</w:t>
            </w:r>
            <w:r w:rsidR="00AA395A">
              <w:t>d</w:t>
            </w:r>
          </w:p>
        </w:tc>
        <w:tc>
          <w:tcPr>
            <w:tcW w:w="1170" w:type="dxa"/>
          </w:tcPr>
          <w:p w14:paraId="2DDE5438" w14:textId="77777777" w:rsidR="00BE3D69" w:rsidRDefault="00F26C92" w:rsidP="00F26C92">
            <w:r>
              <w:t>Florence</w:t>
            </w:r>
          </w:p>
        </w:tc>
        <w:tc>
          <w:tcPr>
            <w:tcW w:w="250" w:type="dxa"/>
          </w:tcPr>
          <w:p w14:paraId="4551B020" w14:textId="77777777" w:rsidR="00BE3D69" w:rsidRDefault="00BE3D69" w:rsidP="00BE3D69"/>
        </w:tc>
      </w:tr>
      <w:tr w:rsidR="00F26C92" w:rsidRPr="00F26C92" w14:paraId="36603DA7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1B2A0721" w14:textId="77777777" w:rsidR="00F26C92" w:rsidRPr="00F26C92" w:rsidRDefault="00F26C92" w:rsidP="00A718E5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</w:t>
            </w:r>
          </w:p>
        </w:tc>
      </w:tr>
      <w:tr w:rsidR="00D230D8" w:rsidRPr="00F26C92" w14:paraId="57544210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252A0025" w14:textId="77777777"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822285">
              <w:rPr>
                <w:b/>
              </w:rPr>
              <w:t xml:space="preserve"> – </w:t>
            </w:r>
          </w:p>
        </w:tc>
      </w:tr>
      <w:tr w:rsidR="00346322" w14:paraId="685F380E" w14:textId="77777777" w:rsidTr="008327DB">
        <w:trPr>
          <w:jc w:val="center"/>
        </w:trPr>
        <w:tc>
          <w:tcPr>
            <w:tcW w:w="2425" w:type="dxa"/>
          </w:tcPr>
          <w:p w14:paraId="5677499C" w14:textId="77777777" w:rsidR="00346322" w:rsidRDefault="009F2334" w:rsidP="00DE63CE">
            <w:r>
              <w:t>Work</w:t>
            </w:r>
            <w:r w:rsidR="002615AA">
              <w:t xml:space="preserve"> P</w:t>
            </w:r>
            <w:r>
              <w:t xml:space="preserve">lan </w:t>
            </w:r>
          </w:p>
        </w:tc>
        <w:tc>
          <w:tcPr>
            <w:tcW w:w="6390" w:type="dxa"/>
            <w:gridSpan w:val="2"/>
          </w:tcPr>
          <w:p w14:paraId="394FD1CB" w14:textId="77777777" w:rsidR="00346322" w:rsidRDefault="00C34AB5" w:rsidP="00C34AB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Update from CLHO board meeting on 8.15.2019</w:t>
            </w:r>
          </w:p>
          <w:p w14:paraId="463036B5" w14:textId="77777777" w:rsidR="00C34AB5" w:rsidRDefault="00C34AB5" w:rsidP="00C34AB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Recap email sent to S&amp;I on 8.2.2019</w:t>
            </w:r>
          </w:p>
          <w:p w14:paraId="42AF8F0D" w14:textId="77777777" w:rsidR="00C34AB5" w:rsidRDefault="00C34AB5" w:rsidP="00C34AB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What are one or 2 opportunities for improvement you see could be worked on at the PH system wide level?</w:t>
            </w:r>
          </w:p>
          <w:p w14:paraId="640FC2A2" w14:textId="77777777" w:rsidR="0076749A" w:rsidRDefault="0076749A" w:rsidP="008327DB"/>
          <w:p w14:paraId="4BAAA3AE" w14:textId="77777777" w:rsidR="008327DB" w:rsidRDefault="008327DB" w:rsidP="008327DB">
            <w:r>
              <w:t xml:space="preserve">Mike and Florence applied to the CLHO Board for direction to this committee. They proposed focus on </w:t>
            </w:r>
            <w:r w:rsidR="00AF3D17">
              <w:t>opportunities and improvements at the local level that would serve to move</w:t>
            </w:r>
            <w:r>
              <w:t xml:space="preserve"> modernization </w:t>
            </w:r>
            <w:r w:rsidR="00AF3D17">
              <w:t xml:space="preserve">forward. </w:t>
            </w:r>
            <w:r w:rsidR="0076749A">
              <w:t>The following list of ideas was generated.</w:t>
            </w:r>
          </w:p>
          <w:p w14:paraId="6C563A73" w14:textId="19F882C1" w:rsidR="00436314" w:rsidRPr="00AD1DF7" w:rsidRDefault="00AD1DF7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>Ensure the committee is involved in planning of future modernization efforts</w:t>
            </w:r>
          </w:p>
          <w:p w14:paraId="430D51BA" w14:textId="1355E9FC" w:rsidR="00436314" w:rsidRPr="00AD1DF7" w:rsidRDefault="0076749A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 xml:space="preserve">Work with OHA to develop </w:t>
            </w:r>
            <w:r w:rsidR="0055296E" w:rsidRPr="00AD1DF7">
              <w:rPr>
                <w:rFonts w:ascii="Calibri" w:eastAsiaTheme="minorHAnsi" w:hAnsi="Calibri"/>
                <w:sz w:val="22"/>
                <w:szCs w:val="22"/>
              </w:rPr>
              <w:t xml:space="preserve">guidelines and </w:t>
            </w:r>
            <w:r w:rsidRPr="00AD1DF7">
              <w:rPr>
                <w:rFonts w:ascii="Calibri" w:eastAsiaTheme="minorHAnsi" w:hAnsi="Calibri"/>
                <w:sz w:val="22"/>
                <w:szCs w:val="22"/>
              </w:rPr>
              <w:t xml:space="preserve">template for local modernization plans </w:t>
            </w:r>
          </w:p>
          <w:p w14:paraId="71052176" w14:textId="1A8A9FA3" w:rsidR="00436314" w:rsidRPr="00AD1DF7" w:rsidRDefault="0076749A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 xml:space="preserve">Prepare for next legislative session. Develop plan </w:t>
            </w:r>
            <w:r w:rsidR="0055296E" w:rsidRPr="00AD1DF7">
              <w:rPr>
                <w:rFonts w:ascii="Calibri" w:eastAsiaTheme="minorHAnsi" w:hAnsi="Calibri"/>
                <w:sz w:val="22"/>
                <w:szCs w:val="22"/>
              </w:rPr>
              <w:t xml:space="preserve">for modernization investments </w:t>
            </w:r>
            <w:r w:rsidRPr="00AD1DF7">
              <w:rPr>
                <w:rFonts w:ascii="Calibri" w:eastAsiaTheme="minorHAnsi" w:hAnsi="Calibri"/>
                <w:sz w:val="22"/>
                <w:szCs w:val="22"/>
              </w:rPr>
              <w:t>ahead of time. (Universally Offered Home Visiting was provided as a successful example).</w:t>
            </w:r>
          </w:p>
          <w:p w14:paraId="6CE1A459" w14:textId="77777777" w:rsidR="00860C5A" w:rsidRPr="00AD1DF7" w:rsidRDefault="00860C5A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>Develop a shared vision for a modern public health system. The vision needs to be broader than Program Element 51.</w:t>
            </w:r>
          </w:p>
          <w:p w14:paraId="276AED89" w14:textId="531AFA2B" w:rsidR="00A13B14" w:rsidRPr="00AD1DF7" w:rsidRDefault="00860C5A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 xml:space="preserve">Ensure rural/frontier counties are involved in system-wide initiatives. </w:t>
            </w:r>
          </w:p>
          <w:p w14:paraId="4C275658" w14:textId="77777777" w:rsidR="008D28CA" w:rsidRPr="00AD1DF7" w:rsidRDefault="008D28CA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>Speed up the state contract</w:t>
            </w:r>
            <w:r w:rsidR="00860C5A" w:rsidRPr="00AD1DF7">
              <w:rPr>
                <w:rFonts w:ascii="Calibri" w:eastAsiaTheme="minorHAnsi" w:hAnsi="Calibri"/>
                <w:sz w:val="22"/>
                <w:szCs w:val="22"/>
              </w:rPr>
              <w:t>ing</w:t>
            </w:r>
            <w:r w:rsidRPr="00AD1DF7">
              <w:rPr>
                <w:rFonts w:ascii="Calibri" w:eastAsiaTheme="minorHAnsi" w:hAnsi="Calibri"/>
                <w:sz w:val="22"/>
                <w:szCs w:val="22"/>
              </w:rPr>
              <w:t xml:space="preserve"> process</w:t>
            </w:r>
          </w:p>
          <w:p w14:paraId="1C2842F1" w14:textId="77777777" w:rsidR="00860C5A" w:rsidRPr="00AD1DF7" w:rsidRDefault="00860C5A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 xml:space="preserve">Learn from smaller LHDs about their integrated approach to providing public health programs; work with OHA to identify and fix siloed approaches. </w:t>
            </w:r>
          </w:p>
          <w:p w14:paraId="4F9CCA47" w14:textId="77777777" w:rsidR="00784B9E" w:rsidRPr="00AD1DF7" w:rsidRDefault="00784B9E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>Data sharing and collection</w:t>
            </w:r>
          </w:p>
          <w:p w14:paraId="4D08DE82" w14:textId="009E170D" w:rsidR="006A2AF7" w:rsidRPr="00AD1DF7" w:rsidRDefault="006A2AF7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 xml:space="preserve">CCO 2.0 and </w:t>
            </w:r>
            <w:r w:rsidR="002B5419" w:rsidRPr="00AD1DF7">
              <w:rPr>
                <w:rFonts w:ascii="Calibri" w:eastAsiaTheme="minorHAnsi" w:hAnsi="Calibri"/>
                <w:sz w:val="22"/>
                <w:szCs w:val="22"/>
              </w:rPr>
              <w:t xml:space="preserve">how LPHAs can work effectively with CCOs. </w:t>
            </w:r>
          </w:p>
          <w:p w14:paraId="684CFD76" w14:textId="77777777" w:rsidR="006A2AF7" w:rsidRPr="00AD1DF7" w:rsidRDefault="006A2AF7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>The role of innovator agent</w:t>
            </w:r>
            <w:r w:rsidR="00860C5A" w:rsidRPr="00AD1DF7">
              <w:rPr>
                <w:rFonts w:ascii="Calibri" w:eastAsiaTheme="minorHAnsi" w:hAnsi="Calibri"/>
                <w:sz w:val="22"/>
                <w:szCs w:val="22"/>
              </w:rPr>
              <w:t xml:space="preserve">; involve Innovator Agents in public health modernization. </w:t>
            </w:r>
          </w:p>
          <w:p w14:paraId="6CA488B5" w14:textId="77777777" w:rsidR="006A2AF7" w:rsidRPr="00AD1DF7" w:rsidRDefault="006A2AF7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 xml:space="preserve">Modernize the school exclusion process to make it less paper </w:t>
            </w:r>
            <w:r w:rsidR="003110ED" w:rsidRPr="00AD1DF7">
              <w:rPr>
                <w:rFonts w:ascii="Calibri" w:eastAsiaTheme="minorHAnsi" w:hAnsi="Calibri"/>
                <w:sz w:val="22"/>
                <w:szCs w:val="22"/>
              </w:rPr>
              <w:t xml:space="preserve">intensive and more efficient </w:t>
            </w:r>
          </w:p>
          <w:p w14:paraId="7F1D76B8" w14:textId="77777777" w:rsidR="00BF05B7" w:rsidRPr="00AD1DF7" w:rsidRDefault="00BF05B7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>Perception of barriers to modernization in counties</w:t>
            </w:r>
          </w:p>
          <w:p w14:paraId="2860717F" w14:textId="77777777" w:rsidR="00707C4E" w:rsidRPr="00AD1DF7" w:rsidRDefault="00707C4E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lastRenderedPageBreak/>
              <w:t>Concrete examples of successful partnership collaborations with CCOs</w:t>
            </w:r>
            <w:r w:rsidR="00860C5A" w:rsidRPr="00AD1DF7">
              <w:rPr>
                <w:rFonts w:ascii="Calibri" w:eastAsiaTheme="minorHAnsi" w:hAnsi="Calibri"/>
                <w:sz w:val="22"/>
                <w:szCs w:val="22"/>
              </w:rPr>
              <w:t>; develop a resource library.</w:t>
            </w:r>
          </w:p>
          <w:p w14:paraId="16EEEA55" w14:textId="59AA9501" w:rsidR="0070207D" w:rsidRPr="00AD1DF7" w:rsidRDefault="00AD1DF7" w:rsidP="00AD1DF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AD1DF7">
              <w:rPr>
                <w:rFonts w:ascii="Calibri" w:eastAsiaTheme="minorHAnsi" w:hAnsi="Calibri"/>
                <w:sz w:val="22"/>
                <w:szCs w:val="22"/>
              </w:rPr>
              <w:t>Identify</w:t>
            </w:r>
            <w:r w:rsidR="002B5419" w:rsidRPr="00AD1DF7">
              <w:rPr>
                <w:rFonts w:ascii="Calibri" w:eastAsiaTheme="minorHAnsi" w:hAnsi="Calibri"/>
                <w:sz w:val="22"/>
                <w:szCs w:val="22"/>
              </w:rPr>
              <w:t xml:space="preserve"> opportunities to </w:t>
            </w:r>
            <w:bookmarkStart w:id="0" w:name="_GoBack"/>
            <w:bookmarkEnd w:id="0"/>
            <w:r w:rsidR="00BD1BDC" w:rsidRPr="00AD1DF7">
              <w:rPr>
                <w:rFonts w:ascii="Calibri" w:eastAsiaTheme="minorHAnsi" w:hAnsi="Calibri"/>
                <w:sz w:val="22"/>
                <w:szCs w:val="22"/>
              </w:rPr>
              <w:t>collaborat</w:t>
            </w:r>
            <w:r w:rsidR="002B5419" w:rsidRPr="00AD1DF7">
              <w:rPr>
                <w:rFonts w:ascii="Calibri" w:eastAsiaTheme="minorHAnsi" w:hAnsi="Calibri"/>
                <w:sz w:val="22"/>
                <w:szCs w:val="22"/>
              </w:rPr>
              <w:t>e</w:t>
            </w:r>
            <w:r w:rsidR="00BD1BDC" w:rsidRPr="00AD1DF7">
              <w:rPr>
                <w:rFonts w:ascii="Calibri" w:eastAsiaTheme="minorHAnsi" w:hAnsi="Calibri"/>
                <w:sz w:val="22"/>
                <w:szCs w:val="22"/>
              </w:rPr>
              <w:t xml:space="preserve"> on equity work</w:t>
            </w:r>
            <w:r w:rsidR="002B5419" w:rsidRPr="00AD1DF7">
              <w:rPr>
                <w:rFonts w:ascii="Calibri" w:eastAsiaTheme="minorHAnsi" w:hAnsi="Calibri"/>
                <w:sz w:val="22"/>
                <w:szCs w:val="22"/>
              </w:rPr>
              <w:t>.</w:t>
            </w:r>
            <w:r w:rsidR="00BD1BDC" w:rsidRPr="00AD1DF7">
              <w:rPr>
                <w:rFonts w:ascii="Calibri" w:eastAsiaTheme="minorHAnsi" w:hAnsi="Calibri"/>
                <w:sz w:val="22"/>
                <w:szCs w:val="22"/>
              </w:rPr>
              <w:t xml:space="preserve"> </w:t>
            </w:r>
            <w:r w:rsidR="002B5419" w:rsidRPr="00AD1DF7">
              <w:rPr>
                <w:rFonts w:ascii="Calibri" w:eastAsiaTheme="minorHAnsi" w:hAnsi="Calibri"/>
                <w:sz w:val="22"/>
                <w:szCs w:val="22"/>
              </w:rPr>
              <w:t xml:space="preserve">Develop a resource library with information on successful interventions. </w:t>
            </w:r>
            <w:r w:rsidR="00BD1BDC" w:rsidRPr="00AD1DF7">
              <w:rPr>
                <w:rFonts w:ascii="Calibri" w:eastAsiaTheme="minorHAnsi" w:hAnsi="Calibri"/>
                <w:sz w:val="22"/>
                <w:szCs w:val="22"/>
              </w:rPr>
              <w:t xml:space="preserve"> Can we use Basecamp for this?</w:t>
            </w:r>
            <w:r w:rsidR="007F24BD" w:rsidRPr="00AD1DF7">
              <w:rPr>
                <w:rFonts w:ascii="Calibri" w:eastAsiaTheme="minorHAnsi" w:hAnsi="Calibri"/>
                <w:sz w:val="22"/>
                <w:szCs w:val="22"/>
              </w:rPr>
              <w:t xml:space="preserve"> Sara will explore this. </w:t>
            </w:r>
          </w:p>
          <w:p w14:paraId="66A08682" w14:textId="77777777" w:rsidR="006A0EA0" w:rsidRDefault="00323443" w:rsidP="00323443">
            <w:pPr>
              <w:rPr>
                <w:color w:val="000000" w:themeColor="text1"/>
              </w:rPr>
            </w:pPr>
            <w:r>
              <w:t xml:space="preserve">There will be time at the CLHO retreat to discuss systems </w:t>
            </w:r>
            <w:r w:rsidR="00A13B14">
              <w:t>level</w:t>
            </w:r>
            <w:r>
              <w:t xml:space="preserve"> work. We can discuss </w:t>
            </w:r>
            <w:r w:rsidR="00A13B14">
              <w:t>how modernization will affect</w:t>
            </w:r>
            <w:r>
              <w:t xml:space="preserve"> position descriptions and responsibi</w:t>
            </w:r>
            <w:r w:rsidR="00A13B14">
              <w:t>lities, local modernization projects, how to form strong networks</w:t>
            </w:r>
            <w:r w:rsidR="00C17E6E">
              <w:t>.</w:t>
            </w:r>
            <w:r w:rsidR="00C17E6E" w:rsidRPr="00471D46">
              <w:rPr>
                <w:color w:val="FF0000"/>
              </w:rPr>
              <w:t xml:space="preserve"> </w:t>
            </w:r>
            <w:r w:rsidR="00F32AD3" w:rsidRPr="00F32AD3">
              <w:rPr>
                <w:color w:val="000000" w:themeColor="text1"/>
              </w:rPr>
              <w:t>We also need a discussion on data sharing and collection</w:t>
            </w:r>
            <w:r w:rsidR="00F32AD3">
              <w:rPr>
                <w:color w:val="000000" w:themeColor="text1"/>
              </w:rPr>
              <w:t xml:space="preserve">. The state is committed to the idea that the information LPHAs and partners need is readily available. We currently do not have enough information </w:t>
            </w:r>
            <w:r w:rsidR="006A2AF7">
              <w:rPr>
                <w:color w:val="000000" w:themeColor="text1"/>
              </w:rPr>
              <w:t xml:space="preserve">about the interoperability piece. </w:t>
            </w:r>
            <w:r w:rsidR="00BF05B7">
              <w:rPr>
                <w:color w:val="000000" w:themeColor="text1"/>
              </w:rPr>
              <w:t xml:space="preserve">Frank will reach out to Morgan to coordinate agendas for the CLHO retreat. </w:t>
            </w:r>
          </w:p>
          <w:p w14:paraId="37551BF1" w14:textId="77777777" w:rsidR="006A0EA0" w:rsidRDefault="006A0EA0" w:rsidP="00323443">
            <w:pPr>
              <w:rPr>
                <w:color w:val="000000" w:themeColor="text1"/>
              </w:rPr>
            </w:pPr>
          </w:p>
          <w:p w14:paraId="01A28815" w14:textId="6CCED354" w:rsidR="002B5419" w:rsidRDefault="00103AE6" w:rsidP="003234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NAACHO put out a document “A Rising Tide: Increasing Your </w:t>
            </w:r>
            <w:r w:rsidR="002B5419">
              <w:rPr>
                <w:color w:val="000000" w:themeColor="text1"/>
              </w:rPr>
              <w:t xml:space="preserve">Rural </w:t>
            </w:r>
            <w:r>
              <w:rPr>
                <w:color w:val="000000" w:themeColor="text1"/>
              </w:rPr>
              <w:t>Local Health Department Capacity to Address the Social Determinants of Health</w:t>
            </w:r>
            <w:r w:rsidR="002B541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”.</w:t>
            </w:r>
            <w:r w:rsidR="002B5419">
              <w:rPr>
                <w:color w:val="000000" w:themeColor="text1"/>
              </w:rPr>
              <w:t xml:space="preserve"> Which is available at: </w:t>
            </w:r>
            <w:hyperlink r:id="rId7" w:history="1">
              <w:r w:rsidR="002B5419" w:rsidRPr="00461D60">
                <w:rPr>
                  <w:rStyle w:val="Hyperlink"/>
                </w:rPr>
                <w:t>https://www.naccho.org/programs/public-health-infrastructure/performance-improvement/community-health-assessment/hp2020-and-sdoh/social-determinants-of-health</w:t>
              </w:r>
            </w:hyperlink>
            <w:r w:rsidR="002B5419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 </w:t>
            </w:r>
          </w:p>
          <w:p w14:paraId="085862A2" w14:textId="77777777" w:rsidR="002B5419" w:rsidRDefault="002B5419" w:rsidP="00323443">
            <w:pPr>
              <w:rPr>
                <w:color w:val="000000" w:themeColor="text1"/>
              </w:rPr>
            </w:pPr>
          </w:p>
          <w:p w14:paraId="571DC9E9" w14:textId="41CC966D" w:rsidR="00323443" w:rsidRDefault="007F24BD" w:rsidP="003234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 this committee interested in </w:t>
            </w:r>
            <w:r w:rsidR="00C310DE">
              <w:rPr>
                <w:color w:val="000000" w:themeColor="text1"/>
              </w:rPr>
              <w:t>being a platform for</w:t>
            </w:r>
            <w:r>
              <w:rPr>
                <w:color w:val="000000" w:themeColor="text1"/>
              </w:rPr>
              <w:t xml:space="preserve"> outside agents to discuss topics like health equity, communications, or other select subjects? How can we make the information widely available?</w:t>
            </w:r>
            <w:r w:rsidR="00C310DE">
              <w:rPr>
                <w:color w:val="000000" w:themeColor="text1"/>
              </w:rPr>
              <w:t xml:space="preserve"> CLHO does have a website for the Systems and Innovations committee that could be used for this purpose. There should be a disclaimer to the website that use of the information is optional and not required.</w:t>
            </w:r>
            <w:r w:rsidR="00225491">
              <w:rPr>
                <w:color w:val="000000" w:themeColor="text1"/>
              </w:rPr>
              <w:t xml:space="preserve"> </w:t>
            </w:r>
            <w:r w:rsidR="0007046A" w:rsidRPr="004A3DC3">
              <w:rPr>
                <w:color w:val="000000" w:themeColor="text1"/>
              </w:rPr>
              <w:t xml:space="preserve">Sierra suggests that this group </w:t>
            </w:r>
            <w:r w:rsidR="00F85A2F" w:rsidRPr="004A3DC3">
              <w:rPr>
                <w:color w:val="000000" w:themeColor="text1"/>
              </w:rPr>
              <w:t xml:space="preserve">coordinate a session with Morgan for the CLHO retreat to ensure these conversations are included in retreat topics. </w:t>
            </w:r>
          </w:p>
          <w:p w14:paraId="60B3A891" w14:textId="77777777" w:rsidR="002B5419" w:rsidRPr="004A3DC3" w:rsidRDefault="002B5419" w:rsidP="00323443">
            <w:pPr>
              <w:rPr>
                <w:color w:val="000000" w:themeColor="text1"/>
              </w:rPr>
            </w:pPr>
          </w:p>
          <w:p w14:paraId="2CD7D5EC" w14:textId="77777777" w:rsidR="0039055B" w:rsidRDefault="00F85A2F" w:rsidP="00225491">
            <w:r w:rsidRPr="004A3DC3">
              <w:rPr>
                <w:color w:val="000000" w:themeColor="text1"/>
              </w:rPr>
              <w:t xml:space="preserve">The third </w:t>
            </w:r>
            <w:r w:rsidR="004A3DC3" w:rsidRPr="004A3DC3">
              <w:rPr>
                <w:color w:val="000000" w:themeColor="text1"/>
              </w:rPr>
              <w:t>Monday</w:t>
            </w:r>
            <w:r w:rsidRPr="004A3DC3">
              <w:rPr>
                <w:color w:val="000000" w:themeColor="text1"/>
              </w:rPr>
              <w:t xml:space="preserve"> of the month still works for </w:t>
            </w:r>
            <w:r w:rsidR="004A3DC3" w:rsidRPr="004A3DC3">
              <w:rPr>
                <w:color w:val="000000" w:themeColor="text1"/>
              </w:rPr>
              <w:t>current committee members. Our next meeting will be 9/1</w:t>
            </w:r>
            <w:r w:rsidR="00396D42">
              <w:rPr>
                <w:color w:val="000000" w:themeColor="text1"/>
              </w:rPr>
              <w:t>6</w:t>
            </w:r>
            <w:r w:rsidR="004A3DC3" w:rsidRPr="004A3DC3">
              <w:rPr>
                <w:color w:val="000000" w:themeColor="text1"/>
              </w:rPr>
              <w:t>. The cochairs will meet prior to the meeting to set the agenda. Committee members are encouraged to contact one of the co-chairs with any possible items for the agenda.</w:t>
            </w:r>
            <w:r w:rsidR="00225491">
              <w:t xml:space="preserve"> </w:t>
            </w:r>
          </w:p>
        </w:tc>
        <w:tc>
          <w:tcPr>
            <w:tcW w:w="1260" w:type="dxa"/>
          </w:tcPr>
          <w:p w14:paraId="6F369640" w14:textId="77777777" w:rsidR="00346322" w:rsidRDefault="003F4434" w:rsidP="00256D4C">
            <w:pPr>
              <w:jc w:val="center"/>
            </w:pPr>
            <w:r>
              <w:lastRenderedPageBreak/>
              <w:t>Discuss and decide</w:t>
            </w:r>
          </w:p>
        </w:tc>
        <w:tc>
          <w:tcPr>
            <w:tcW w:w="1170" w:type="dxa"/>
          </w:tcPr>
          <w:p w14:paraId="1C2EF516" w14:textId="77777777" w:rsidR="00346322" w:rsidRDefault="00DE63CE" w:rsidP="00FA37A9">
            <w:r>
              <w:t>All</w:t>
            </w:r>
          </w:p>
        </w:tc>
        <w:tc>
          <w:tcPr>
            <w:tcW w:w="250" w:type="dxa"/>
          </w:tcPr>
          <w:p w14:paraId="507D0CC1" w14:textId="77777777" w:rsidR="00346322" w:rsidRDefault="00346322" w:rsidP="00FA37A9"/>
        </w:tc>
      </w:tr>
      <w:tr w:rsidR="009C2EE8" w14:paraId="6B9BF12E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7F6592A" w14:textId="77777777" w:rsidR="00346322" w:rsidRDefault="009C2EE8" w:rsidP="00346322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>
              <w:rPr>
                <w:b/>
              </w:rPr>
              <w:t xml:space="preserve">:  </w:t>
            </w:r>
            <w:r w:rsidR="00346322">
              <w:rPr>
                <w:b/>
              </w:rPr>
              <w:t xml:space="preserve">Next meeting </w:t>
            </w:r>
            <w:r w:rsidR="00EA6C25">
              <w:rPr>
                <w:b/>
              </w:rPr>
              <w:t>is scheduled</w:t>
            </w:r>
            <w:r w:rsidR="00AF5D75">
              <w:rPr>
                <w:b/>
              </w:rPr>
              <w:t xml:space="preserve"> for </w:t>
            </w:r>
            <w:r w:rsidR="00C34AB5">
              <w:rPr>
                <w:b/>
              </w:rPr>
              <w:t>September 1</w:t>
            </w:r>
            <w:r w:rsidR="00396D42">
              <w:rPr>
                <w:b/>
              </w:rPr>
              <w:t>6</w:t>
            </w:r>
            <w:r w:rsidR="00C34AB5" w:rsidRPr="00C34AB5">
              <w:rPr>
                <w:b/>
                <w:vertAlign w:val="superscript"/>
              </w:rPr>
              <w:t>th</w:t>
            </w:r>
            <w:r w:rsidR="00C34AB5">
              <w:rPr>
                <w:b/>
              </w:rPr>
              <w:t xml:space="preserve"> </w:t>
            </w:r>
            <w:r w:rsidR="00346322">
              <w:rPr>
                <w:b/>
              </w:rPr>
              <w:t>2019</w:t>
            </w:r>
            <w:r w:rsidR="00AF5D75">
              <w:rPr>
                <w:b/>
              </w:rPr>
              <w:t xml:space="preserve"> (pending agenda items).</w:t>
            </w:r>
          </w:p>
          <w:p w14:paraId="30C75F33" w14:textId="77777777" w:rsidR="009C2EE8" w:rsidRPr="00E24217" w:rsidRDefault="009C2EE8" w:rsidP="003463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9C2EE8" w14:paraId="352C1C5C" w14:textId="77777777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88060C1" w14:textId="77777777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500CAD72" w14:textId="77777777" w:rsidR="009C2EE8" w:rsidRDefault="009C2EE8" w:rsidP="009C2EE8">
            <w:r>
              <w:t>Michael Baker</w:t>
            </w:r>
          </w:p>
          <w:p w14:paraId="1166C662" w14:textId="77777777" w:rsidR="009C2EE8" w:rsidRDefault="009C2EE8" w:rsidP="009C2EE8">
            <w:r>
              <w:t>Jefferson County Public Health Administrator</w:t>
            </w:r>
          </w:p>
          <w:p w14:paraId="2ED55A85" w14:textId="77777777" w:rsidR="009C2EE8" w:rsidRDefault="009C2EE8" w:rsidP="009C2EE8">
            <w:r>
              <w:t>541-475-4456</w:t>
            </w:r>
          </w:p>
          <w:p w14:paraId="49FE6DA4" w14:textId="77777777" w:rsidR="009C2EE8" w:rsidRDefault="00AD1DF7" w:rsidP="009C2EE8">
            <w:hyperlink r:id="rId8" w:history="1">
              <w:r w:rsidR="009C2EE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0C117CD" w14:textId="77777777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4ABAEA8A" w14:textId="77777777" w:rsidR="009C2EE8" w:rsidRDefault="009C2EE8" w:rsidP="009C2EE8">
            <w:r>
              <w:t>Florence Pourtal-Stevens</w:t>
            </w:r>
          </w:p>
          <w:p w14:paraId="7FC48C84" w14:textId="77777777" w:rsidR="009C2EE8" w:rsidRDefault="009C2EE8" w:rsidP="009C2EE8">
            <w:r>
              <w:t>Coos County Public Health Administrator</w:t>
            </w:r>
          </w:p>
          <w:p w14:paraId="324FA2BC" w14:textId="77777777" w:rsidR="009C2EE8" w:rsidRDefault="009C2EE8" w:rsidP="009C2EE8">
            <w:r>
              <w:t>541-266-6774</w:t>
            </w:r>
          </w:p>
          <w:p w14:paraId="3422C6A9" w14:textId="77777777" w:rsidR="009C2EE8" w:rsidRDefault="00AD1DF7" w:rsidP="009C2EE8">
            <w:hyperlink r:id="rId9" w:history="1">
              <w:r w:rsidR="009C2EE8" w:rsidRPr="00555E78">
                <w:rPr>
                  <w:rStyle w:val="Hyperlink"/>
                </w:rPr>
                <w:t>Florence.pourtal-stevens@chw.coos.or.us</w:t>
              </w:r>
            </w:hyperlink>
            <w:r w:rsidR="009C2EE8">
              <w:t xml:space="preserve"> </w:t>
            </w:r>
          </w:p>
        </w:tc>
      </w:tr>
      <w:tr w:rsidR="009C2EE8" w14:paraId="77F72725" w14:textId="77777777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7848BC87" w14:textId="77777777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14:paraId="19756F59" w14:textId="77777777" w:rsidR="009C2EE8" w:rsidRDefault="009C2EE8" w:rsidP="009C2EE8">
            <w:r>
              <w:t>Sara Beaudrault</w:t>
            </w:r>
          </w:p>
          <w:p w14:paraId="493D56D0" w14:textId="77777777" w:rsidR="009C2EE8" w:rsidRDefault="009C2EE8" w:rsidP="009C2EE8">
            <w:r>
              <w:t>Public Health Modernization Lead</w:t>
            </w:r>
          </w:p>
          <w:p w14:paraId="51384D37" w14:textId="77777777" w:rsidR="009C2EE8" w:rsidRDefault="009C2EE8" w:rsidP="009C2EE8">
            <w:r>
              <w:t xml:space="preserve">971-645-5766 - </w:t>
            </w:r>
            <w:hyperlink r:id="rId10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14:paraId="5FA5B36C" w14:textId="77777777" w:rsidR="00BE3D69" w:rsidRDefault="00BE3D69" w:rsidP="00A718E5">
      <w:pPr>
        <w:spacing w:after="0" w:line="240" w:lineRule="auto"/>
      </w:pPr>
    </w:p>
    <w:sectPr w:rsidR="00BE3D69" w:rsidSect="00A718E5">
      <w:headerReference w:type="first" r:id="rId11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EE18EB" w16cid:durableId="212A35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9FF2F" w14:textId="77777777" w:rsidR="00FE5FFA" w:rsidRDefault="00FE5FFA" w:rsidP="00BE3D69">
      <w:pPr>
        <w:spacing w:after="0" w:line="240" w:lineRule="auto"/>
      </w:pPr>
      <w:r>
        <w:separator/>
      </w:r>
    </w:p>
  </w:endnote>
  <w:endnote w:type="continuationSeparator" w:id="0">
    <w:p w14:paraId="4A13584D" w14:textId="77777777" w:rsidR="00FE5FFA" w:rsidRDefault="00FE5FF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F37CD" w14:textId="77777777" w:rsidR="00FE5FFA" w:rsidRDefault="00FE5FFA" w:rsidP="00BE3D69">
      <w:pPr>
        <w:spacing w:after="0" w:line="240" w:lineRule="auto"/>
      </w:pPr>
      <w:r>
        <w:separator/>
      </w:r>
    </w:p>
  </w:footnote>
  <w:footnote w:type="continuationSeparator" w:id="0">
    <w:p w14:paraId="6D6AC890" w14:textId="77777777" w:rsidR="00FE5FFA" w:rsidRDefault="00FE5FF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9CE0C" w14:textId="77777777"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232C59" wp14:editId="39690BE1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97D66" w14:textId="77777777"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232C59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FBLDAAAA2gAAAA8AAABkcnMvZG93bnJldi54bWxEj0FrwkAUhO+F/oflFXqrGwOKRFcpYqnV&#10;k9aLt0f2mcRm38bdNYn/3hWEHoeZ+YaZLXpTi5acrywrGA4SEMS51RUXCg6/Xx8TED4ga6wtk4Ib&#10;eVjMX19mmGnb8Y7afShEhLDPUEEZQpNJ6fOSDPqBbYijd7LOYIjSFVI77CLc1DJNkrE0WHFcKLGh&#10;ZUn53/5qFCRteu1+ztvv1cF1yzDEy3EzGiv1/tZ/TkEE6sN/+Nleaw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MUEs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0DF97D66" w14:textId="77777777"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259E"/>
    <w:multiLevelType w:val="multilevel"/>
    <w:tmpl w:val="C84A4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C7900"/>
    <w:multiLevelType w:val="hybridMultilevel"/>
    <w:tmpl w:val="8FA4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56488"/>
    <w:multiLevelType w:val="hybridMultilevel"/>
    <w:tmpl w:val="E11EC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35A2"/>
    <w:multiLevelType w:val="hybridMultilevel"/>
    <w:tmpl w:val="8A34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Nbc0NjM1NLRQ0lEKTi0uzszPAymwqAUASyjEoCwAAAA="/>
  </w:docVars>
  <w:rsids>
    <w:rsidRoot w:val="00BE3D69"/>
    <w:rsid w:val="00012DD3"/>
    <w:rsid w:val="00027F1E"/>
    <w:rsid w:val="0003225B"/>
    <w:rsid w:val="00035B7B"/>
    <w:rsid w:val="0007046A"/>
    <w:rsid w:val="000B1F93"/>
    <w:rsid w:val="000B453D"/>
    <w:rsid w:val="000D774E"/>
    <w:rsid w:val="00103AE6"/>
    <w:rsid w:val="00155727"/>
    <w:rsid w:val="00197E4B"/>
    <w:rsid w:val="001B6DEC"/>
    <w:rsid w:val="001F77BC"/>
    <w:rsid w:val="00225491"/>
    <w:rsid w:val="0023093C"/>
    <w:rsid w:val="00240884"/>
    <w:rsid w:val="00251149"/>
    <w:rsid w:val="00256D4C"/>
    <w:rsid w:val="002615AA"/>
    <w:rsid w:val="00263D21"/>
    <w:rsid w:val="002A7CBF"/>
    <w:rsid w:val="002B5419"/>
    <w:rsid w:val="002B5C04"/>
    <w:rsid w:val="002C6EE0"/>
    <w:rsid w:val="002D58F3"/>
    <w:rsid w:val="002F082A"/>
    <w:rsid w:val="00310FDD"/>
    <w:rsid w:val="003110ED"/>
    <w:rsid w:val="00323443"/>
    <w:rsid w:val="00326F29"/>
    <w:rsid w:val="00346322"/>
    <w:rsid w:val="00364AD5"/>
    <w:rsid w:val="0039055B"/>
    <w:rsid w:val="00396D42"/>
    <w:rsid w:val="003A1F9F"/>
    <w:rsid w:val="003B2CA8"/>
    <w:rsid w:val="003B5561"/>
    <w:rsid w:val="003D7594"/>
    <w:rsid w:val="003F4434"/>
    <w:rsid w:val="003F6AF2"/>
    <w:rsid w:val="00412A8D"/>
    <w:rsid w:val="004161E8"/>
    <w:rsid w:val="00424719"/>
    <w:rsid w:val="00436314"/>
    <w:rsid w:val="0043683F"/>
    <w:rsid w:val="00457E20"/>
    <w:rsid w:val="00466B6B"/>
    <w:rsid w:val="00471D46"/>
    <w:rsid w:val="00477042"/>
    <w:rsid w:val="004A3DC3"/>
    <w:rsid w:val="004C33BF"/>
    <w:rsid w:val="004D045C"/>
    <w:rsid w:val="004D22E0"/>
    <w:rsid w:val="00504486"/>
    <w:rsid w:val="0051366E"/>
    <w:rsid w:val="005223DF"/>
    <w:rsid w:val="00545CB5"/>
    <w:rsid w:val="00551F40"/>
    <w:rsid w:val="0055296E"/>
    <w:rsid w:val="005B2BC5"/>
    <w:rsid w:val="005C3FD9"/>
    <w:rsid w:val="005F41AF"/>
    <w:rsid w:val="00600C8F"/>
    <w:rsid w:val="006016F3"/>
    <w:rsid w:val="00651864"/>
    <w:rsid w:val="006937E7"/>
    <w:rsid w:val="006950FF"/>
    <w:rsid w:val="006A0EA0"/>
    <w:rsid w:val="006A2AF7"/>
    <w:rsid w:val="0070207D"/>
    <w:rsid w:val="00707C4E"/>
    <w:rsid w:val="00713D51"/>
    <w:rsid w:val="00730F03"/>
    <w:rsid w:val="0076749A"/>
    <w:rsid w:val="00780914"/>
    <w:rsid w:val="00784B9E"/>
    <w:rsid w:val="00797129"/>
    <w:rsid w:val="007F24BD"/>
    <w:rsid w:val="008139D3"/>
    <w:rsid w:val="00822285"/>
    <w:rsid w:val="008327DB"/>
    <w:rsid w:val="008439B6"/>
    <w:rsid w:val="008448B1"/>
    <w:rsid w:val="00844B98"/>
    <w:rsid w:val="00860C5A"/>
    <w:rsid w:val="008D1FDC"/>
    <w:rsid w:val="008D28CA"/>
    <w:rsid w:val="008E026B"/>
    <w:rsid w:val="008E6E17"/>
    <w:rsid w:val="00916BA2"/>
    <w:rsid w:val="009721E7"/>
    <w:rsid w:val="00974A37"/>
    <w:rsid w:val="009976A2"/>
    <w:rsid w:val="009A2408"/>
    <w:rsid w:val="009B66B1"/>
    <w:rsid w:val="009C2EE8"/>
    <w:rsid w:val="009F2334"/>
    <w:rsid w:val="00A006FA"/>
    <w:rsid w:val="00A13B14"/>
    <w:rsid w:val="00A26962"/>
    <w:rsid w:val="00A43730"/>
    <w:rsid w:val="00A643F6"/>
    <w:rsid w:val="00A718E5"/>
    <w:rsid w:val="00AA257E"/>
    <w:rsid w:val="00AA395A"/>
    <w:rsid w:val="00AC528F"/>
    <w:rsid w:val="00AD1DF7"/>
    <w:rsid w:val="00AE4272"/>
    <w:rsid w:val="00AF3D17"/>
    <w:rsid w:val="00AF5D75"/>
    <w:rsid w:val="00B010B8"/>
    <w:rsid w:val="00B5362F"/>
    <w:rsid w:val="00B710DE"/>
    <w:rsid w:val="00B85F6D"/>
    <w:rsid w:val="00BA69D4"/>
    <w:rsid w:val="00BD1BDC"/>
    <w:rsid w:val="00BD470D"/>
    <w:rsid w:val="00BD61FD"/>
    <w:rsid w:val="00BE3D69"/>
    <w:rsid w:val="00BE45FD"/>
    <w:rsid w:val="00BF05B7"/>
    <w:rsid w:val="00C17E6E"/>
    <w:rsid w:val="00C310DE"/>
    <w:rsid w:val="00C34AB5"/>
    <w:rsid w:val="00C70035"/>
    <w:rsid w:val="00C76066"/>
    <w:rsid w:val="00C76927"/>
    <w:rsid w:val="00CD48AA"/>
    <w:rsid w:val="00D0532F"/>
    <w:rsid w:val="00D230D8"/>
    <w:rsid w:val="00D91BE4"/>
    <w:rsid w:val="00DB5248"/>
    <w:rsid w:val="00DB70E1"/>
    <w:rsid w:val="00DC3613"/>
    <w:rsid w:val="00DE2A31"/>
    <w:rsid w:val="00DE63CE"/>
    <w:rsid w:val="00E20415"/>
    <w:rsid w:val="00E24217"/>
    <w:rsid w:val="00E90083"/>
    <w:rsid w:val="00E9478D"/>
    <w:rsid w:val="00EA6C25"/>
    <w:rsid w:val="00EC563B"/>
    <w:rsid w:val="00F26C92"/>
    <w:rsid w:val="00F32AD3"/>
    <w:rsid w:val="00F35F04"/>
    <w:rsid w:val="00F85A2F"/>
    <w:rsid w:val="00FE5FFA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E78511"/>
  <w15:docId w15:val="{8FD3AB47-5AE8-44AD-A139-73435CFE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baker@co.jefferson.or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ccho.org/programs/public-health-infrastructure/performance-improvement/community-health-assessment/hp2020-and-sdoh/social-determinants-of-healt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ra.beaudrault@dhsoha.stat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orence.pourtal-stevens@chw.coos.or.us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Florence Pourtal-Stevens</cp:lastModifiedBy>
  <cp:revision>2</cp:revision>
  <dcterms:created xsi:type="dcterms:W3CDTF">2019-10-07T23:16:00Z</dcterms:created>
  <dcterms:modified xsi:type="dcterms:W3CDTF">2019-10-07T23:16:00Z</dcterms:modified>
</cp:coreProperties>
</file>