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AA205" w14:textId="77777777" w:rsidR="00974A37" w:rsidRDefault="00974A37" w:rsidP="00BE3D69">
      <w:pPr>
        <w:spacing w:after="0" w:line="240" w:lineRule="auto"/>
        <w:jc w:val="center"/>
        <w:rPr>
          <w:b/>
          <w:sz w:val="28"/>
          <w:szCs w:val="28"/>
        </w:rPr>
      </w:pPr>
    </w:p>
    <w:p w14:paraId="1D33F55B" w14:textId="30F13858" w:rsidR="00E20415" w:rsidRPr="00BE3D69" w:rsidRDefault="00E24217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Systems and Innovations</w:t>
      </w:r>
      <w:r w:rsidR="00BE3D69" w:rsidRPr="00BE3D69">
        <w:rPr>
          <w:b/>
          <w:sz w:val="28"/>
          <w:szCs w:val="28"/>
        </w:rPr>
        <w:t xml:space="preserve"> Committee Agenda</w:t>
      </w:r>
    </w:p>
    <w:p w14:paraId="6D585715" w14:textId="008C2C9B" w:rsidR="00BE3D69" w:rsidRDefault="002C6EE0" w:rsidP="00BE3D69">
      <w:pPr>
        <w:spacing w:after="0" w:line="240" w:lineRule="auto"/>
        <w:jc w:val="center"/>
      </w:pPr>
      <w:r>
        <w:t>June</w:t>
      </w:r>
      <w:r w:rsidR="00730F03">
        <w:t xml:space="preserve"> 18,</w:t>
      </w:r>
      <w:r>
        <w:t xml:space="preserve"> 2018 </w:t>
      </w:r>
      <w:r w:rsidR="00F26C92">
        <w:t>2 to 3</w:t>
      </w:r>
      <w:r w:rsidR="00E9478D">
        <w:t>:30</w:t>
      </w:r>
      <w:r w:rsidR="00F26C92">
        <w:t xml:space="preserve"> pm</w:t>
      </w:r>
    </w:p>
    <w:p w14:paraId="243C2FEC" w14:textId="16B55BE2" w:rsidR="00C70035" w:rsidRDefault="00BE3D69" w:rsidP="00BE3D69">
      <w:pPr>
        <w:spacing w:after="0" w:line="240" w:lineRule="auto"/>
        <w:jc w:val="center"/>
      </w:pPr>
      <w:r>
        <w:t>PSOB room 915</w:t>
      </w:r>
      <w:r w:rsidR="00545CB5">
        <w:t xml:space="preserve"> </w:t>
      </w:r>
      <w:r w:rsidR="00C70035">
        <w:t>–</w:t>
      </w:r>
      <w:r w:rsidR="00545CB5">
        <w:t xml:space="preserve"> </w:t>
      </w:r>
    </w:p>
    <w:p w14:paraId="4C77509D" w14:textId="34074002" w:rsidR="0003225B" w:rsidRDefault="00B010B8" w:rsidP="00BE3D69">
      <w:pPr>
        <w:spacing w:after="0" w:line="240" w:lineRule="auto"/>
        <w:jc w:val="center"/>
      </w:pPr>
      <w:r>
        <w:t>Webinar and c</w:t>
      </w:r>
      <w:r w:rsidR="00BE3D69">
        <w:t>onference Call Information:</w:t>
      </w:r>
      <w:r w:rsidR="00545CB5">
        <w:t xml:space="preserve"> </w:t>
      </w:r>
      <w:hyperlink r:id="rId6" w:history="1">
        <w:r w:rsidR="0003225B">
          <w:rPr>
            <w:rStyle w:val="Hyperlink"/>
          </w:rPr>
          <w:t>https://attendee.gotowebinar.com/register/7260000899878142978</w:t>
        </w:r>
      </w:hyperlink>
      <w:r w:rsidR="0003225B">
        <w:t xml:space="preserve"> </w:t>
      </w:r>
    </w:p>
    <w:p w14:paraId="6B824067" w14:textId="68A13C29" w:rsidR="00BE3D69" w:rsidRDefault="003B2CA8" w:rsidP="0003225B">
      <w:pPr>
        <w:spacing w:after="0" w:line="240" w:lineRule="auto"/>
        <w:jc w:val="center"/>
      </w:pPr>
      <w:r>
        <w:t>Dial: 1-877-873-8017</w:t>
      </w:r>
      <w:r w:rsidR="00545CB5">
        <w:t xml:space="preserve"> - </w:t>
      </w:r>
      <w:r w:rsidR="00BE3D69">
        <w:t xml:space="preserve">Access Code: </w:t>
      </w:r>
      <w:r w:rsidR="0003225B">
        <w:t>767068#</w:t>
      </w:r>
      <w:r w:rsidR="00545CB5">
        <w:t xml:space="preserve"> - </w:t>
      </w:r>
      <w:r w:rsidR="00BE3D69">
        <w:t xml:space="preserve">Host code: </w:t>
      </w:r>
      <w:r w:rsidR="0003225B">
        <w:t>230823# (PHD to host)</w:t>
      </w:r>
    </w:p>
    <w:p w14:paraId="4692B6AE" w14:textId="77777777" w:rsidR="00C70035" w:rsidRDefault="00C70035" w:rsidP="0003225B">
      <w:pPr>
        <w:spacing w:after="0" w:line="240" w:lineRule="auto"/>
        <w:jc w:val="center"/>
      </w:pPr>
    </w:p>
    <w:p w14:paraId="2B7C4BC1" w14:textId="77777777" w:rsidR="0003225B" w:rsidRDefault="0003225B" w:rsidP="0003225B">
      <w:pPr>
        <w:spacing w:after="0" w:line="240" w:lineRule="auto"/>
        <w:jc w:val="center"/>
      </w:pPr>
    </w:p>
    <w:tbl>
      <w:tblPr>
        <w:tblStyle w:val="TableGrid"/>
        <w:tblW w:w="1149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2790"/>
        <w:gridCol w:w="1576"/>
        <w:gridCol w:w="1872"/>
        <w:gridCol w:w="1752"/>
        <w:gridCol w:w="810"/>
      </w:tblGrid>
      <w:tr w:rsidR="00BE3D69" w:rsidRPr="00BE3D69" w14:paraId="6187781C" w14:textId="77777777" w:rsidTr="00545CB5">
        <w:trPr>
          <w:trHeight w:val="432"/>
          <w:jc w:val="center"/>
        </w:trPr>
        <w:tc>
          <w:tcPr>
            <w:tcW w:w="2695" w:type="dxa"/>
            <w:shd w:val="clear" w:color="auto" w:fill="D9D9D9" w:themeFill="background1" w:themeFillShade="D9"/>
          </w:tcPr>
          <w:p w14:paraId="7EEDA9D9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4366" w:type="dxa"/>
            <w:gridSpan w:val="2"/>
            <w:shd w:val="clear" w:color="auto" w:fill="D9D9D9" w:themeFill="background1" w:themeFillShade="D9"/>
          </w:tcPr>
          <w:p w14:paraId="7E99E28A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7094B9F2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52" w:type="dxa"/>
            <w:shd w:val="clear" w:color="auto" w:fill="D9D9D9" w:themeFill="background1" w:themeFillShade="D9"/>
          </w:tcPr>
          <w:p w14:paraId="14AE75D3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03EACB57" w14:textId="77777777"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7E7C6E1B" w14:textId="77777777" w:rsidTr="00545CB5">
        <w:trPr>
          <w:jc w:val="center"/>
        </w:trPr>
        <w:tc>
          <w:tcPr>
            <w:tcW w:w="2695" w:type="dxa"/>
          </w:tcPr>
          <w:p w14:paraId="2517AA28" w14:textId="77777777" w:rsidR="00BE3D69" w:rsidRDefault="00BE3D69" w:rsidP="00BE3D69">
            <w:r>
              <w:t>Welcome, Introductions (as needed) and roll call</w:t>
            </w:r>
          </w:p>
        </w:tc>
        <w:tc>
          <w:tcPr>
            <w:tcW w:w="4366" w:type="dxa"/>
            <w:gridSpan w:val="2"/>
          </w:tcPr>
          <w:p w14:paraId="17E78E29" w14:textId="77777777" w:rsidR="00F26C92" w:rsidRDefault="00E24217" w:rsidP="00BE3D69">
            <w:r>
              <w:t>Quorum is 50% +1 of committee membership</w:t>
            </w:r>
          </w:p>
        </w:tc>
        <w:tc>
          <w:tcPr>
            <w:tcW w:w="1872" w:type="dxa"/>
          </w:tcPr>
          <w:p w14:paraId="29457544" w14:textId="77777777" w:rsidR="00BE3D69" w:rsidRDefault="00E24217" w:rsidP="00BE3D69">
            <w:r>
              <w:t>Ensure you have quorum</w:t>
            </w:r>
          </w:p>
        </w:tc>
        <w:tc>
          <w:tcPr>
            <w:tcW w:w="1752" w:type="dxa"/>
          </w:tcPr>
          <w:p w14:paraId="68B07849" w14:textId="2CE1CCB9" w:rsidR="00BE3D69" w:rsidRDefault="000B453D" w:rsidP="00BE3D69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14:paraId="55036667" w14:textId="77777777" w:rsidR="00BE3D69" w:rsidRDefault="00DB70E1" w:rsidP="00BE3D69">
            <w:r>
              <w:t>5</w:t>
            </w:r>
            <w:r w:rsidR="00BE3D69">
              <w:t>’</w:t>
            </w:r>
          </w:p>
        </w:tc>
      </w:tr>
      <w:tr w:rsidR="00BE3D69" w14:paraId="0223FC47" w14:textId="77777777" w:rsidTr="00545CB5">
        <w:trPr>
          <w:jc w:val="center"/>
        </w:trPr>
        <w:tc>
          <w:tcPr>
            <w:tcW w:w="2695" w:type="dxa"/>
          </w:tcPr>
          <w:p w14:paraId="06990935" w14:textId="77777777" w:rsidR="00BE3D69" w:rsidRDefault="00BE3D69" w:rsidP="00BE3D69">
            <w:r>
              <w:t>Review of minutes</w:t>
            </w:r>
          </w:p>
        </w:tc>
        <w:tc>
          <w:tcPr>
            <w:tcW w:w="4366" w:type="dxa"/>
            <w:gridSpan w:val="2"/>
          </w:tcPr>
          <w:p w14:paraId="0577194A" w14:textId="77777777" w:rsidR="00F26C92" w:rsidRDefault="00545CB5" w:rsidP="00545CB5">
            <w:r>
              <w:t>Review and a</w:t>
            </w:r>
            <w:r w:rsidR="003D7594">
              <w:t xml:space="preserve">pprove minutes from </w:t>
            </w:r>
            <w:r w:rsidR="00822285">
              <w:t xml:space="preserve">April </w:t>
            </w:r>
            <w:r w:rsidR="000B453D">
              <w:t xml:space="preserve">and May </w:t>
            </w:r>
            <w:r w:rsidR="00822285">
              <w:t>meeting</w:t>
            </w:r>
            <w:r w:rsidR="000B453D">
              <w:t>s</w:t>
            </w:r>
          </w:p>
          <w:p w14:paraId="641AED9A" w14:textId="60BC37BF" w:rsidR="00C70035" w:rsidRDefault="00C70035" w:rsidP="00545CB5"/>
        </w:tc>
        <w:tc>
          <w:tcPr>
            <w:tcW w:w="1872" w:type="dxa"/>
          </w:tcPr>
          <w:p w14:paraId="781A1B03" w14:textId="77777777"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752" w:type="dxa"/>
          </w:tcPr>
          <w:p w14:paraId="1C8B3BC7" w14:textId="1F83DF13" w:rsidR="00BE3D69" w:rsidRDefault="000B453D" w:rsidP="00F26C92">
            <w:r>
              <w:t>Mike/</w:t>
            </w:r>
            <w:r w:rsidR="00F26C92">
              <w:t>Florence</w:t>
            </w:r>
          </w:p>
        </w:tc>
        <w:tc>
          <w:tcPr>
            <w:tcW w:w="810" w:type="dxa"/>
          </w:tcPr>
          <w:p w14:paraId="2480F42C" w14:textId="77777777" w:rsidR="00BE3D69" w:rsidRDefault="00BE3D69" w:rsidP="00BE3D69">
            <w:r>
              <w:t>5’</w:t>
            </w:r>
          </w:p>
        </w:tc>
      </w:tr>
      <w:tr w:rsidR="00F26C92" w:rsidRPr="00F26C92" w14:paraId="3B65A958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55230438" w14:textId="54B9D475" w:rsidR="00F26C92" w:rsidRPr="00F26C92" w:rsidRDefault="00F26C92" w:rsidP="000B453D">
            <w:pPr>
              <w:rPr>
                <w:b/>
              </w:rPr>
            </w:pPr>
            <w:r w:rsidRPr="00F26C92">
              <w:rPr>
                <w:b/>
              </w:rPr>
              <w:t>Public Health Division Agenda Items</w:t>
            </w:r>
            <w:r w:rsidR="00DB70E1">
              <w:rPr>
                <w:b/>
              </w:rPr>
              <w:t xml:space="preserve">                                                                                                              </w:t>
            </w:r>
            <w:r w:rsidR="00822285">
              <w:rPr>
                <w:b/>
              </w:rPr>
              <w:t xml:space="preserve">                           </w:t>
            </w:r>
            <w:r w:rsidR="000B453D">
              <w:rPr>
                <w:b/>
              </w:rPr>
              <w:t xml:space="preserve">        </w:t>
            </w:r>
            <w:r w:rsidR="00822285">
              <w:rPr>
                <w:b/>
              </w:rPr>
              <w:t xml:space="preserve"> </w:t>
            </w:r>
            <w:r w:rsidR="000B453D">
              <w:rPr>
                <w:b/>
              </w:rPr>
              <w:t>50’</w:t>
            </w:r>
          </w:p>
        </w:tc>
      </w:tr>
      <w:tr w:rsidR="00822285" w14:paraId="6EAB54CF" w14:textId="77777777" w:rsidTr="00545CB5">
        <w:trPr>
          <w:jc w:val="center"/>
        </w:trPr>
        <w:tc>
          <w:tcPr>
            <w:tcW w:w="2695" w:type="dxa"/>
          </w:tcPr>
          <w:p w14:paraId="2AC7B820" w14:textId="0BD99A18" w:rsidR="00822285" w:rsidRDefault="000B453D" w:rsidP="00822285">
            <w:r>
              <w:t xml:space="preserve"> Proposed changes to the PE and triennial review tools</w:t>
            </w:r>
          </w:p>
        </w:tc>
        <w:tc>
          <w:tcPr>
            <w:tcW w:w="4366" w:type="dxa"/>
            <w:gridSpan w:val="2"/>
          </w:tcPr>
          <w:p w14:paraId="4511EAD3" w14:textId="4EB33D30" w:rsidR="000B453D" w:rsidRDefault="00822285" w:rsidP="00822285">
            <w:r w:rsidRPr="00822285">
              <w:t xml:space="preserve">Kim will discuss aligning timelines for any revision pertaining to PE changes and triennial review tool changes. </w:t>
            </w:r>
            <w:r>
              <w:t xml:space="preserve">The goal is to come up with a consistent revision process </w:t>
            </w:r>
            <w:r w:rsidR="00C70035">
              <w:t>that could happen twice a year</w:t>
            </w:r>
          </w:p>
          <w:p w14:paraId="4AEF7F7D" w14:textId="7D771BBD" w:rsidR="00C70035" w:rsidRPr="00822285" w:rsidRDefault="00C70035" w:rsidP="00822285"/>
        </w:tc>
        <w:tc>
          <w:tcPr>
            <w:tcW w:w="1872" w:type="dxa"/>
          </w:tcPr>
          <w:p w14:paraId="60FAAC69" w14:textId="6C76E9A2" w:rsidR="00822285" w:rsidRDefault="000B453D" w:rsidP="00D230D8">
            <w:r>
              <w:t>Provide feedback</w:t>
            </w:r>
          </w:p>
        </w:tc>
        <w:tc>
          <w:tcPr>
            <w:tcW w:w="1752" w:type="dxa"/>
          </w:tcPr>
          <w:p w14:paraId="0BB5155C" w14:textId="59AF9474" w:rsidR="00822285" w:rsidRDefault="000B453D" w:rsidP="00822285">
            <w:r>
              <w:t>Kim LaCroix</w:t>
            </w:r>
          </w:p>
        </w:tc>
        <w:tc>
          <w:tcPr>
            <w:tcW w:w="810" w:type="dxa"/>
          </w:tcPr>
          <w:p w14:paraId="3D011C66" w14:textId="27C59C64" w:rsidR="00822285" w:rsidRDefault="000B453D" w:rsidP="00D230D8">
            <w:r>
              <w:t>15’</w:t>
            </w:r>
          </w:p>
        </w:tc>
      </w:tr>
      <w:tr w:rsidR="000B453D" w14:paraId="2870DC10" w14:textId="77777777" w:rsidTr="00545CB5">
        <w:trPr>
          <w:jc w:val="center"/>
        </w:trPr>
        <w:tc>
          <w:tcPr>
            <w:tcW w:w="2695" w:type="dxa"/>
          </w:tcPr>
          <w:p w14:paraId="3BB25495" w14:textId="40195C6A" w:rsidR="000B453D" w:rsidRDefault="000B453D" w:rsidP="00822285">
            <w:r>
              <w:t>PHM matching funds exclusions</w:t>
            </w:r>
          </w:p>
        </w:tc>
        <w:tc>
          <w:tcPr>
            <w:tcW w:w="4366" w:type="dxa"/>
            <w:gridSpan w:val="2"/>
          </w:tcPr>
          <w:p w14:paraId="5B6A6A4E" w14:textId="609549DC" w:rsidR="000B453D" w:rsidRDefault="000B453D" w:rsidP="000B453D">
            <w:r>
              <w:t xml:space="preserve">Danna and Sara will present </w:t>
            </w:r>
            <w:r w:rsidR="00035B7B">
              <w:t xml:space="preserve">a proposal for which county investments in public health would be eligible for state matching funds through the public health modernization funding formula. Danna and Sara request feedback from the </w:t>
            </w:r>
            <w:r w:rsidR="00C70035">
              <w:t>committee on the proposal</w:t>
            </w:r>
          </w:p>
          <w:p w14:paraId="4363B1BE" w14:textId="1492773B" w:rsidR="00C70035" w:rsidRPr="00822285" w:rsidRDefault="00C70035" w:rsidP="000B453D"/>
        </w:tc>
        <w:tc>
          <w:tcPr>
            <w:tcW w:w="1872" w:type="dxa"/>
          </w:tcPr>
          <w:p w14:paraId="62A6A927" w14:textId="207551D1" w:rsidR="000B453D" w:rsidRDefault="000B453D" w:rsidP="00D230D8">
            <w:r>
              <w:t>Discuss</w:t>
            </w:r>
            <w:r w:rsidR="005C3FD9">
              <w:t xml:space="preserve"> and provide feedback</w:t>
            </w:r>
          </w:p>
        </w:tc>
        <w:tc>
          <w:tcPr>
            <w:tcW w:w="1752" w:type="dxa"/>
          </w:tcPr>
          <w:p w14:paraId="3B0F3E64" w14:textId="77777777" w:rsidR="000B453D" w:rsidRDefault="000B453D" w:rsidP="00822285">
            <w:r>
              <w:t xml:space="preserve">Danna Drum </w:t>
            </w:r>
          </w:p>
          <w:p w14:paraId="2EB422EC" w14:textId="2111985F" w:rsidR="000B453D" w:rsidRDefault="000B453D" w:rsidP="00822285">
            <w:r>
              <w:t>Sara Beaudrault</w:t>
            </w:r>
          </w:p>
        </w:tc>
        <w:tc>
          <w:tcPr>
            <w:tcW w:w="810" w:type="dxa"/>
          </w:tcPr>
          <w:p w14:paraId="4FAC84D6" w14:textId="55C1F75C" w:rsidR="000B453D" w:rsidRDefault="000B453D" w:rsidP="00D230D8">
            <w:r>
              <w:t>20’</w:t>
            </w:r>
          </w:p>
        </w:tc>
      </w:tr>
      <w:tr w:rsidR="000B453D" w14:paraId="715634F9" w14:textId="77777777" w:rsidTr="00545CB5">
        <w:trPr>
          <w:jc w:val="center"/>
        </w:trPr>
        <w:tc>
          <w:tcPr>
            <w:tcW w:w="2695" w:type="dxa"/>
          </w:tcPr>
          <w:p w14:paraId="201BA68A" w14:textId="52D95FEA" w:rsidR="000B453D" w:rsidRDefault="000B453D" w:rsidP="00822285">
            <w:r>
              <w:t>CHIP strategies for climate and health</w:t>
            </w:r>
          </w:p>
        </w:tc>
        <w:tc>
          <w:tcPr>
            <w:tcW w:w="4366" w:type="dxa"/>
            <w:gridSpan w:val="2"/>
          </w:tcPr>
          <w:p w14:paraId="1C7D2162" w14:textId="0776676D" w:rsidR="000B453D" w:rsidRDefault="000B453D" w:rsidP="00822285">
            <w:r>
              <w:t>Emily and Sol will present on the CHIP strategies for climate and health resilience</w:t>
            </w:r>
          </w:p>
          <w:p w14:paraId="5FD0C03E" w14:textId="5D701BCB" w:rsidR="00C70035" w:rsidRPr="00822285" w:rsidRDefault="00C70035" w:rsidP="00822285"/>
        </w:tc>
        <w:tc>
          <w:tcPr>
            <w:tcW w:w="1872" w:type="dxa"/>
          </w:tcPr>
          <w:p w14:paraId="666BE8A2" w14:textId="51F4DD23" w:rsidR="000B453D" w:rsidRDefault="000B453D" w:rsidP="00D230D8">
            <w:r>
              <w:t>Provide feedback</w:t>
            </w:r>
          </w:p>
        </w:tc>
        <w:tc>
          <w:tcPr>
            <w:tcW w:w="1752" w:type="dxa"/>
          </w:tcPr>
          <w:p w14:paraId="64C64AA7" w14:textId="77777777" w:rsidR="000B453D" w:rsidRDefault="000B453D" w:rsidP="00822285">
            <w:r>
              <w:t xml:space="preserve">Emily York </w:t>
            </w:r>
          </w:p>
          <w:p w14:paraId="54C86E16" w14:textId="262ACB21" w:rsidR="000B453D" w:rsidRDefault="000B453D" w:rsidP="00822285">
            <w:r>
              <w:t>Sol Dressa</w:t>
            </w:r>
          </w:p>
        </w:tc>
        <w:tc>
          <w:tcPr>
            <w:tcW w:w="810" w:type="dxa"/>
          </w:tcPr>
          <w:p w14:paraId="283416AA" w14:textId="424B6EE2" w:rsidR="000B453D" w:rsidRDefault="000B453D" w:rsidP="00D230D8">
            <w:r>
              <w:t>15’</w:t>
            </w:r>
          </w:p>
        </w:tc>
      </w:tr>
      <w:tr w:rsidR="00D230D8" w:rsidRPr="00F26C92" w14:paraId="0328E00C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0ED1013B" w14:textId="10927283" w:rsidR="00D230D8" w:rsidRPr="00F26C92" w:rsidRDefault="00822285" w:rsidP="000B453D">
            <w:pPr>
              <w:rPr>
                <w:b/>
              </w:rPr>
            </w:pPr>
            <w:r>
              <w:rPr>
                <w:b/>
              </w:rPr>
              <w:t>Funding Formula</w:t>
            </w:r>
            <w:r w:rsidR="00D230D8">
              <w:rPr>
                <w:b/>
              </w:rPr>
              <w:t xml:space="preserve"> Agenda </w:t>
            </w:r>
            <w:r w:rsidR="00D230D8" w:rsidRPr="00F26C92">
              <w:rPr>
                <w:b/>
              </w:rPr>
              <w:t>Items</w:t>
            </w:r>
            <w:r>
              <w:rPr>
                <w:b/>
              </w:rPr>
              <w:t xml:space="preserve"> – </w:t>
            </w:r>
            <w:r w:rsidR="000B453D">
              <w:rPr>
                <w:b/>
              </w:rPr>
              <w:t>Sara will be providing a high-level recap of the discussion we had at the May meeting and we are hoping to make a decision on a possible in-person meeting in July 2018 to have a solid work session on the funding formula topic</w:t>
            </w:r>
          </w:p>
        </w:tc>
      </w:tr>
      <w:tr w:rsidR="00916BA2" w14:paraId="04E9AA15" w14:textId="77777777" w:rsidTr="00545CB5">
        <w:trPr>
          <w:jc w:val="center"/>
        </w:trPr>
        <w:tc>
          <w:tcPr>
            <w:tcW w:w="2695" w:type="dxa"/>
          </w:tcPr>
          <w:p w14:paraId="7917BD2F" w14:textId="3280DEFF" w:rsidR="00916BA2" w:rsidRDefault="000B453D" w:rsidP="00BB449F">
            <w:r>
              <w:t>High-level overview of May meeting’s discussions</w:t>
            </w:r>
          </w:p>
        </w:tc>
        <w:tc>
          <w:tcPr>
            <w:tcW w:w="4366" w:type="dxa"/>
            <w:gridSpan w:val="2"/>
          </w:tcPr>
          <w:p w14:paraId="4D3F345A" w14:textId="77777777" w:rsidR="00916BA2" w:rsidRDefault="00916BA2" w:rsidP="00BB449F">
            <w:r>
              <w:t>Discuss PH modernization formula and PHAB funding principles</w:t>
            </w:r>
            <w:r w:rsidR="000B453D">
              <w:t xml:space="preserve"> and recap feedback from Helene Rimberg and Sue </w:t>
            </w:r>
            <w:r w:rsidR="000B1F93">
              <w:t>Monkhern</w:t>
            </w:r>
          </w:p>
          <w:p w14:paraId="1EC1B5B4" w14:textId="39D4653A" w:rsidR="00C70035" w:rsidRDefault="00C70035" w:rsidP="00BB449F"/>
        </w:tc>
        <w:tc>
          <w:tcPr>
            <w:tcW w:w="1872" w:type="dxa"/>
          </w:tcPr>
          <w:p w14:paraId="08647729" w14:textId="2534901F" w:rsidR="00916BA2" w:rsidRDefault="000B453D" w:rsidP="00BB449F">
            <w:r>
              <w:t>Discuss</w:t>
            </w:r>
          </w:p>
        </w:tc>
        <w:tc>
          <w:tcPr>
            <w:tcW w:w="1752" w:type="dxa"/>
          </w:tcPr>
          <w:p w14:paraId="113C1F49" w14:textId="77777777" w:rsidR="00916BA2" w:rsidRDefault="00916BA2" w:rsidP="00BB449F">
            <w:r>
              <w:t>Sara Beaudrault</w:t>
            </w:r>
          </w:p>
        </w:tc>
        <w:tc>
          <w:tcPr>
            <w:tcW w:w="810" w:type="dxa"/>
          </w:tcPr>
          <w:p w14:paraId="4A89009F" w14:textId="24D54A35" w:rsidR="00916BA2" w:rsidRDefault="000B453D" w:rsidP="00BB449F">
            <w:r>
              <w:t>2</w:t>
            </w:r>
            <w:r w:rsidR="00916BA2">
              <w:t>0’</w:t>
            </w:r>
          </w:p>
        </w:tc>
      </w:tr>
      <w:tr w:rsidR="000B453D" w14:paraId="29C62CEF" w14:textId="77777777" w:rsidTr="00545CB5">
        <w:trPr>
          <w:jc w:val="center"/>
        </w:trPr>
        <w:tc>
          <w:tcPr>
            <w:tcW w:w="2695" w:type="dxa"/>
          </w:tcPr>
          <w:p w14:paraId="37C1F62F" w14:textId="1C053B01" w:rsidR="000B453D" w:rsidRDefault="000B453D" w:rsidP="00BB449F">
            <w:r>
              <w:t>Decide on in-person meeting work session</w:t>
            </w:r>
          </w:p>
        </w:tc>
        <w:tc>
          <w:tcPr>
            <w:tcW w:w="4366" w:type="dxa"/>
            <w:gridSpan w:val="2"/>
          </w:tcPr>
          <w:p w14:paraId="27120931" w14:textId="77777777" w:rsidR="000B453D" w:rsidRDefault="000B453D" w:rsidP="000B453D">
            <w:r>
              <w:t>Discuss the need for an in-person meeting in Eugene and decide if we w</w:t>
            </w:r>
            <w:r w:rsidR="00C70035">
              <w:t>ant to hold it possibly in July</w:t>
            </w:r>
          </w:p>
          <w:p w14:paraId="270E2C36" w14:textId="784C6D82" w:rsidR="00C70035" w:rsidRDefault="00C70035" w:rsidP="000B453D"/>
        </w:tc>
        <w:tc>
          <w:tcPr>
            <w:tcW w:w="1872" w:type="dxa"/>
          </w:tcPr>
          <w:p w14:paraId="65C2E3DD" w14:textId="489EDCA4" w:rsidR="000B453D" w:rsidRDefault="000B453D" w:rsidP="00BB449F">
            <w:r>
              <w:t>Discuss and decide</w:t>
            </w:r>
          </w:p>
        </w:tc>
        <w:tc>
          <w:tcPr>
            <w:tcW w:w="1752" w:type="dxa"/>
          </w:tcPr>
          <w:p w14:paraId="00AC83BC" w14:textId="16360A78" w:rsidR="000B453D" w:rsidRDefault="000B453D" w:rsidP="000B453D">
            <w:r>
              <w:t>Mike/Florence</w:t>
            </w:r>
          </w:p>
        </w:tc>
        <w:tc>
          <w:tcPr>
            <w:tcW w:w="810" w:type="dxa"/>
          </w:tcPr>
          <w:p w14:paraId="75466CBB" w14:textId="7FF341CE" w:rsidR="000B453D" w:rsidRDefault="000B453D" w:rsidP="00BB449F">
            <w:r>
              <w:t>10”</w:t>
            </w:r>
          </w:p>
        </w:tc>
      </w:tr>
      <w:tr w:rsidR="00D230D8" w14:paraId="62D41455" w14:textId="77777777" w:rsidTr="00545CB5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14:paraId="6971E47E" w14:textId="77777777" w:rsidR="00D230D8" w:rsidRDefault="00D230D8" w:rsidP="00D230D8">
            <w:r>
              <w:t>To do item for next meeting</w:t>
            </w:r>
          </w:p>
        </w:tc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14:paraId="79F7651A" w14:textId="77777777" w:rsidR="00D230D8" w:rsidRDefault="000D774E" w:rsidP="00D230D8">
            <w:r>
              <w:t>Prepare to brainstorm ideas to develop a guiding document about funding formula</w:t>
            </w:r>
          </w:p>
          <w:p w14:paraId="5157B719" w14:textId="55F59EBA" w:rsidR="00C70035" w:rsidRDefault="00C70035" w:rsidP="00D230D8">
            <w:bookmarkStart w:id="0" w:name="_GoBack"/>
            <w:bookmarkEnd w:id="0"/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D18278E" w14:textId="77777777" w:rsidR="00D230D8" w:rsidRDefault="00D230D8" w:rsidP="00D230D8"/>
        </w:tc>
        <w:tc>
          <w:tcPr>
            <w:tcW w:w="1752" w:type="dxa"/>
            <w:tcBorders>
              <w:bottom w:val="single" w:sz="4" w:space="0" w:color="auto"/>
            </w:tcBorders>
          </w:tcPr>
          <w:p w14:paraId="12B23487" w14:textId="77777777" w:rsidR="00D230D8" w:rsidRDefault="00D230D8" w:rsidP="00D230D8"/>
        </w:tc>
        <w:tc>
          <w:tcPr>
            <w:tcW w:w="810" w:type="dxa"/>
            <w:tcBorders>
              <w:bottom w:val="single" w:sz="4" w:space="0" w:color="auto"/>
            </w:tcBorders>
          </w:tcPr>
          <w:p w14:paraId="5995CC86" w14:textId="77777777" w:rsidR="00D230D8" w:rsidRDefault="00D230D8" w:rsidP="00D230D8">
            <w:r>
              <w:t>5’</w:t>
            </w:r>
          </w:p>
        </w:tc>
      </w:tr>
      <w:tr w:rsidR="00D230D8" w14:paraId="5A582FFA" w14:textId="77777777" w:rsidTr="000B453D">
        <w:trPr>
          <w:trHeight w:val="432"/>
          <w:jc w:val="center"/>
        </w:trPr>
        <w:tc>
          <w:tcPr>
            <w:tcW w:w="11495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D1CF10B" w14:textId="1DBBB42C" w:rsidR="00D230D8" w:rsidRPr="00E24217" w:rsidRDefault="00D230D8" w:rsidP="000D774E">
            <w:pPr>
              <w:rPr>
                <w:b/>
              </w:rPr>
            </w:pPr>
            <w:r w:rsidRPr="00E24217">
              <w:rPr>
                <w:b/>
              </w:rPr>
              <w:lastRenderedPageBreak/>
              <w:t>Next meeting</w:t>
            </w:r>
            <w:r w:rsidR="00DB70E1">
              <w:rPr>
                <w:b/>
              </w:rPr>
              <w:t xml:space="preserve">:     </w:t>
            </w:r>
            <w:r w:rsidR="000B453D">
              <w:rPr>
                <w:b/>
              </w:rPr>
              <w:t>July 16</w:t>
            </w:r>
            <w:r w:rsidR="000D774E" w:rsidRPr="000D774E">
              <w:rPr>
                <w:b/>
                <w:vertAlign w:val="superscript"/>
              </w:rPr>
              <w:t>th</w:t>
            </w:r>
            <w:r w:rsidR="000D774E">
              <w:rPr>
                <w:b/>
              </w:rPr>
              <w:t xml:space="preserve"> </w:t>
            </w:r>
            <w:r w:rsidR="00DB70E1">
              <w:rPr>
                <w:b/>
              </w:rPr>
              <w:t xml:space="preserve">2018 2 to 3:30 pm                                                                                                                                   </w:t>
            </w:r>
          </w:p>
        </w:tc>
      </w:tr>
      <w:tr w:rsidR="00D230D8" w14:paraId="69126A14" w14:textId="77777777" w:rsidTr="00A43730">
        <w:trPr>
          <w:jc w:val="center"/>
        </w:trPr>
        <w:tc>
          <w:tcPr>
            <w:tcW w:w="5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43562C4" w14:textId="77777777"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0F1A9D9F" w14:textId="77777777" w:rsidR="00D230D8" w:rsidRDefault="00D230D8" w:rsidP="00D230D8">
            <w:r>
              <w:t>Michael Baker</w:t>
            </w:r>
          </w:p>
          <w:p w14:paraId="0B1D9AE1" w14:textId="77777777" w:rsidR="00D230D8" w:rsidRDefault="00D230D8" w:rsidP="00D230D8">
            <w:r>
              <w:t>Jefferson County Public Health Administrator</w:t>
            </w:r>
          </w:p>
          <w:p w14:paraId="09CB7379" w14:textId="77777777" w:rsidR="00D230D8" w:rsidRDefault="00D230D8" w:rsidP="00D230D8">
            <w:r>
              <w:t>541-475-4456</w:t>
            </w:r>
          </w:p>
          <w:p w14:paraId="5D19923E" w14:textId="77777777" w:rsidR="00D230D8" w:rsidRDefault="00C70035" w:rsidP="00D230D8">
            <w:hyperlink r:id="rId7" w:history="1">
              <w:r w:rsidR="00D230D8" w:rsidRPr="00555E78">
                <w:rPr>
                  <w:rStyle w:val="Hyperlink"/>
                </w:rPr>
                <w:t>Michael.baker@co.jefferson.or.us</w:t>
              </w:r>
            </w:hyperlink>
          </w:p>
        </w:tc>
        <w:tc>
          <w:tcPr>
            <w:tcW w:w="6010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90C3196" w14:textId="77777777"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14:paraId="23D711E6" w14:textId="77777777" w:rsidR="00D230D8" w:rsidRDefault="00D230D8" w:rsidP="00D230D8">
            <w:r>
              <w:t>Florence Pourtal-Stevens</w:t>
            </w:r>
          </w:p>
          <w:p w14:paraId="0CD66632" w14:textId="77777777" w:rsidR="00D230D8" w:rsidRDefault="00D230D8" w:rsidP="00D230D8">
            <w:r>
              <w:t>Coos County Public Health Administrator</w:t>
            </w:r>
          </w:p>
          <w:p w14:paraId="181B4423" w14:textId="77777777" w:rsidR="00D230D8" w:rsidRDefault="00A006FA" w:rsidP="00D230D8">
            <w:r>
              <w:t>541-266-6774</w:t>
            </w:r>
          </w:p>
          <w:p w14:paraId="6911C07D" w14:textId="77777777" w:rsidR="00D230D8" w:rsidRDefault="00C70035" w:rsidP="00D230D8">
            <w:hyperlink r:id="rId8" w:history="1">
              <w:r w:rsidR="00D230D8" w:rsidRPr="00555E78">
                <w:rPr>
                  <w:rStyle w:val="Hyperlink"/>
                </w:rPr>
                <w:t>Florence.pourtal-stevens@chw.coos.or.us</w:t>
              </w:r>
            </w:hyperlink>
            <w:r w:rsidR="00D230D8">
              <w:t xml:space="preserve"> </w:t>
            </w:r>
          </w:p>
        </w:tc>
      </w:tr>
      <w:tr w:rsidR="00D230D8" w14:paraId="73616CC2" w14:textId="77777777" w:rsidTr="000B453D">
        <w:trPr>
          <w:jc w:val="center"/>
        </w:trPr>
        <w:tc>
          <w:tcPr>
            <w:tcW w:w="11495" w:type="dxa"/>
            <w:gridSpan w:val="6"/>
            <w:shd w:val="clear" w:color="auto" w:fill="D9D9D9" w:themeFill="background1" w:themeFillShade="D9"/>
          </w:tcPr>
          <w:p w14:paraId="027C65F9" w14:textId="77777777" w:rsidR="00D230D8" w:rsidRPr="00E24217" w:rsidRDefault="00D230D8" w:rsidP="00D230D8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14:paraId="7960B9BA" w14:textId="77777777" w:rsidR="00D230D8" w:rsidRDefault="00D230D8" w:rsidP="00D230D8">
            <w:r>
              <w:t>Sara Beaudrault</w:t>
            </w:r>
          </w:p>
          <w:p w14:paraId="0EC1FE3A" w14:textId="77777777" w:rsidR="00D230D8" w:rsidRDefault="00D230D8" w:rsidP="00D230D8">
            <w:r>
              <w:t>Public Health Modernization Lead</w:t>
            </w:r>
          </w:p>
          <w:p w14:paraId="6DF1E169" w14:textId="3B646965" w:rsidR="00D230D8" w:rsidRDefault="00D230D8" w:rsidP="00545CB5">
            <w:r>
              <w:t>971-645-5766</w:t>
            </w:r>
            <w:r w:rsidR="00545CB5">
              <w:t xml:space="preserve"> - </w:t>
            </w:r>
            <w:hyperlink r:id="rId9" w:history="1">
              <w:r w:rsidRPr="00555E78">
                <w:rPr>
                  <w:rStyle w:val="Hyperlink"/>
                </w:rPr>
                <w:t>Sara.beaudrault@dhsoha.state.or.us</w:t>
              </w:r>
            </w:hyperlink>
            <w:r>
              <w:t xml:space="preserve"> </w:t>
            </w:r>
          </w:p>
        </w:tc>
      </w:tr>
    </w:tbl>
    <w:p w14:paraId="7B9632CD" w14:textId="77777777" w:rsidR="00BE3D69" w:rsidRDefault="00BE3D69" w:rsidP="00545CB5">
      <w:pPr>
        <w:spacing w:after="0" w:line="240" w:lineRule="auto"/>
      </w:pPr>
    </w:p>
    <w:sectPr w:rsidR="00BE3D69" w:rsidSect="00251149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FBCFA5" w16cid:durableId="1EC0E1EC"/>
  <w16cid:commentId w16cid:paraId="12CFDB54" w16cid:durableId="1EC0E1ED"/>
  <w16cid:commentId w16cid:paraId="4FD0801D" w16cid:durableId="1EC0E3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CC180" w14:textId="77777777" w:rsidR="00326F29" w:rsidRDefault="00326F29" w:rsidP="00BE3D69">
      <w:pPr>
        <w:spacing w:after="0" w:line="240" w:lineRule="auto"/>
      </w:pPr>
      <w:r>
        <w:separator/>
      </w:r>
    </w:p>
  </w:endnote>
  <w:endnote w:type="continuationSeparator" w:id="0">
    <w:p w14:paraId="18CE5597" w14:textId="77777777" w:rsidR="00326F29" w:rsidRDefault="00326F2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111A8" w14:textId="77777777" w:rsidR="00326F29" w:rsidRDefault="00326F29" w:rsidP="00BE3D69">
      <w:pPr>
        <w:spacing w:after="0" w:line="240" w:lineRule="auto"/>
      </w:pPr>
      <w:r>
        <w:separator/>
      </w:r>
    </w:p>
  </w:footnote>
  <w:footnote w:type="continuationSeparator" w:id="0">
    <w:p w14:paraId="5DCB3CF5" w14:textId="77777777" w:rsidR="00326F29" w:rsidRDefault="00326F2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D1BC7" w14:textId="77777777" w:rsidR="005223DF" w:rsidRDefault="002511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702F6D" wp14:editId="25D863C8">
              <wp:simplePos x="0" y="0"/>
              <wp:positionH relativeFrom="column">
                <wp:posOffset>-390525</wp:posOffset>
              </wp:positionH>
              <wp:positionV relativeFrom="paragraph">
                <wp:posOffset>-238125</wp:posOffset>
              </wp:positionV>
              <wp:extent cx="1657350" cy="914400"/>
              <wp:effectExtent l="0" t="0" r="0" b="0"/>
              <wp:wrapThrough wrapText="bothSides">
                <wp:wrapPolygon edited="0">
                  <wp:start x="4469" y="0"/>
                  <wp:lineTo x="3476" y="14400"/>
                  <wp:lineTo x="993" y="17550"/>
                  <wp:lineTo x="497" y="18900"/>
                  <wp:lineTo x="497" y="21150"/>
                  <wp:lineTo x="20855" y="21150"/>
                  <wp:lineTo x="21103" y="18450"/>
                  <wp:lineTo x="19614" y="17100"/>
                  <wp:lineTo x="15145" y="14400"/>
                  <wp:lineTo x="15641" y="1350"/>
                  <wp:lineTo x="13903" y="0"/>
                  <wp:lineTo x="6703" y="0"/>
                  <wp:lineTo x="4469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-265528" y="102675"/>
                        <a:chExt cx="2124222" cy="101667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764" y="102675"/>
                          <a:ext cx="1118673" cy="8007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BACE" w14:textId="77777777" w:rsidR="00251149" w:rsidRPr="00726A3E" w:rsidRDefault="00251149" w:rsidP="00251149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7702F6D" id="Group 4" o:spid="_x0000_s1026" style="position:absolute;margin-left:-30.75pt;margin-top:-18.75pt;width:130.5pt;height:1in;z-index:251659264;mso-width-relative:margin;mso-height-relative:margin" coordorigin="-2655,1026" coordsize="21242,101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327;top:1026;width:11187;height:8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978BACE" w14:textId="77777777" w:rsidR="00251149" w:rsidRPr="00726A3E" w:rsidRDefault="00251149" w:rsidP="00251149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027F1E"/>
    <w:rsid w:val="0003225B"/>
    <w:rsid w:val="00035B7B"/>
    <w:rsid w:val="000B1F93"/>
    <w:rsid w:val="000B453D"/>
    <w:rsid w:val="000D774E"/>
    <w:rsid w:val="00251149"/>
    <w:rsid w:val="00263D21"/>
    <w:rsid w:val="002A7CBF"/>
    <w:rsid w:val="002C6EE0"/>
    <w:rsid w:val="002F082A"/>
    <w:rsid w:val="00326F29"/>
    <w:rsid w:val="003B2CA8"/>
    <w:rsid w:val="003D7594"/>
    <w:rsid w:val="004161E8"/>
    <w:rsid w:val="00424719"/>
    <w:rsid w:val="00477042"/>
    <w:rsid w:val="004D045C"/>
    <w:rsid w:val="004D22E0"/>
    <w:rsid w:val="005223DF"/>
    <w:rsid w:val="00545CB5"/>
    <w:rsid w:val="005B2BC5"/>
    <w:rsid w:val="005C3FD9"/>
    <w:rsid w:val="00600C8F"/>
    <w:rsid w:val="00730F03"/>
    <w:rsid w:val="00780914"/>
    <w:rsid w:val="00797129"/>
    <w:rsid w:val="00822285"/>
    <w:rsid w:val="008439B6"/>
    <w:rsid w:val="008448B1"/>
    <w:rsid w:val="008E6E17"/>
    <w:rsid w:val="00916BA2"/>
    <w:rsid w:val="00974A37"/>
    <w:rsid w:val="009A2408"/>
    <w:rsid w:val="00A006FA"/>
    <w:rsid w:val="00A43730"/>
    <w:rsid w:val="00A643F6"/>
    <w:rsid w:val="00AA257E"/>
    <w:rsid w:val="00AC528F"/>
    <w:rsid w:val="00B010B8"/>
    <w:rsid w:val="00B710DE"/>
    <w:rsid w:val="00BD470D"/>
    <w:rsid w:val="00BE3D69"/>
    <w:rsid w:val="00C70035"/>
    <w:rsid w:val="00C76927"/>
    <w:rsid w:val="00CD48AA"/>
    <w:rsid w:val="00D230D8"/>
    <w:rsid w:val="00DB70E1"/>
    <w:rsid w:val="00DE2A31"/>
    <w:rsid w:val="00E20415"/>
    <w:rsid w:val="00E24217"/>
    <w:rsid w:val="00E9478D"/>
    <w:rsid w:val="00F2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CAD7D8"/>
  <w15:chartTrackingRefBased/>
  <w15:docId w15:val="{AF080111-08AB-48FF-802E-E005871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pourtal-stevens@chw.coos.or.us" TargetMode="Externa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mailto:Michael.baker@co.jefferson.or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tendee.gotowebinar.com/register/726000089987814297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ra.beaudrault@dhsoha.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Florence Pourtal-Stevens</cp:lastModifiedBy>
  <cp:revision>2</cp:revision>
  <dcterms:created xsi:type="dcterms:W3CDTF">2018-06-07T23:43:00Z</dcterms:created>
  <dcterms:modified xsi:type="dcterms:W3CDTF">2018-06-07T23:43:00Z</dcterms:modified>
</cp:coreProperties>
</file>