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AA205" w14:textId="77777777" w:rsidR="00974A37" w:rsidRDefault="00974A37" w:rsidP="00BE3D69">
      <w:pPr>
        <w:spacing w:after="0" w:line="240" w:lineRule="auto"/>
        <w:jc w:val="center"/>
        <w:rPr>
          <w:b/>
          <w:sz w:val="28"/>
          <w:szCs w:val="28"/>
        </w:rPr>
      </w:pPr>
    </w:p>
    <w:p w14:paraId="7C066A96" w14:textId="77777777" w:rsidR="00974A37" w:rsidRDefault="00E24217" w:rsidP="00BE3D69">
      <w:pPr>
        <w:spacing w:after="0" w:line="240" w:lineRule="auto"/>
        <w:jc w:val="center"/>
        <w:rPr>
          <w:b/>
          <w:sz w:val="28"/>
          <w:szCs w:val="28"/>
        </w:rPr>
      </w:pPr>
      <w:r>
        <w:rPr>
          <w:b/>
          <w:sz w:val="28"/>
          <w:szCs w:val="28"/>
        </w:rPr>
        <w:t>Systems and Innovations</w:t>
      </w:r>
      <w:r w:rsidR="00BE3D69" w:rsidRPr="00BE3D69">
        <w:rPr>
          <w:b/>
          <w:sz w:val="28"/>
          <w:szCs w:val="28"/>
        </w:rPr>
        <w:t xml:space="preserve"> Committee </w:t>
      </w:r>
    </w:p>
    <w:p w14:paraId="1D33F55B" w14:textId="77777777" w:rsidR="00E20415" w:rsidRPr="00BE3D69" w:rsidRDefault="00BE3D69" w:rsidP="00BE3D69">
      <w:pPr>
        <w:spacing w:after="0" w:line="240" w:lineRule="auto"/>
        <w:jc w:val="center"/>
        <w:rPr>
          <w:b/>
          <w:sz w:val="28"/>
          <w:szCs w:val="28"/>
        </w:rPr>
      </w:pPr>
      <w:r w:rsidRPr="00BE3D69">
        <w:rPr>
          <w:b/>
          <w:sz w:val="28"/>
          <w:szCs w:val="28"/>
        </w:rPr>
        <w:t>Agenda</w:t>
      </w:r>
    </w:p>
    <w:p w14:paraId="6D585715" w14:textId="77777777" w:rsidR="00BE3D69" w:rsidRDefault="003D7594" w:rsidP="00BE3D69">
      <w:pPr>
        <w:spacing w:after="0" w:line="240" w:lineRule="auto"/>
        <w:jc w:val="center"/>
      </w:pPr>
      <w:r>
        <w:t>April 16</w:t>
      </w:r>
      <w:r w:rsidR="00F26C92" w:rsidRPr="00F26C92">
        <w:rPr>
          <w:vertAlign w:val="superscript"/>
        </w:rPr>
        <w:t>th</w:t>
      </w:r>
      <w:r w:rsidR="00F26C92">
        <w:t xml:space="preserve"> 2018 2 to 3</w:t>
      </w:r>
      <w:r w:rsidR="00E9478D">
        <w:t>:30</w:t>
      </w:r>
      <w:r w:rsidR="00F26C92">
        <w:t xml:space="preserve"> pm</w:t>
      </w:r>
    </w:p>
    <w:p w14:paraId="7111B537" w14:textId="77777777" w:rsidR="00BE3D69" w:rsidRDefault="00BE3D69" w:rsidP="00BE3D69">
      <w:pPr>
        <w:spacing w:after="0" w:line="240" w:lineRule="auto"/>
        <w:jc w:val="center"/>
      </w:pPr>
      <w:r>
        <w:t>PSOB room 915</w:t>
      </w:r>
    </w:p>
    <w:p w14:paraId="4F61F118" w14:textId="77777777" w:rsidR="00BE3D69" w:rsidRDefault="00B010B8" w:rsidP="00BE3D69">
      <w:pPr>
        <w:spacing w:after="0" w:line="240" w:lineRule="auto"/>
        <w:jc w:val="center"/>
      </w:pPr>
      <w:r>
        <w:t>Webinar and c</w:t>
      </w:r>
      <w:r w:rsidR="00BE3D69">
        <w:t>onference Call Information:</w:t>
      </w:r>
    </w:p>
    <w:p w14:paraId="7B6B1822" w14:textId="77777777" w:rsidR="00B010B8" w:rsidRDefault="00B010B8" w:rsidP="00BE3D69">
      <w:pPr>
        <w:spacing w:after="0" w:line="240" w:lineRule="auto"/>
        <w:jc w:val="center"/>
      </w:pPr>
      <w:r w:rsidRPr="00B010B8">
        <w:t>https://attendee.gotowebinar.com/register/7260000899878142978</w:t>
      </w:r>
    </w:p>
    <w:p w14:paraId="5689B833" w14:textId="77777777" w:rsidR="00BE3D69" w:rsidRDefault="00BE3D69" w:rsidP="00BE3D69">
      <w:pPr>
        <w:spacing w:after="0" w:line="240" w:lineRule="auto"/>
        <w:jc w:val="center"/>
      </w:pPr>
      <w:r>
        <w:t>Dial: 1-877-848-7030</w:t>
      </w:r>
    </w:p>
    <w:p w14:paraId="7C6C736F" w14:textId="77777777" w:rsidR="00BE3D69" w:rsidRDefault="00BE3D69" w:rsidP="00BE3D69">
      <w:pPr>
        <w:spacing w:after="0" w:line="240" w:lineRule="auto"/>
        <w:jc w:val="center"/>
      </w:pPr>
      <w:r>
        <w:t>Access Code: 2030826#</w:t>
      </w:r>
    </w:p>
    <w:p w14:paraId="679573A4" w14:textId="77777777" w:rsidR="00BE3D69" w:rsidRDefault="00BE3D69" w:rsidP="00BE3D69">
      <w:pPr>
        <w:spacing w:after="0" w:line="240" w:lineRule="auto"/>
        <w:jc w:val="center"/>
      </w:pPr>
      <w:r>
        <w:t>Host code: 1001# (PHD to host)</w:t>
      </w:r>
    </w:p>
    <w:p w14:paraId="6B824067" w14:textId="77777777" w:rsidR="00BE3D69" w:rsidRDefault="00BE3D69" w:rsidP="00BE3D69">
      <w:pPr>
        <w:spacing w:after="0" w:line="240" w:lineRule="auto"/>
      </w:pPr>
    </w:p>
    <w:tbl>
      <w:tblPr>
        <w:tblStyle w:val="TableGrid"/>
        <w:tblW w:w="11173" w:type="dxa"/>
        <w:jc w:val="center"/>
        <w:tblLook w:val="04A0" w:firstRow="1" w:lastRow="0" w:firstColumn="1" w:lastColumn="0" w:noHBand="0" w:noVBand="1"/>
      </w:tblPr>
      <w:tblGrid>
        <w:gridCol w:w="2610"/>
        <w:gridCol w:w="3743"/>
        <w:gridCol w:w="682"/>
        <w:gridCol w:w="1190"/>
        <w:gridCol w:w="2022"/>
        <w:gridCol w:w="926"/>
      </w:tblGrid>
      <w:tr w:rsidR="00BE3D69" w:rsidRPr="00BE3D69" w14:paraId="6187781C" w14:textId="77777777" w:rsidTr="00600C8F">
        <w:trPr>
          <w:trHeight w:val="432"/>
          <w:jc w:val="center"/>
        </w:trPr>
        <w:tc>
          <w:tcPr>
            <w:tcW w:w="2610" w:type="dxa"/>
            <w:shd w:val="clear" w:color="auto" w:fill="D9D9D9" w:themeFill="background1" w:themeFillShade="D9"/>
          </w:tcPr>
          <w:p w14:paraId="7EEDA9D9" w14:textId="77777777" w:rsidR="00BE3D69" w:rsidRPr="00BE3D69" w:rsidRDefault="00BE3D69" w:rsidP="00BE3D69">
            <w:pPr>
              <w:rPr>
                <w:b/>
              </w:rPr>
            </w:pPr>
            <w:r w:rsidRPr="00BE3D69">
              <w:rPr>
                <w:b/>
              </w:rPr>
              <w:t>Agenda Item</w:t>
            </w:r>
          </w:p>
        </w:tc>
        <w:tc>
          <w:tcPr>
            <w:tcW w:w="3743" w:type="dxa"/>
            <w:shd w:val="clear" w:color="auto" w:fill="D9D9D9" w:themeFill="background1" w:themeFillShade="D9"/>
          </w:tcPr>
          <w:p w14:paraId="7E99E28A" w14:textId="77777777" w:rsidR="00BE3D69" w:rsidRPr="00BE3D69" w:rsidRDefault="00BE3D69" w:rsidP="00BE3D69">
            <w:pPr>
              <w:rPr>
                <w:b/>
              </w:rPr>
            </w:pPr>
            <w:r w:rsidRPr="00BE3D69">
              <w:rPr>
                <w:b/>
              </w:rPr>
              <w:t>Detail</w:t>
            </w:r>
          </w:p>
        </w:tc>
        <w:tc>
          <w:tcPr>
            <w:tcW w:w="1872" w:type="dxa"/>
            <w:gridSpan w:val="2"/>
            <w:shd w:val="clear" w:color="auto" w:fill="D9D9D9" w:themeFill="background1" w:themeFillShade="D9"/>
          </w:tcPr>
          <w:p w14:paraId="7094B9F2" w14:textId="77777777" w:rsidR="00BE3D69" w:rsidRPr="00BE3D69" w:rsidRDefault="00BE3D69" w:rsidP="00BE3D69">
            <w:pPr>
              <w:rPr>
                <w:b/>
              </w:rPr>
            </w:pPr>
            <w:r w:rsidRPr="00BE3D69">
              <w:rPr>
                <w:b/>
              </w:rPr>
              <w:t>Action Item</w:t>
            </w:r>
          </w:p>
        </w:tc>
        <w:tc>
          <w:tcPr>
            <w:tcW w:w="2022" w:type="dxa"/>
            <w:shd w:val="clear" w:color="auto" w:fill="D9D9D9" w:themeFill="background1" w:themeFillShade="D9"/>
          </w:tcPr>
          <w:p w14:paraId="14AE75D3" w14:textId="77777777" w:rsidR="00BE3D69" w:rsidRPr="00BE3D69" w:rsidRDefault="00BE3D69" w:rsidP="00BE3D69">
            <w:pPr>
              <w:rPr>
                <w:b/>
              </w:rPr>
            </w:pPr>
            <w:r w:rsidRPr="00BE3D69">
              <w:rPr>
                <w:b/>
              </w:rPr>
              <w:t>Presenter</w:t>
            </w:r>
          </w:p>
        </w:tc>
        <w:tc>
          <w:tcPr>
            <w:tcW w:w="926" w:type="dxa"/>
            <w:shd w:val="clear" w:color="auto" w:fill="D9D9D9" w:themeFill="background1" w:themeFillShade="D9"/>
          </w:tcPr>
          <w:p w14:paraId="03EACB57" w14:textId="77777777" w:rsidR="00BE3D69" w:rsidRPr="00BE3D69" w:rsidRDefault="00BE3D69" w:rsidP="00BE3D69">
            <w:pPr>
              <w:rPr>
                <w:b/>
              </w:rPr>
            </w:pPr>
            <w:r w:rsidRPr="00BE3D69">
              <w:rPr>
                <w:b/>
              </w:rPr>
              <w:t>Time</w:t>
            </w:r>
          </w:p>
        </w:tc>
      </w:tr>
      <w:tr w:rsidR="00BE3D69" w14:paraId="7E7C6E1B" w14:textId="77777777" w:rsidTr="00600C8F">
        <w:trPr>
          <w:jc w:val="center"/>
        </w:trPr>
        <w:tc>
          <w:tcPr>
            <w:tcW w:w="2610" w:type="dxa"/>
          </w:tcPr>
          <w:p w14:paraId="2517AA28" w14:textId="77777777" w:rsidR="00BE3D69" w:rsidRDefault="00BE3D69" w:rsidP="00BE3D69">
            <w:r>
              <w:t>Welcome, Introductions (as needed) and roll call</w:t>
            </w:r>
          </w:p>
        </w:tc>
        <w:tc>
          <w:tcPr>
            <w:tcW w:w="3743" w:type="dxa"/>
          </w:tcPr>
          <w:p w14:paraId="17E78E29" w14:textId="77777777" w:rsidR="00F26C92" w:rsidRDefault="00E24217" w:rsidP="00BE3D69">
            <w:r>
              <w:t>Quorum is 50% +1 of committee membership</w:t>
            </w:r>
          </w:p>
        </w:tc>
        <w:tc>
          <w:tcPr>
            <w:tcW w:w="1872" w:type="dxa"/>
            <w:gridSpan w:val="2"/>
          </w:tcPr>
          <w:p w14:paraId="29457544" w14:textId="77777777" w:rsidR="00BE3D69" w:rsidRDefault="00E24217" w:rsidP="00BE3D69">
            <w:r>
              <w:t>Ensure you have quorum</w:t>
            </w:r>
          </w:p>
        </w:tc>
        <w:tc>
          <w:tcPr>
            <w:tcW w:w="2022" w:type="dxa"/>
          </w:tcPr>
          <w:p w14:paraId="68B07849" w14:textId="77777777" w:rsidR="00BE3D69" w:rsidRDefault="00F26C92" w:rsidP="00BE3D69">
            <w:r>
              <w:t>Mike and Florence</w:t>
            </w:r>
          </w:p>
        </w:tc>
        <w:tc>
          <w:tcPr>
            <w:tcW w:w="926" w:type="dxa"/>
          </w:tcPr>
          <w:p w14:paraId="55036667" w14:textId="77777777" w:rsidR="00BE3D69" w:rsidRDefault="00DB70E1" w:rsidP="00BE3D69">
            <w:r>
              <w:t>5</w:t>
            </w:r>
            <w:r w:rsidR="00BE3D69">
              <w:t>’</w:t>
            </w:r>
          </w:p>
        </w:tc>
      </w:tr>
      <w:tr w:rsidR="00BE3D69" w14:paraId="0223FC47" w14:textId="77777777" w:rsidTr="00600C8F">
        <w:trPr>
          <w:jc w:val="center"/>
        </w:trPr>
        <w:tc>
          <w:tcPr>
            <w:tcW w:w="2610" w:type="dxa"/>
          </w:tcPr>
          <w:p w14:paraId="06990935" w14:textId="77777777" w:rsidR="00BE3D69" w:rsidRDefault="00BE3D69" w:rsidP="00BE3D69">
            <w:r>
              <w:t>Review of minutes</w:t>
            </w:r>
          </w:p>
        </w:tc>
        <w:tc>
          <w:tcPr>
            <w:tcW w:w="3743" w:type="dxa"/>
          </w:tcPr>
          <w:p w14:paraId="3802F26C" w14:textId="77777777" w:rsidR="00BE3D69" w:rsidRDefault="00E24217" w:rsidP="00BE3D69">
            <w:r>
              <w:t xml:space="preserve">Review minutes from last meeting, make corrections as needed </w:t>
            </w:r>
          </w:p>
          <w:p w14:paraId="641AED9A" w14:textId="77777777" w:rsidR="00F26C92" w:rsidRDefault="003D7594" w:rsidP="00BE3D69">
            <w:r>
              <w:t>Approve minutes from February and March meetings</w:t>
            </w:r>
          </w:p>
        </w:tc>
        <w:tc>
          <w:tcPr>
            <w:tcW w:w="1872" w:type="dxa"/>
            <w:gridSpan w:val="2"/>
          </w:tcPr>
          <w:p w14:paraId="781A1B03" w14:textId="77777777" w:rsidR="00BE3D69" w:rsidRDefault="00E24217" w:rsidP="00BE3D69">
            <w:r>
              <w:t>A</w:t>
            </w:r>
            <w:r w:rsidR="00BE3D69">
              <w:t>pprove</w:t>
            </w:r>
          </w:p>
        </w:tc>
        <w:tc>
          <w:tcPr>
            <w:tcW w:w="2022" w:type="dxa"/>
          </w:tcPr>
          <w:p w14:paraId="1C8B3BC7" w14:textId="77777777" w:rsidR="00BE3D69" w:rsidRDefault="00F26C92" w:rsidP="00F26C92">
            <w:r>
              <w:t>Mike and Florence</w:t>
            </w:r>
          </w:p>
        </w:tc>
        <w:tc>
          <w:tcPr>
            <w:tcW w:w="926" w:type="dxa"/>
          </w:tcPr>
          <w:p w14:paraId="2480F42C" w14:textId="77777777" w:rsidR="00BE3D69" w:rsidRDefault="00BE3D69" w:rsidP="00BE3D69">
            <w:r>
              <w:t>5’</w:t>
            </w:r>
          </w:p>
        </w:tc>
      </w:tr>
      <w:tr w:rsidR="00F26C92" w14:paraId="2F93D36F" w14:textId="77777777" w:rsidTr="00600C8F">
        <w:trPr>
          <w:jc w:val="center"/>
        </w:trPr>
        <w:tc>
          <w:tcPr>
            <w:tcW w:w="2610" w:type="dxa"/>
          </w:tcPr>
          <w:p w14:paraId="3991DD6D" w14:textId="77777777" w:rsidR="00F26C92" w:rsidRDefault="00E9478D" w:rsidP="00BE3D69">
            <w:r>
              <w:t>Approve</w:t>
            </w:r>
            <w:r w:rsidR="00F26C92">
              <w:t xml:space="preserve"> Committee Charter</w:t>
            </w:r>
          </w:p>
        </w:tc>
        <w:tc>
          <w:tcPr>
            <w:tcW w:w="3743" w:type="dxa"/>
          </w:tcPr>
          <w:p w14:paraId="2BE869D4" w14:textId="77777777" w:rsidR="00F26C92" w:rsidRDefault="00E9478D" w:rsidP="003D7594">
            <w:r>
              <w:t xml:space="preserve">Approve Charter since we did not have quorum at </w:t>
            </w:r>
            <w:r w:rsidR="003D7594">
              <w:t>February</w:t>
            </w:r>
            <w:r>
              <w:t xml:space="preserve"> meeting</w:t>
            </w:r>
          </w:p>
        </w:tc>
        <w:tc>
          <w:tcPr>
            <w:tcW w:w="1872" w:type="dxa"/>
            <w:gridSpan w:val="2"/>
          </w:tcPr>
          <w:p w14:paraId="0E30C296" w14:textId="77777777" w:rsidR="00F26C92" w:rsidRDefault="00E9478D" w:rsidP="00BE3D69">
            <w:r>
              <w:t>Review and a</w:t>
            </w:r>
            <w:r w:rsidR="00F26C92">
              <w:t>pprove</w:t>
            </w:r>
          </w:p>
        </w:tc>
        <w:tc>
          <w:tcPr>
            <w:tcW w:w="2022" w:type="dxa"/>
          </w:tcPr>
          <w:p w14:paraId="7FA59C6D" w14:textId="77777777" w:rsidR="00F26C92" w:rsidRDefault="00F26C92" w:rsidP="00F26C92">
            <w:r>
              <w:t>Mike and Florence</w:t>
            </w:r>
          </w:p>
        </w:tc>
        <w:tc>
          <w:tcPr>
            <w:tcW w:w="926" w:type="dxa"/>
          </w:tcPr>
          <w:p w14:paraId="0F6EFAAF" w14:textId="77777777" w:rsidR="00F26C92" w:rsidRDefault="00251149" w:rsidP="00BE3D69">
            <w:r>
              <w:t>5</w:t>
            </w:r>
            <w:r w:rsidR="00F26C92">
              <w:t>’</w:t>
            </w:r>
          </w:p>
        </w:tc>
      </w:tr>
      <w:tr w:rsidR="00F26C92" w:rsidRPr="00F26C92" w14:paraId="3B65A958" w14:textId="77777777" w:rsidTr="00600C8F">
        <w:trPr>
          <w:trHeight w:val="432"/>
          <w:jc w:val="center"/>
        </w:trPr>
        <w:tc>
          <w:tcPr>
            <w:tcW w:w="11173" w:type="dxa"/>
            <w:gridSpan w:val="6"/>
            <w:shd w:val="clear" w:color="auto" w:fill="D9D9D9" w:themeFill="background1" w:themeFillShade="D9"/>
          </w:tcPr>
          <w:p w14:paraId="55230438" w14:textId="77777777" w:rsidR="00F26C92" w:rsidRPr="00F26C92" w:rsidRDefault="00F26C92" w:rsidP="004161E8">
            <w:pPr>
              <w:rPr>
                <w:b/>
              </w:rPr>
            </w:pPr>
            <w:r w:rsidRPr="00F26C92">
              <w:rPr>
                <w:b/>
              </w:rPr>
              <w:t>Public Health Division Agenda Items</w:t>
            </w:r>
            <w:r w:rsidR="00DB70E1">
              <w:rPr>
                <w:b/>
              </w:rPr>
              <w:t xml:space="preserve">                                                                                                              </w:t>
            </w:r>
            <w:r w:rsidR="004D045C">
              <w:rPr>
                <w:b/>
              </w:rPr>
              <w:t xml:space="preserve">                               </w:t>
            </w:r>
            <w:r w:rsidR="003D7594">
              <w:rPr>
                <w:b/>
              </w:rPr>
              <w:t>20</w:t>
            </w:r>
            <w:r w:rsidR="00DB70E1">
              <w:rPr>
                <w:b/>
              </w:rPr>
              <w:t>’</w:t>
            </w:r>
          </w:p>
        </w:tc>
      </w:tr>
      <w:tr w:rsidR="00D230D8" w14:paraId="6464EC7A" w14:textId="77777777" w:rsidTr="00600C8F">
        <w:trPr>
          <w:jc w:val="center"/>
        </w:trPr>
        <w:tc>
          <w:tcPr>
            <w:tcW w:w="2610" w:type="dxa"/>
          </w:tcPr>
          <w:p w14:paraId="461E5602" w14:textId="77777777" w:rsidR="00D230D8" w:rsidRDefault="004161E8" w:rsidP="003D7594">
            <w:r>
              <w:t xml:space="preserve">Presentation </w:t>
            </w:r>
            <w:r w:rsidR="003D7594">
              <w:t>on the LPHA transition guide</w:t>
            </w:r>
          </w:p>
        </w:tc>
        <w:tc>
          <w:tcPr>
            <w:tcW w:w="3743" w:type="dxa"/>
          </w:tcPr>
          <w:p w14:paraId="14D657AE" w14:textId="656EDE58" w:rsidR="00D230D8" w:rsidRDefault="004161E8" w:rsidP="003D7594">
            <w:r>
              <w:t>Kim</w:t>
            </w:r>
            <w:r w:rsidR="003D7594">
              <w:t xml:space="preserve"> and Andrew will present on a draft of the LPHA transition guide that is designed to support counties that are thinking about different models for public health service delivery. The goal of the guide is to provide resources to LPHA to help with decision</w:t>
            </w:r>
            <w:r w:rsidR="008439B6">
              <w:t>-</w:t>
            </w:r>
            <w:r w:rsidR="003D7594">
              <w:t>making and seamless transitioning from one model to another. Kim and Andrew are looking to get some feedback from our committee.</w:t>
            </w:r>
          </w:p>
        </w:tc>
        <w:tc>
          <w:tcPr>
            <w:tcW w:w="1872" w:type="dxa"/>
            <w:gridSpan w:val="2"/>
          </w:tcPr>
          <w:p w14:paraId="7DEE7697" w14:textId="77777777" w:rsidR="00D230D8" w:rsidRDefault="004161E8" w:rsidP="00D230D8">
            <w:r>
              <w:t>Discuss</w:t>
            </w:r>
          </w:p>
        </w:tc>
        <w:tc>
          <w:tcPr>
            <w:tcW w:w="2022" w:type="dxa"/>
          </w:tcPr>
          <w:p w14:paraId="40486A87" w14:textId="77777777" w:rsidR="00D230D8" w:rsidRDefault="004161E8" w:rsidP="00D230D8">
            <w:r>
              <w:t>Kim LaCroix and Andrew Epstein</w:t>
            </w:r>
          </w:p>
        </w:tc>
        <w:tc>
          <w:tcPr>
            <w:tcW w:w="926" w:type="dxa"/>
          </w:tcPr>
          <w:p w14:paraId="352B97A2" w14:textId="77777777" w:rsidR="00D230D8" w:rsidRDefault="00D230D8" w:rsidP="00D230D8"/>
        </w:tc>
      </w:tr>
      <w:tr w:rsidR="00D230D8" w:rsidRPr="00F26C92" w14:paraId="0328E00C" w14:textId="77777777" w:rsidTr="00600C8F">
        <w:trPr>
          <w:trHeight w:val="432"/>
          <w:jc w:val="center"/>
        </w:trPr>
        <w:tc>
          <w:tcPr>
            <w:tcW w:w="11173" w:type="dxa"/>
            <w:gridSpan w:val="6"/>
            <w:shd w:val="clear" w:color="auto" w:fill="D9D9D9" w:themeFill="background1" w:themeFillShade="D9"/>
          </w:tcPr>
          <w:p w14:paraId="0ED1013B" w14:textId="77777777" w:rsidR="00D230D8" w:rsidRPr="00F26C92" w:rsidRDefault="00D230D8" w:rsidP="00D230D8">
            <w:pPr>
              <w:rPr>
                <w:b/>
              </w:rPr>
            </w:pPr>
            <w:r>
              <w:rPr>
                <w:b/>
              </w:rPr>
              <w:t xml:space="preserve">Other Agenda </w:t>
            </w:r>
            <w:r w:rsidRPr="00F26C92">
              <w:rPr>
                <w:b/>
              </w:rPr>
              <w:t>Items</w:t>
            </w:r>
          </w:p>
        </w:tc>
      </w:tr>
      <w:tr w:rsidR="003D7594" w14:paraId="584D5C08" w14:textId="77777777" w:rsidTr="00600C8F">
        <w:trPr>
          <w:jc w:val="center"/>
        </w:trPr>
        <w:tc>
          <w:tcPr>
            <w:tcW w:w="2610" w:type="dxa"/>
          </w:tcPr>
          <w:p w14:paraId="5227D4E5" w14:textId="77777777" w:rsidR="003D7594" w:rsidRDefault="003D7594" w:rsidP="00D230D8">
            <w:r>
              <w:t>Background for funding formula work</w:t>
            </w:r>
          </w:p>
        </w:tc>
        <w:tc>
          <w:tcPr>
            <w:tcW w:w="3743" w:type="dxa"/>
          </w:tcPr>
          <w:p w14:paraId="316AACDA" w14:textId="77777777" w:rsidR="009A2408" w:rsidRDefault="00251149" w:rsidP="008439B6">
            <w:r>
              <w:t xml:space="preserve">Morgan will present on the request from the CLHO Board for us to work on </w:t>
            </w:r>
          </w:p>
          <w:p w14:paraId="5D1F394C" w14:textId="077F0457" w:rsidR="00251149" w:rsidRDefault="009A2408" w:rsidP="008439B6">
            <w:r>
              <w:t xml:space="preserve">concrete ways to operationalize the PHAB funding principles that could be used for all funding formulas, </w:t>
            </w:r>
            <w:r w:rsidR="00251149">
              <w:t>how to operationalize the principles developed by PHAB</w:t>
            </w:r>
          </w:p>
        </w:tc>
        <w:tc>
          <w:tcPr>
            <w:tcW w:w="1872" w:type="dxa"/>
            <w:gridSpan w:val="2"/>
          </w:tcPr>
          <w:p w14:paraId="11E5FCDE" w14:textId="77777777" w:rsidR="003D7594" w:rsidRDefault="00251149" w:rsidP="004D045C">
            <w:r>
              <w:t>Discuss</w:t>
            </w:r>
          </w:p>
        </w:tc>
        <w:tc>
          <w:tcPr>
            <w:tcW w:w="2022" w:type="dxa"/>
          </w:tcPr>
          <w:p w14:paraId="3F228579" w14:textId="77777777" w:rsidR="003D7594" w:rsidRDefault="00251149" w:rsidP="00D230D8">
            <w:r>
              <w:t>Morgan Cowling (CLHO)</w:t>
            </w:r>
          </w:p>
        </w:tc>
        <w:tc>
          <w:tcPr>
            <w:tcW w:w="926" w:type="dxa"/>
          </w:tcPr>
          <w:p w14:paraId="2A674EF8" w14:textId="77777777" w:rsidR="003D7594" w:rsidRDefault="00251149" w:rsidP="00D230D8">
            <w:r>
              <w:t>30’</w:t>
            </w:r>
          </w:p>
        </w:tc>
      </w:tr>
      <w:tr w:rsidR="004D045C" w14:paraId="47E304E9" w14:textId="77777777" w:rsidTr="00600C8F">
        <w:trPr>
          <w:jc w:val="center"/>
        </w:trPr>
        <w:tc>
          <w:tcPr>
            <w:tcW w:w="2610" w:type="dxa"/>
            <w:vMerge w:val="restart"/>
          </w:tcPr>
          <w:p w14:paraId="2AD073E0" w14:textId="77777777" w:rsidR="004D045C" w:rsidRDefault="004D045C" w:rsidP="00D230D8">
            <w:r>
              <w:t>SI committee work plan</w:t>
            </w:r>
          </w:p>
        </w:tc>
        <w:tc>
          <w:tcPr>
            <w:tcW w:w="3743" w:type="dxa"/>
          </w:tcPr>
          <w:p w14:paraId="19FA3178" w14:textId="77777777" w:rsidR="004D045C" w:rsidRDefault="004D045C" w:rsidP="003D7594">
            <w:r>
              <w:t xml:space="preserve">Review, discuss and approve </w:t>
            </w:r>
            <w:r w:rsidR="003D7594">
              <w:t xml:space="preserve">second draft of the </w:t>
            </w:r>
            <w:r>
              <w:t>work plan</w:t>
            </w:r>
          </w:p>
        </w:tc>
        <w:tc>
          <w:tcPr>
            <w:tcW w:w="1872" w:type="dxa"/>
            <w:gridSpan w:val="2"/>
          </w:tcPr>
          <w:p w14:paraId="2E487AF2" w14:textId="77777777" w:rsidR="004D045C" w:rsidRDefault="004D045C" w:rsidP="00D230D8">
            <w:r>
              <w:t>Review and approve</w:t>
            </w:r>
          </w:p>
        </w:tc>
        <w:tc>
          <w:tcPr>
            <w:tcW w:w="2022" w:type="dxa"/>
          </w:tcPr>
          <w:p w14:paraId="2DA17227" w14:textId="77777777" w:rsidR="004D045C" w:rsidRDefault="004D045C" w:rsidP="00D230D8">
            <w:r>
              <w:t xml:space="preserve">Mike </w:t>
            </w:r>
          </w:p>
        </w:tc>
        <w:tc>
          <w:tcPr>
            <w:tcW w:w="926" w:type="dxa"/>
          </w:tcPr>
          <w:p w14:paraId="25A50CA6" w14:textId="77777777" w:rsidR="004D045C" w:rsidRDefault="00251149" w:rsidP="00D230D8">
            <w:r>
              <w:t>10</w:t>
            </w:r>
            <w:r w:rsidR="004D045C">
              <w:t>’</w:t>
            </w:r>
          </w:p>
        </w:tc>
      </w:tr>
      <w:tr w:rsidR="004D045C" w14:paraId="1EDEEE8A" w14:textId="77777777" w:rsidTr="00600C8F">
        <w:trPr>
          <w:jc w:val="center"/>
        </w:trPr>
        <w:tc>
          <w:tcPr>
            <w:tcW w:w="2610" w:type="dxa"/>
            <w:vMerge/>
          </w:tcPr>
          <w:p w14:paraId="6B4038DB" w14:textId="77777777" w:rsidR="004D045C" w:rsidRDefault="004D045C" w:rsidP="00D230D8"/>
        </w:tc>
        <w:tc>
          <w:tcPr>
            <w:tcW w:w="3743" w:type="dxa"/>
          </w:tcPr>
          <w:p w14:paraId="19D21E13" w14:textId="6A0BE576" w:rsidR="004D045C" w:rsidRDefault="00251149" w:rsidP="008439B6">
            <w:r>
              <w:t xml:space="preserve">Identify main conversation points around our recommendations for </w:t>
            </w:r>
            <w:r w:rsidR="008439B6">
              <w:t xml:space="preserve">how </w:t>
            </w:r>
            <w:r w:rsidR="008439B6">
              <w:lastRenderedPageBreak/>
              <w:t>to operationalize the PHAB funding principles.</w:t>
            </w:r>
          </w:p>
        </w:tc>
        <w:tc>
          <w:tcPr>
            <w:tcW w:w="1872" w:type="dxa"/>
            <w:gridSpan w:val="2"/>
          </w:tcPr>
          <w:p w14:paraId="2CD883C3" w14:textId="77777777" w:rsidR="004D045C" w:rsidRDefault="004D045C" w:rsidP="004D045C">
            <w:r>
              <w:lastRenderedPageBreak/>
              <w:t>Discuss and approve</w:t>
            </w:r>
          </w:p>
        </w:tc>
        <w:tc>
          <w:tcPr>
            <w:tcW w:w="2022" w:type="dxa"/>
          </w:tcPr>
          <w:p w14:paraId="0943A6E9" w14:textId="77777777" w:rsidR="004D045C" w:rsidRDefault="004D045C" w:rsidP="00D230D8">
            <w:r>
              <w:t>Mike</w:t>
            </w:r>
          </w:p>
        </w:tc>
        <w:tc>
          <w:tcPr>
            <w:tcW w:w="926" w:type="dxa"/>
          </w:tcPr>
          <w:p w14:paraId="0366EEAC" w14:textId="77777777" w:rsidR="004D045C" w:rsidRDefault="00251149" w:rsidP="00D230D8">
            <w:r>
              <w:t>1</w:t>
            </w:r>
            <w:r w:rsidR="004D045C">
              <w:t>0’</w:t>
            </w:r>
          </w:p>
        </w:tc>
      </w:tr>
      <w:tr w:rsidR="00D230D8" w14:paraId="62D41455" w14:textId="77777777" w:rsidTr="00600C8F">
        <w:trPr>
          <w:jc w:val="center"/>
        </w:trPr>
        <w:tc>
          <w:tcPr>
            <w:tcW w:w="2610" w:type="dxa"/>
            <w:tcBorders>
              <w:bottom w:val="single" w:sz="4" w:space="0" w:color="auto"/>
            </w:tcBorders>
          </w:tcPr>
          <w:p w14:paraId="6971E47E" w14:textId="77777777" w:rsidR="00D230D8" w:rsidRDefault="00D230D8" w:rsidP="00D230D8">
            <w:r>
              <w:t>To do item for next meeting</w:t>
            </w:r>
          </w:p>
        </w:tc>
        <w:tc>
          <w:tcPr>
            <w:tcW w:w="3743" w:type="dxa"/>
            <w:tcBorders>
              <w:bottom w:val="single" w:sz="4" w:space="0" w:color="auto"/>
            </w:tcBorders>
          </w:tcPr>
          <w:p w14:paraId="5157B719" w14:textId="77777777" w:rsidR="00D230D8" w:rsidRDefault="00D230D8" w:rsidP="00D230D8"/>
        </w:tc>
        <w:tc>
          <w:tcPr>
            <w:tcW w:w="1872" w:type="dxa"/>
            <w:gridSpan w:val="2"/>
            <w:tcBorders>
              <w:bottom w:val="single" w:sz="4" w:space="0" w:color="auto"/>
            </w:tcBorders>
          </w:tcPr>
          <w:p w14:paraId="2D18278E" w14:textId="77777777" w:rsidR="00D230D8" w:rsidRDefault="00D230D8" w:rsidP="00D230D8"/>
        </w:tc>
        <w:tc>
          <w:tcPr>
            <w:tcW w:w="2022" w:type="dxa"/>
            <w:tcBorders>
              <w:bottom w:val="single" w:sz="4" w:space="0" w:color="auto"/>
            </w:tcBorders>
          </w:tcPr>
          <w:p w14:paraId="12B23487" w14:textId="77777777" w:rsidR="00D230D8" w:rsidRDefault="00D230D8" w:rsidP="00D230D8"/>
        </w:tc>
        <w:tc>
          <w:tcPr>
            <w:tcW w:w="926" w:type="dxa"/>
            <w:tcBorders>
              <w:bottom w:val="single" w:sz="4" w:space="0" w:color="auto"/>
            </w:tcBorders>
          </w:tcPr>
          <w:p w14:paraId="5995CC86" w14:textId="77777777" w:rsidR="00D230D8" w:rsidRDefault="00D230D8" w:rsidP="00D230D8">
            <w:r>
              <w:t>5’</w:t>
            </w:r>
          </w:p>
        </w:tc>
      </w:tr>
      <w:tr w:rsidR="00D230D8" w14:paraId="5A582FFA" w14:textId="77777777" w:rsidTr="00600C8F">
        <w:trPr>
          <w:trHeight w:val="432"/>
          <w:jc w:val="center"/>
        </w:trPr>
        <w:tc>
          <w:tcPr>
            <w:tcW w:w="11173" w:type="dxa"/>
            <w:gridSpan w:val="6"/>
            <w:tcBorders>
              <w:bottom w:val="double" w:sz="4" w:space="0" w:color="auto"/>
            </w:tcBorders>
            <w:shd w:val="clear" w:color="auto" w:fill="D9D9D9" w:themeFill="background1" w:themeFillShade="D9"/>
          </w:tcPr>
          <w:p w14:paraId="7D1CF10B" w14:textId="77777777" w:rsidR="00D230D8" w:rsidRPr="00E24217" w:rsidRDefault="00D230D8" w:rsidP="00251149">
            <w:pPr>
              <w:rPr>
                <w:b/>
              </w:rPr>
            </w:pPr>
            <w:r w:rsidRPr="00E24217">
              <w:rPr>
                <w:b/>
              </w:rPr>
              <w:t>Next meeting</w:t>
            </w:r>
            <w:r w:rsidR="00DB70E1">
              <w:rPr>
                <w:b/>
              </w:rPr>
              <w:t xml:space="preserve">:     </w:t>
            </w:r>
            <w:r w:rsidR="00251149">
              <w:rPr>
                <w:b/>
              </w:rPr>
              <w:t>May 21</w:t>
            </w:r>
            <w:r w:rsidR="00251149" w:rsidRPr="00251149">
              <w:rPr>
                <w:b/>
                <w:vertAlign w:val="superscript"/>
              </w:rPr>
              <w:t>st</w:t>
            </w:r>
            <w:r w:rsidR="00251149">
              <w:rPr>
                <w:b/>
              </w:rPr>
              <w:t xml:space="preserve"> </w:t>
            </w:r>
            <w:r w:rsidR="00DB70E1">
              <w:rPr>
                <w:b/>
              </w:rPr>
              <w:t xml:space="preserve">2018 2 to 3:30 pm                                                                                                                                   </w:t>
            </w:r>
          </w:p>
        </w:tc>
      </w:tr>
      <w:tr w:rsidR="00D230D8" w14:paraId="69126A14" w14:textId="77777777" w:rsidTr="00600C8F">
        <w:trPr>
          <w:jc w:val="center"/>
        </w:trPr>
        <w:tc>
          <w:tcPr>
            <w:tcW w:w="7035" w:type="dxa"/>
            <w:gridSpan w:val="3"/>
            <w:tcBorders>
              <w:top w:val="double" w:sz="4" w:space="0" w:color="auto"/>
            </w:tcBorders>
            <w:shd w:val="clear" w:color="auto" w:fill="D9D9D9" w:themeFill="background1" w:themeFillShade="D9"/>
          </w:tcPr>
          <w:p w14:paraId="043562C4" w14:textId="77777777" w:rsidR="00D230D8" w:rsidRPr="00E24217" w:rsidRDefault="00D230D8" w:rsidP="00D230D8">
            <w:pPr>
              <w:rPr>
                <w:b/>
              </w:rPr>
            </w:pPr>
            <w:r w:rsidRPr="00E24217">
              <w:rPr>
                <w:b/>
              </w:rPr>
              <w:t>Co-Chair</w:t>
            </w:r>
          </w:p>
          <w:p w14:paraId="0F1A9D9F" w14:textId="77777777" w:rsidR="00D230D8" w:rsidRDefault="00D230D8" w:rsidP="00D230D8">
            <w:r>
              <w:t>Michael Baker</w:t>
            </w:r>
          </w:p>
          <w:p w14:paraId="0B1D9AE1" w14:textId="77777777" w:rsidR="00D230D8" w:rsidRDefault="00D230D8" w:rsidP="00D230D8">
            <w:r>
              <w:t>Jefferson County Public Health Administrator</w:t>
            </w:r>
          </w:p>
          <w:p w14:paraId="09CB7379" w14:textId="77777777" w:rsidR="00D230D8" w:rsidRDefault="00D230D8" w:rsidP="00D230D8">
            <w:r>
              <w:t>541-475-4456</w:t>
            </w:r>
          </w:p>
          <w:p w14:paraId="5D19923E" w14:textId="77777777" w:rsidR="00D230D8" w:rsidRDefault="009A2408" w:rsidP="00D230D8">
            <w:hyperlink r:id="rId6" w:history="1">
              <w:r w:rsidR="00D230D8" w:rsidRPr="00555E78">
                <w:rPr>
                  <w:rStyle w:val="Hyperlink"/>
                </w:rPr>
                <w:t>Michael.baker@co.jefferson.or.us</w:t>
              </w:r>
            </w:hyperlink>
          </w:p>
        </w:tc>
        <w:tc>
          <w:tcPr>
            <w:tcW w:w="4138" w:type="dxa"/>
            <w:gridSpan w:val="3"/>
            <w:tcBorders>
              <w:top w:val="double" w:sz="4" w:space="0" w:color="auto"/>
            </w:tcBorders>
            <w:shd w:val="clear" w:color="auto" w:fill="D9D9D9" w:themeFill="background1" w:themeFillShade="D9"/>
          </w:tcPr>
          <w:p w14:paraId="390C3196" w14:textId="77777777" w:rsidR="00D230D8" w:rsidRPr="00E24217" w:rsidRDefault="00D230D8" w:rsidP="00D230D8">
            <w:pPr>
              <w:rPr>
                <w:b/>
              </w:rPr>
            </w:pPr>
            <w:r w:rsidRPr="00E24217">
              <w:rPr>
                <w:b/>
              </w:rPr>
              <w:t>Co-Chair</w:t>
            </w:r>
          </w:p>
          <w:p w14:paraId="23D711E6" w14:textId="77777777" w:rsidR="00D230D8" w:rsidRDefault="00D230D8" w:rsidP="00D230D8">
            <w:r>
              <w:t>Florence Pourtal-Stevens</w:t>
            </w:r>
          </w:p>
          <w:p w14:paraId="0CD66632" w14:textId="77777777" w:rsidR="00D230D8" w:rsidRDefault="00D230D8" w:rsidP="00D230D8">
            <w:r>
              <w:t>Coos County Public Health Administrator</w:t>
            </w:r>
          </w:p>
          <w:p w14:paraId="181B4423" w14:textId="77777777" w:rsidR="00D230D8" w:rsidRDefault="00A006FA" w:rsidP="00D230D8">
            <w:r>
              <w:t>541-266-6774</w:t>
            </w:r>
          </w:p>
          <w:p w14:paraId="6911C07D" w14:textId="77777777" w:rsidR="00D230D8" w:rsidRDefault="009A2408" w:rsidP="00D230D8">
            <w:hyperlink r:id="rId7" w:history="1">
              <w:r w:rsidR="00D230D8" w:rsidRPr="00555E78">
                <w:rPr>
                  <w:rStyle w:val="Hyperlink"/>
                </w:rPr>
                <w:t>Florence.pourtal-stevens@chw.coos.or.us</w:t>
              </w:r>
            </w:hyperlink>
            <w:r w:rsidR="00D230D8">
              <w:t xml:space="preserve"> </w:t>
            </w:r>
          </w:p>
        </w:tc>
      </w:tr>
      <w:tr w:rsidR="00D230D8" w14:paraId="73616CC2" w14:textId="77777777" w:rsidTr="00600C8F">
        <w:trPr>
          <w:jc w:val="center"/>
        </w:trPr>
        <w:tc>
          <w:tcPr>
            <w:tcW w:w="11173" w:type="dxa"/>
            <w:gridSpan w:val="6"/>
            <w:shd w:val="clear" w:color="auto" w:fill="D9D9D9" w:themeFill="background1" w:themeFillShade="D9"/>
          </w:tcPr>
          <w:p w14:paraId="027C65F9" w14:textId="77777777" w:rsidR="00D230D8" w:rsidRPr="00E24217" w:rsidRDefault="00D230D8" w:rsidP="00D230D8">
            <w:pPr>
              <w:rPr>
                <w:b/>
              </w:rPr>
            </w:pPr>
            <w:r w:rsidRPr="00E24217">
              <w:rPr>
                <w:b/>
              </w:rPr>
              <w:t>Public Health Division Liaison</w:t>
            </w:r>
          </w:p>
          <w:p w14:paraId="7960B9BA" w14:textId="77777777" w:rsidR="00D230D8" w:rsidRDefault="00D230D8" w:rsidP="00D230D8">
            <w:r>
              <w:t>Sara Beaudrault</w:t>
            </w:r>
          </w:p>
          <w:p w14:paraId="0EC1FE3A" w14:textId="77777777" w:rsidR="00D230D8" w:rsidRDefault="00D230D8" w:rsidP="00D230D8">
            <w:r>
              <w:t>Public Health Modernization Lead</w:t>
            </w:r>
          </w:p>
          <w:p w14:paraId="43429F9B" w14:textId="77777777" w:rsidR="00D230D8" w:rsidRDefault="00D230D8" w:rsidP="00D230D8">
            <w:r>
              <w:t>971-645-5766</w:t>
            </w:r>
          </w:p>
          <w:p w14:paraId="6DF1E169" w14:textId="77777777" w:rsidR="00D230D8" w:rsidRDefault="009A2408" w:rsidP="00D230D8">
            <w:hyperlink r:id="rId8" w:history="1">
              <w:r w:rsidR="00D230D8" w:rsidRPr="00555E78">
                <w:rPr>
                  <w:rStyle w:val="Hyperlink"/>
                </w:rPr>
                <w:t>Sara.beaudrault@dhsoha.state.or.us</w:t>
              </w:r>
            </w:hyperlink>
            <w:r w:rsidR="00D230D8">
              <w:t xml:space="preserve"> </w:t>
            </w:r>
          </w:p>
        </w:tc>
      </w:tr>
    </w:tbl>
    <w:p w14:paraId="7B9632CD" w14:textId="77777777" w:rsidR="00BE3D69" w:rsidRDefault="00BE3D69" w:rsidP="004D045C">
      <w:pPr>
        <w:spacing w:after="0" w:line="240" w:lineRule="auto"/>
      </w:pPr>
      <w:bookmarkStart w:id="0" w:name="_GoBack"/>
      <w:bookmarkEnd w:id="0"/>
    </w:p>
    <w:sectPr w:rsidR="00BE3D69" w:rsidSect="00251149">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7A507" w14:textId="77777777" w:rsidR="00477042" w:rsidRDefault="00477042" w:rsidP="00BE3D69">
      <w:pPr>
        <w:spacing w:after="0" w:line="240" w:lineRule="auto"/>
      </w:pPr>
      <w:r>
        <w:separator/>
      </w:r>
    </w:p>
  </w:endnote>
  <w:endnote w:type="continuationSeparator" w:id="0">
    <w:p w14:paraId="3CC56EA3" w14:textId="77777777" w:rsidR="00477042" w:rsidRDefault="00477042"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EC679" w14:textId="77777777" w:rsidR="00477042" w:rsidRDefault="00477042" w:rsidP="00BE3D69">
      <w:pPr>
        <w:spacing w:after="0" w:line="240" w:lineRule="auto"/>
      </w:pPr>
      <w:r>
        <w:separator/>
      </w:r>
    </w:p>
  </w:footnote>
  <w:footnote w:type="continuationSeparator" w:id="0">
    <w:p w14:paraId="03AE8D71" w14:textId="77777777" w:rsidR="00477042" w:rsidRDefault="00477042" w:rsidP="00BE3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1BC7" w14:textId="77777777" w:rsidR="005223DF" w:rsidRDefault="00251149">
    <w:pPr>
      <w:pStyle w:val="Header"/>
    </w:pPr>
    <w:r>
      <w:rPr>
        <w:noProof/>
      </w:rPr>
      <mc:AlternateContent>
        <mc:Choice Requires="wpg">
          <w:drawing>
            <wp:anchor distT="0" distB="0" distL="114300" distR="114300" simplePos="0" relativeHeight="251659264" behindDoc="0" locked="0" layoutInCell="1" allowOverlap="1" wp14:anchorId="77702F6D" wp14:editId="25D863C8">
              <wp:simplePos x="0" y="0"/>
              <wp:positionH relativeFrom="column">
                <wp:posOffset>-390525</wp:posOffset>
              </wp:positionH>
              <wp:positionV relativeFrom="paragraph">
                <wp:posOffset>-238125</wp:posOffset>
              </wp:positionV>
              <wp:extent cx="1657350" cy="914400"/>
              <wp:effectExtent l="0" t="0" r="0" b="0"/>
              <wp:wrapThrough wrapText="bothSides">
                <wp:wrapPolygon edited="0">
                  <wp:start x="4469" y="0"/>
                  <wp:lineTo x="3476" y="14400"/>
                  <wp:lineTo x="993" y="17550"/>
                  <wp:lineTo x="497" y="18900"/>
                  <wp:lineTo x="497" y="21150"/>
                  <wp:lineTo x="20855" y="21150"/>
                  <wp:lineTo x="21103" y="18450"/>
                  <wp:lineTo x="19614" y="17100"/>
                  <wp:lineTo x="15145" y="14400"/>
                  <wp:lineTo x="15641" y="1350"/>
                  <wp:lineTo x="13903" y="0"/>
                  <wp:lineTo x="6703" y="0"/>
                  <wp:lineTo x="4469" y="0"/>
                </wp:wrapPolygon>
              </wp:wrapThrough>
              <wp:docPr id="4" name="Group 4"/>
              <wp:cNvGraphicFramePr/>
              <a:graphic xmlns:a="http://schemas.openxmlformats.org/drawingml/2006/main">
                <a:graphicData uri="http://schemas.microsoft.com/office/word/2010/wordprocessingGroup">
                  <wpg:wgp>
                    <wpg:cNvGrpSpPr/>
                    <wpg:grpSpPr>
                      <a:xfrm>
                        <a:off x="0" y="0"/>
                        <a:ext cx="1657350" cy="914400"/>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978BACE" w14:textId="77777777" w:rsidR="00251149" w:rsidRPr="00726A3E" w:rsidRDefault="00251149" w:rsidP="00251149">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3F23FB" id="Group 4" o:spid="_x0000_s1026" style="position:absolute;margin-left:-30.75pt;margin-top:-18.75pt;width:130.5pt;height:1in;z-index:251659264;mso-width-relative:margin;mso-height-relative:margin" coordorigin="-2655,1026" coordsize="21242,101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top:1026;width:11187;height:8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DFBLDAAAA2gAAAA8AAABkcnMvZG93bnJldi54bWxEj0FrwkAUhO+F/oflFXqrGwOKRFcpYqnV&#10;k9aLt0f2mcRm38bdNYn/3hWEHoeZ+YaZLXpTi5acrywrGA4SEMS51RUXCg6/Xx8TED4ga6wtk4Ib&#10;eVjMX19mmGnb8Y7afShEhLDPUEEZQpNJ6fOSDPqBbYijd7LOYIjSFVI77CLc1DJNkrE0WHFcKLGh&#10;ZUn53/5qFCRteu1+ztvv1cF1yzDEy3EzGiv1/tZ/TkEE6sN/+NleawUpPK7EGy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IMUEsMAAADa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2655;top:9034;width:2124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251149" w:rsidRPr="00726A3E" w:rsidRDefault="00251149" w:rsidP="00251149">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69"/>
    <w:rsid w:val="00027F1E"/>
    <w:rsid w:val="00251149"/>
    <w:rsid w:val="00263D21"/>
    <w:rsid w:val="002F082A"/>
    <w:rsid w:val="003D7594"/>
    <w:rsid w:val="004161E8"/>
    <w:rsid w:val="00424719"/>
    <w:rsid w:val="00477042"/>
    <w:rsid w:val="004D045C"/>
    <w:rsid w:val="004D22E0"/>
    <w:rsid w:val="005223DF"/>
    <w:rsid w:val="005B2BC5"/>
    <w:rsid w:val="00600C8F"/>
    <w:rsid w:val="00797129"/>
    <w:rsid w:val="008439B6"/>
    <w:rsid w:val="008448B1"/>
    <w:rsid w:val="00974A37"/>
    <w:rsid w:val="009A2408"/>
    <w:rsid w:val="00A006FA"/>
    <w:rsid w:val="00A643F6"/>
    <w:rsid w:val="00AA257E"/>
    <w:rsid w:val="00AC528F"/>
    <w:rsid w:val="00B010B8"/>
    <w:rsid w:val="00B710DE"/>
    <w:rsid w:val="00BD470D"/>
    <w:rsid w:val="00BE3D69"/>
    <w:rsid w:val="00C76927"/>
    <w:rsid w:val="00CD48AA"/>
    <w:rsid w:val="00D230D8"/>
    <w:rsid w:val="00DB70E1"/>
    <w:rsid w:val="00DE2A31"/>
    <w:rsid w:val="00E20415"/>
    <w:rsid w:val="00E24217"/>
    <w:rsid w:val="00E9478D"/>
    <w:rsid w:val="00F2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CAD7D8"/>
  <w15:chartTrackingRefBased/>
  <w15:docId w15:val="{AF080111-08AB-48FF-802E-E005871F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12126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beaudrault@dhsoha.state.or.us" TargetMode="External"/><Relationship Id="rId3" Type="http://schemas.openxmlformats.org/officeDocument/2006/relationships/webSettings" Target="webSettings.xml"/><Relationship Id="rId7" Type="http://schemas.openxmlformats.org/officeDocument/2006/relationships/hyperlink" Target="mailto:Florence.pourtal-stevens@chw.coos.or.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ael.baker@co.jefferson.or.u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Pourtal-Stevens</dc:creator>
  <cp:keywords/>
  <dc:description/>
  <cp:lastModifiedBy>Florence Pourtal-Stevens</cp:lastModifiedBy>
  <cp:revision>2</cp:revision>
  <dcterms:created xsi:type="dcterms:W3CDTF">2018-04-05T15:37:00Z</dcterms:created>
  <dcterms:modified xsi:type="dcterms:W3CDTF">2018-04-05T15:37:00Z</dcterms:modified>
</cp:coreProperties>
</file>