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3326D97E" w14:textId="136A51CC" w:rsidR="00E77E81" w:rsidRPr="0096055E" w:rsidRDefault="00C97263" w:rsidP="00C97263">
      <w:pPr>
        <w:spacing w:after="0" w:line="240" w:lineRule="auto"/>
        <w:ind w:firstLine="720"/>
        <w:rPr>
          <w:rFonts w:ascii="Candara" w:hAnsi="Candara" w:cstheme="majorHAnsi"/>
        </w:rPr>
      </w:pPr>
      <w:r w:rsidRPr="0096055E">
        <w:rPr>
          <w:rFonts w:ascii="Candara" w:hAnsi="Candara" w:cstheme="majorHAnsi"/>
        </w:rPr>
        <w:t>O</w:t>
      </w:r>
      <w:r w:rsidR="0044396E" w:rsidRPr="0096055E">
        <w:rPr>
          <w:rFonts w:ascii="Candara" w:hAnsi="Candara" w:cstheme="majorHAnsi"/>
        </w:rPr>
        <w:t>ctober 2</w:t>
      </w:r>
      <w:r w:rsidR="00865CCD" w:rsidRPr="0096055E">
        <w:rPr>
          <w:rFonts w:ascii="Candara" w:hAnsi="Candara" w:cstheme="majorHAnsi"/>
        </w:rPr>
        <w:t>6</w:t>
      </w:r>
      <w:r w:rsidR="0044396E" w:rsidRPr="0096055E">
        <w:rPr>
          <w:rFonts w:ascii="Candara" w:hAnsi="Candara" w:cstheme="majorHAnsi"/>
        </w:rPr>
        <w:t>th</w:t>
      </w:r>
      <w:r w:rsidR="00BF2102" w:rsidRPr="0096055E">
        <w:rPr>
          <w:rFonts w:ascii="Candara" w:hAnsi="Candara" w:cstheme="majorHAnsi"/>
        </w:rPr>
        <w:t>, 2022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>1 to 2.30 pm</w:t>
      </w:r>
    </w:p>
    <w:p w14:paraId="14EA12C7" w14:textId="73FFEEE7" w:rsidR="00E33E50" w:rsidRDefault="00E33E50" w:rsidP="00BB0A17">
      <w:pPr>
        <w:spacing w:after="0" w:line="240" w:lineRule="auto"/>
        <w:rPr>
          <w:rFonts w:ascii="Candara" w:hAnsi="Candara" w:cstheme="majorHAnsi"/>
        </w:rPr>
      </w:pPr>
      <w:bookmarkStart w:id="0" w:name="_heading=h.gjdgxs" w:colFirst="0" w:colLast="0"/>
      <w:bookmarkEnd w:id="0"/>
    </w:p>
    <w:p w14:paraId="465A6EDF" w14:textId="77777777" w:rsidR="0039575C" w:rsidRDefault="0039575C" w:rsidP="0090315B">
      <w:pPr>
        <w:rPr>
          <w:rFonts w:ascii="Candara" w:hAnsi="Candara" w:cstheme="majorHAnsi"/>
        </w:rPr>
      </w:pPr>
    </w:p>
    <w:p w14:paraId="530606E8" w14:textId="6B5210C6" w:rsidR="0090315B" w:rsidRPr="00FE3481" w:rsidRDefault="0090315B" w:rsidP="0090315B">
      <w:pPr>
        <w:rPr>
          <w:rFonts w:ascii="Candara" w:hAnsi="Candara"/>
        </w:rPr>
      </w:pPr>
      <w:r w:rsidRPr="00FE3481">
        <w:rPr>
          <w:rFonts w:ascii="Candara" w:hAnsi="Candara"/>
          <w:u w:val="single"/>
        </w:rPr>
        <w:t>In attendance:</w:t>
      </w:r>
      <w:r w:rsidRPr="00A56D63">
        <w:rPr>
          <w:rFonts w:ascii="Candara" w:hAnsi="Candara"/>
        </w:rPr>
        <w:t xml:space="preserve"> </w:t>
      </w:r>
      <w:r w:rsidR="00A56D63">
        <w:rPr>
          <w:rFonts w:ascii="Candara" w:hAnsi="Candara"/>
        </w:rPr>
        <w:t xml:space="preserve"> </w:t>
      </w:r>
      <w:r w:rsidR="004629E6" w:rsidRPr="00FE3481">
        <w:rPr>
          <w:rFonts w:ascii="Candara" w:hAnsi="Candara"/>
        </w:rPr>
        <w:t>Rebecca Chavez</w:t>
      </w:r>
      <w:r w:rsidR="00D732DD" w:rsidRPr="00FE3481">
        <w:rPr>
          <w:rFonts w:ascii="Candara" w:hAnsi="Candara"/>
        </w:rPr>
        <w:t xml:space="preserve">, Andrea Krause, </w:t>
      </w:r>
      <w:r w:rsidR="00EA5CC1" w:rsidRPr="00FE3481">
        <w:rPr>
          <w:rFonts w:ascii="Candara" w:hAnsi="Candara"/>
        </w:rPr>
        <w:t>Naomi Adeline-Polk</w:t>
      </w:r>
      <w:r w:rsidR="00D732DD" w:rsidRPr="00FE3481">
        <w:rPr>
          <w:rFonts w:ascii="Candara" w:hAnsi="Candara"/>
        </w:rPr>
        <w:t xml:space="preserve">, Lindsey Manfrin, Flourence </w:t>
      </w:r>
      <w:r w:rsidR="000C1037" w:rsidRPr="00FE3481">
        <w:rPr>
          <w:rFonts w:ascii="Candara" w:hAnsi="Candara"/>
        </w:rPr>
        <w:t>P</w:t>
      </w:r>
      <w:r w:rsidR="00D732DD" w:rsidRPr="00FE3481">
        <w:rPr>
          <w:rFonts w:ascii="Candara" w:hAnsi="Candara"/>
        </w:rPr>
        <w:t>ourtal</w:t>
      </w:r>
      <w:r w:rsidR="000C1037" w:rsidRPr="00FE3481">
        <w:rPr>
          <w:rFonts w:ascii="Candara" w:hAnsi="Candara"/>
        </w:rPr>
        <w:t xml:space="preserve">, Alex Coleman, April Holland, Amber Roche, Laura Daily, Jessica Dale, Shelly Campbell, </w:t>
      </w:r>
      <w:r w:rsidR="00FE3481" w:rsidRPr="00FE3481">
        <w:rPr>
          <w:rFonts w:ascii="Candara" w:hAnsi="Candara"/>
        </w:rPr>
        <w:t>Erin Jolly</w:t>
      </w:r>
      <w:r w:rsidR="000C1037" w:rsidRPr="00FE3481">
        <w:rPr>
          <w:rFonts w:ascii="Candara" w:hAnsi="Candara"/>
        </w:rPr>
        <w:t xml:space="preserve">, Jianchong Huang, Katie Plumb, Kim LaCroix, Sarah Zia, Andrew </w:t>
      </w:r>
      <w:r w:rsidR="009256D9" w:rsidRPr="00FE3481">
        <w:rPr>
          <w:rFonts w:ascii="Candara" w:hAnsi="Candara"/>
        </w:rPr>
        <w:t>Epstein,</w:t>
      </w:r>
      <w:r w:rsidR="000C1037" w:rsidRPr="00FE3481">
        <w:rPr>
          <w:rFonts w:ascii="Candara" w:hAnsi="Candara"/>
        </w:rPr>
        <w:t xml:space="preserve"> and Sara Beaudrault</w:t>
      </w:r>
    </w:p>
    <w:p w14:paraId="45CF7C30" w14:textId="77777777" w:rsidR="0044396E" w:rsidRPr="0096055E" w:rsidRDefault="0044396E" w:rsidP="0044396E">
      <w:pPr>
        <w:spacing w:after="0" w:line="240" w:lineRule="auto"/>
        <w:jc w:val="center"/>
        <w:rPr>
          <w:rFonts w:ascii="Candara" w:hAnsi="Candara"/>
        </w:rPr>
      </w:pP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5760"/>
        <w:gridCol w:w="270"/>
      </w:tblGrid>
      <w:tr w:rsidR="0090315B" w:rsidRPr="0096055E" w14:paraId="6C8D03B4" w14:textId="77777777" w:rsidTr="0090315B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90315B" w:rsidRPr="0096055E" w:rsidRDefault="0090315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8280" w:type="dxa"/>
            <w:gridSpan w:val="2"/>
            <w:shd w:val="clear" w:color="auto" w:fill="D9D9D9"/>
          </w:tcPr>
          <w:p w14:paraId="64F709D1" w14:textId="77777777" w:rsidR="0090315B" w:rsidRPr="0096055E" w:rsidRDefault="0090315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270" w:type="dxa"/>
            <w:vMerge w:val="restart"/>
            <w:shd w:val="clear" w:color="auto" w:fill="D9D9D9"/>
          </w:tcPr>
          <w:p w14:paraId="233F7EC5" w14:textId="494EE3C5" w:rsidR="0090315B" w:rsidRPr="0096055E" w:rsidRDefault="0090315B">
            <w:pPr>
              <w:rPr>
                <w:rFonts w:ascii="Candara" w:hAnsi="Candara" w:cstheme="majorHAnsi"/>
                <w:b/>
              </w:rPr>
            </w:pPr>
            <w:r>
              <w:rPr>
                <w:rFonts w:ascii="Candara" w:hAnsi="Candara" w:cstheme="majorHAnsi"/>
                <w:b/>
              </w:rPr>
              <w:t xml:space="preserve"> </w:t>
            </w:r>
          </w:p>
          <w:p w14:paraId="2A14AE61" w14:textId="76728AB0" w:rsidR="0090315B" w:rsidRPr="0096055E" w:rsidRDefault="0090315B" w:rsidP="00330B9B">
            <w:pPr>
              <w:rPr>
                <w:rFonts w:ascii="Candara" w:hAnsi="Candara" w:cstheme="majorHAnsi"/>
                <w:b/>
              </w:rPr>
            </w:pPr>
            <w:r>
              <w:rPr>
                <w:rFonts w:ascii="Candara" w:hAnsi="Candara" w:cstheme="majorHAnsi"/>
                <w:b/>
              </w:rPr>
              <w:t xml:space="preserve"> </w:t>
            </w:r>
          </w:p>
          <w:p w14:paraId="509B2FFE" w14:textId="31E57FAE" w:rsidR="0090315B" w:rsidRPr="0096055E" w:rsidRDefault="0090315B" w:rsidP="00220C1A">
            <w:pPr>
              <w:rPr>
                <w:rFonts w:ascii="Candara" w:hAnsi="Candara" w:cstheme="majorHAnsi"/>
                <w:b/>
              </w:rPr>
            </w:pPr>
            <w:r>
              <w:rPr>
                <w:rFonts w:ascii="Candara" w:hAnsi="Candara" w:cstheme="majorHAnsi"/>
              </w:rPr>
              <w:t xml:space="preserve"> </w:t>
            </w:r>
          </w:p>
        </w:tc>
      </w:tr>
      <w:tr w:rsidR="0090315B" w:rsidRPr="0096055E" w14:paraId="3D46C680" w14:textId="77777777" w:rsidTr="0090315B">
        <w:trPr>
          <w:jc w:val="center"/>
        </w:trPr>
        <w:tc>
          <w:tcPr>
            <w:tcW w:w="2785" w:type="dxa"/>
          </w:tcPr>
          <w:p w14:paraId="78D407D3" w14:textId="4C8B2A4D" w:rsidR="0090315B" w:rsidRPr="0096055E" w:rsidRDefault="0090315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needed), agenda review, and roll call</w:t>
            </w:r>
          </w:p>
        </w:tc>
        <w:tc>
          <w:tcPr>
            <w:tcW w:w="8280" w:type="dxa"/>
            <w:gridSpan w:val="2"/>
          </w:tcPr>
          <w:p w14:paraId="57FFF821" w14:textId="77777777" w:rsidR="0090315B" w:rsidRDefault="0090315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  <w:p w14:paraId="793D182B" w14:textId="3D2651AD" w:rsidR="0090315B" w:rsidRPr="0090315B" w:rsidRDefault="0090315B" w:rsidP="0090315B">
            <w:pPr>
              <w:pStyle w:val="NoSpacing"/>
              <w:numPr>
                <w:ilvl w:val="0"/>
                <w:numId w:val="8"/>
              </w:numPr>
              <w:rPr>
                <w:rFonts w:ascii="Candara" w:hAnsi="Candara" w:cstheme="minorHAnsi"/>
              </w:rPr>
            </w:pPr>
            <w:r w:rsidRPr="0090315B">
              <w:rPr>
                <w:rFonts w:ascii="Candara" w:hAnsi="Candara" w:cstheme="minorHAnsi"/>
              </w:rPr>
              <w:t>Quorum met</w:t>
            </w:r>
          </w:p>
        </w:tc>
        <w:tc>
          <w:tcPr>
            <w:tcW w:w="270" w:type="dxa"/>
            <w:vMerge/>
          </w:tcPr>
          <w:p w14:paraId="24827ECA" w14:textId="49AA6C97" w:rsidR="0090315B" w:rsidRPr="0096055E" w:rsidRDefault="0090315B">
            <w:pPr>
              <w:rPr>
                <w:rFonts w:ascii="Candara" w:hAnsi="Candara" w:cstheme="majorHAnsi"/>
              </w:rPr>
            </w:pPr>
          </w:p>
        </w:tc>
      </w:tr>
      <w:tr w:rsidR="00E77E81" w:rsidRPr="0096055E" w14:paraId="4F7B0475" w14:textId="77777777">
        <w:trPr>
          <w:trHeight w:val="432"/>
          <w:jc w:val="center"/>
        </w:trPr>
        <w:tc>
          <w:tcPr>
            <w:tcW w:w="11335" w:type="dxa"/>
            <w:gridSpan w:val="4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90315B" w:rsidRPr="0096055E" w14:paraId="5C14DC08" w14:textId="77777777" w:rsidTr="0088035D">
        <w:trPr>
          <w:trHeight w:val="458"/>
          <w:jc w:val="center"/>
        </w:trPr>
        <w:tc>
          <w:tcPr>
            <w:tcW w:w="2785" w:type="dxa"/>
          </w:tcPr>
          <w:p w14:paraId="3D66CA94" w14:textId="4CA791FC" w:rsidR="0090315B" w:rsidRPr="0096055E" w:rsidRDefault="0090315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Approve September minutes</w:t>
            </w:r>
          </w:p>
        </w:tc>
        <w:tc>
          <w:tcPr>
            <w:tcW w:w="8280" w:type="dxa"/>
            <w:gridSpan w:val="2"/>
          </w:tcPr>
          <w:p w14:paraId="2B7673F2" w14:textId="4096FDD4" w:rsidR="0090315B" w:rsidRPr="0090315B" w:rsidRDefault="0090315B" w:rsidP="0090315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September approved and seconded</w:t>
            </w:r>
          </w:p>
        </w:tc>
        <w:tc>
          <w:tcPr>
            <w:tcW w:w="270" w:type="dxa"/>
          </w:tcPr>
          <w:p w14:paraId="47E29FAF" w14:textId="50284684" w:rsidR="0090315B" w:rsidRPr="0096055E" w:rsidRDefault="0090315B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4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90315B" w:rsidRPr="0096055E" w14:paraId="0DFA8B92" w14:textId="77777777" w:rsidTr="0090315B">
        <w:trPr>
          <w:jc w:val="center"/>
        </w:trPr>
        <w:tc>
          <w:tcPr>
            <w:tcW w:w="2785" w:type="dxa"/>
            <w:vMerge w:val="restart"/>
          </w:tcPr>
          <w:p w14:paraId="1119480C" w14:textId="35AF7BE1" w:rsidR="0090315B" w:rsidRPr="0096055E" w:rsidRDefault="0090315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Local Modernization Plan</w:t>
            </w:r>
          </w:p>
        </w:tc>
        <w:tc>
          <w:tcPr>
            <w:tcW w:w="8280" w:type="dxa"/>
            <w:gridSpan w:val="2"/>
          </w:tcPr>
          <w:p w14:paraId="11EDB57A" w14:textId="1AEDDFDC" w:rsidR="0090315B" w:rsidRPr="0096055E" w:rsidRDefault="0090315B" w:rsidP="00C2182D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Prepare what to bring to CLHO in November 2022 (co-chairs)</w:t>
            </w:r>
          </w:p>
        </w:tc>
        <w:tc>
          <w:tcPr>
            <w:tcW w:w="270" w:type="dxa"/>
          </w:tcPr>
          <w:p w14:paraId="1093B7B0" w14:textId="65E0B5BD" w:rsidR="0090315B" w:rsidRPr="0096055E" w:rsidRDefault="0090315B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 </w:t>
            </w:r>
          </w:p>
        </w:tc>
      </w:tr>
      <w:tr w:rsidR="0090315B" w:rsidRPr="0096055E" w14:paraId="281FF6E8" w14:textId="77777777" w:rsidTr="0090315B">
        <w:trPr>
          <w:jc w:val="center"/>
        </w:trPr>
        <w:tc>
          <w:tcPr>
            <w:tcW w:w="2785" w:type="dxa"/>
            <w:vMerge/>
          </w:tcPr>
          <w:p w14:paraId="665D2125" w14:textId="77777777" w:rsidR="0090315B" w:rsidRPr="0096055E" w:rsidRDefault="0090315B">
            <w:pPr>
              <w:rPr>
                <w:rFonts w:ascii="Candara" w:hAnsi="Candara" w:cstheme="majorHAnsi"/>
              </w:rPr>
            </w:pPr>
          </w:p>
        </w:tc>
        <w:tc>
          <w:tcPr>
            <w:tcW w:w="8280" w:type="dxa"/>
            <w:gridSpan w:val="2"/>
          </w:tcPr>
          <w:p w14:paraId="6A0E19E0" w14:textId="49AF4E6A" w:rsidR="00C2182D" w:rsidRPr="00D614D5" w:rsidRDefault="0090315B" w:rsidP="00C2182D">
            <w:pPr>
              <w:pStyle w:val="NoSpacing"/>
              <w:rPr>
                <w:rFonts w:ascii="Candara" w:hAnsi="Candara"/>
                <w:shd w:val="clear" w:color="auto" w:fill="FFFFFF"/>
              </w:rPr>
            </w:pPr>
            <w:r w:rsidRPr="00D614D5">
              <w:rPr>
                <w:rFonts w:ascii="Candara" w:hAnsi="Candara"/>
                <w:shd w:val="clear" w:color="auto" w:fill="FFFFFF"/>
              </w:rPr>
              <w:t>Developing an outline of components for the guideline for the PHM plan</w:t>
            </w:r>
          </w:p>
          <w:p w14:paraId="65310B0C" w14:textId="77777777" w:rsidR="002C6D64" w:rsidRPr="00D614D5" w:rsidRDefault="00C2182D" w:rsidP="00243A18">
            <w:pPr>
              <w:pStyle w:val="NoSpacing"/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 xml:space="preserve">Discussion </w:t>
            </w:r>
          </w:p>
          <w:p w14:paraId="6560024F" w14:textId="0DFCBEB1" w:rsidR="00C2182D" w:rsidRPr="00D614D5" w:rsidRDefault="00C2182D" w:rsidP="00D16BA6">
            <w:pPr>
              <w:pStyle w:val="NoSpacing"/>
              <w:numPr>
                <w:ilvl w:val="0"/>
                <w:numId w:val="8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The Approach</w:t>
            </w:r>
            <w:r w:rsidR="00E37647">
              <w:rPr>
                <w:rFonts w:ascii="Candara" w:hAnsi="Candara" w:cstheme="majorHAnsi"/>
              </w:rPr>
              <w:t xml:space="preserve"> (slide #5 from PP)</w:t>
            </w:r>
          </w:p>
          <w:p w14:paraId="76036326" w14:textId="17E28AFD" w:rsidR="00C2182D" w:rsidRPr="00D614D5" w:rsidRDefault="00D57A3A" w:rsidP="007B19AC">
            <w:pPr>
              <w:pStyle w:val="NoSpacing"/>
              <w:numPr>
                <w:ilvl w:val="0"/>
                <w:numId w:val="24"/>
              </w:num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#1 D</w:t>
            </w:r>
            <w:r w:rsidR="00C2182D" w:rsidRPr="00D614D5">
              <w:rPr>
                <w:rFonts w:ascii="Candara" w:hAnsi="Candara" w:cstheme="majorHAnsi"/>
              </w:rPr>
              <w:t>eliverable: Guiding document</w:t>
            </w:r>
          </w:p>
          <w:p w14:paraId="1951663C" w14:textId="46AE6ADD" w:rsidR="00C2182D" w:rsidRPr="00D614D5" w:rsidRDefault="00D57A3A" w:rsidP="007B19AC">
            <w:pPr>
              <w:pStyle w:val="NoSpacing"/>
              <w:numPr>
                <w:ilvl w:val="0"/>
                <w:numId w:val="24"/>
              </w:num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#2 </w:t>
            </w:r>
            <w:r w:rsidR="00C2182D" w:rsidRPr="00D614D5">
              <w:rPr>
                <w:rFonts w:ascii="Candara" w:hAnsi="Candara" w:cstheme="majorHAnsi"/>
              </w:rPr>
              <w:t>Deliverable: Template of a plan</w:t>
            </w:r>
          </w:p>
          <w:p w14:paraId="7F6D8ECA" w14:textId="1D8331F3" w:rsidR="00C2182D" w:rsidRPr="00D614D5" w:rsidRDefault="00D57A3A" w:rsidP="007B19AC">
            <w:pPr>
              <w:pStyle w:val="NoSpacing"/>
              <w:numPr>
                <w:ilvl w:val="0"/>
                <w:numId w:val="24"/>
              </w:num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#3 </w:t>
            </w:r>
            <w:r w:rsidR="00C2182D" w:rsidRPr="00D614D5">
              <w:rPr>
                <w:rFonts w:ascii="Candara" w:hAnsi="Candara" w:cstheme="majorHAnsi"/>
              </w:rPr>
              <w:t>Deliverable: Organization of technical assistance</w:t>
            </w:r>
            <w:r w:rsidR="00962F00">
              <w:rPr>
                <w:rFonts w:ascii="Candara" w:hAnsi="Candara" w:cstheme="majorHAnsi"/>
              </w:rPr>
              <w:t xml:space="preserve"> workshop on how to use the plan and the template</w:t>
            </w:r>
          </w:p>
          <w:p w14:paraId="48C2587D" w14:textId="1FDF98E3" w:rsidR="00C2182D" w:rsidRPr="00D614D5" w:rsidRDefault="00C2182D" w:rsidP="007B19AC">
            <w:pPr>
              <w:pStyle w:val="NoSpacing"/>
              <w:numPr>
                <w:ilvl w:val="0"/>
                <w:numId w:val="24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The template is optional</w:t>
            </w:r>
            <w:r w:rsidR="00AE117A">
              <w:rPr>
                <w:rFonts w:ascii="Candara" w:hAnsi="Candara" w:cstheme="majorHAnsi"/>
              </w:rPr>
              <w:t xml:space="preserve"> </w:t>
            </w:r>
          </w:p>
          <w:p w14:paraId="1076F63D" w14:textId="5E39D7EC" w:rsidR="00C2182D" w:rsidRPr="00D614D5" w:rsidRDefault="00C2182D" w:rsidP="007B19AC">
            <w:pPr>
              <w:pStyle w:val="NoSpacing"/>
              <w:numPr>
                <w:ilvl w:val="0"/>
                <w:numId w:val="24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Do the Administrators want a template?</w:t>
            </w:r>
          </w:p>
          <w:p w14:paraId="336948F3" w14:textId="375B76E8" w:rsidR="00B46055" w:rsidRDefault="00B46055" w:rsidP="007B19AC">
            <w:pPr>
              <w:pStyle w:val="NoSpacing"/>
              <w:numPr>
                <w:ilvl w:val="0"/>
                <w:numId w:val="24"/>
              </w:num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The first deliverable is a compilation of resources for administrators </w:t>
            </w:r>
            <w:r w:rsidR="002B4DA9">
              <w:rPr>
                <w:rFonts w:ascii="Candara" w:hAnsi="Candara" w:cstheme="majorHAnsi"/>
              </w:rPr>
              <w:t>to know what they want in the resource guide</w:t>
            </w:r>
          </w:p>
          <w:p w14:paraId="3C218DBB" w14:textId="3F00BC74" w:rsidR="003967A5" w:rsidRDefault="003967A5" w:rsidP="007B19AC">
            <w:pPr>
              <w:pStyle w:val="NoSpacing"/>
              <w:numPr>
                <w:ilvl w:val="0"/>
                <w:numId w:val="24"/>
              </w:num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Providing a deliverable allowing every jurisdiction to be successful </w:t>
            </w:r>
            <w:r w:rsidR="002B4DA9">
              <w:rPr>
                <w:rFonts w:ascii="Candara" w:hAnsi="Candara" w:cstheme="majorHAnsi"/>
              </w:rPr>
              <w:t>in meeting the requirements in the ORS</w:t>
            </w:r>
          </w:p>
          <w:p w14:paraId="600CB8C1" w14:textId="0B34DFC1" w:rsidR="0090315B" w:rsidRPr="00D614D5" w:rsidRDefault="00D614D5" w:rsidP="00C2182D">
            <w:pPr>
              <w:rPr>
                <w:rFonts w:ascii="Candara" w:hAnsi="Candara" w:cs="Segoe UI"/>
                <w:color w:val="242424"/>
                <w:shd w:val="clear" w:color="auto" w:fill="FFFFFF"/>
              </w:rPr>
            </w:pPr>
            <w:r w:rsidRPr="00D614D5">
              <w:rPr>
                <w:rFonts w:ascii="Candara" w:hAnsi="Candara" w:cs="Segoe UI"/>
                <w:color w:val="242424"/>
                <w:shd w:val="clear" w:color="auto" w:fill="FFFFFF"/>
              </w:rPr>
              <w:t>C</w:t>
            </w:r>
            <w:r w:rsidR="0090315B" w:rsidRPr="00D614D5">
              <w:rPr>
                <w:rFonts w:ascii="Candara" w:hAnsi="Candara" w:cs="Segoe UI"/>
                <w:color w:val="242424"/>
                <w:shd w:val="clear" w:color="auto" w:fill="FFFFFF"/>
              </w:rPr>
              <w:t xml:space="preserve">ompile and analyze vision themes from SI and PHM reports (subgroup) – identified by either November </w:t>
            </w:r>
            <w:r w:rsidR="00243A18" w:rsidRPr="00D614D5">
              <w:rPr>
                <w:rFonts w:ascii="Candara" w:hAnsi="Candara" w:cs="Segoe UI"/>
                <w:color w:val="242424"/>
                <w:shd w:val="clear" w:color="auto" w:fill="FFFFFF"/>
              </w:rPr>
              <w:t>or</w:t>
            </w:r>
            <w:r w:rsidR="0090315B" w:rsidRPr="00D614D5">
              <w:rPr>
                <w:rFonts w:ascii="Candara" w:hAnsi="Candara" w:cs="Segoe UI"/>
                <w:color w:val="242424"/>
                <w:shd w:val="clear" w:color="auto" w:fill="FFFFFF"/>
              </w:rPr>
              <w:t xml:space="preserve"> December meeting</w:t>
            </w:r>
            <w:r w:rsidR="000D7639">
              <w:rPr>
                <w:rFonts w:ascii="Candara" w:hAnsi="Candara" w:cs="Segoe UI"/>
                <w:color w:val="242424"/>
                <w:shd w:val="clear" w:color="auto" w:fill="FFFFFF"/>
              </w:rPr>
              <w:t xml:space="preserve"> </w:t>
            </w:r>
          </w:p>
          <w:p w14:paraId="0A9BFBA7" w14:textId="77777777" w:rsidR="00D614D5" w:rsidRPr="00D614D5" w:rsidRDefault="00D614D5" w:rsidP="005728ED">
            <w:pPr>
              <w:pStyle w:val="NoSpacing"/>
              <w:numPr>
                <w:ilvl w:val="0"/>
                <w:numId w:val="8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Vision</w:t>
            </w:r>
          </w:p>
          <w:p w14:paraId="1D11E45A" w14:textId="7273327D" w:rsidR="00D614D5" w:rsidRPr="00D614D5" w:rsidRDefault="00D614D5" w:rsidP="005728ED">
            <w:pPr>
              <w:pStyle w:val="NoSpacing"/>
              <w:numPr>
                <w:ilvl w:val="0"/>
                <w:numId w:val="26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 xml:space="preserve">Data analyzing the </w:t>
            </w:r>
            <w:r w:rsidR="0039575C">
              <w:rPr>
                <w:rFonts w:ascii="Candara" w:hAnsi="Candara" w:cstheme="majorHAnsi"/>
              </w:rPr>
              <w:t>PHM descriptions of goals and activities for the web</w:t>
            </w:r>
          </w:p>
          <w:p w14:paraId="52720A64" w14:textId="4864D128" w:rsidR="00D614D5" w:rsidRPr="00D614D5" w:rsidRDefault="00D614D5" w:rsidP="005728ED">
            <w:pPr>
              <w:pStyle w:val="NoSpacing"/>
              <w:numPr>
                <w:ilvl w:val="0"/>
                <w:numId w:val="26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OHA</w:t>
            </w:r>
            <w:r w:rsidR="000634BF">
              <w:rPr>
                <w:rFonts w:ascii="Candara" w:hAnsi="Candara" w:cstheme="majorHAnsi"/>
              </w:rPr>
              <w:t>/</w:t>
            </w:r>
            <w:r w:rsidRPr="00D614D5">
              <w:rPr>
                <w:rFonts w:ascii="Candara" w:hAnsi="Candara" w:cstheme="majorHAnsi"/>
              </w:rPr>
              <w:t>PHD is not planning on doing any qualitative analysis</w:t>
            </w:r>
            <w:r w:rsidR="00292FFE">
              <w:rPr>
                <w:rFonts w:ascii="Candara" w:hAnsi="Candara" w:cstheme="majorHAnsi"/>
              </w:rPr>
              <w:t xml:space="preserve"> on the descriptions or priorities</w:t>
            </w:r>
            <w:r w:rsidR="0023351D">
              <w:rPr>
                <w:rFonts w:ascii="Candara" w:hAnsi="Candara" w:cstheme="majorHAnsi"/>
              </w:rPr>
              <w:t xml:space="preserve"> submitted by </w:t>
            </w:r>
            <w:r w:rsidR="005303A9">
              <w:rPr>
                <w:rFonts w:ascii="Candara" w:hAnsi="Candara" w:cstheme="majorHAnsi"/>
              </w:rPr>
              <w:t xml:space="preserve">LPHAs </w:t>
            </w:r>
          </w:p>
          <w:p w14:paraId="7816A458" w14:textId="5CE8A8D9" w:rsidR="00D614D5" w:rsidRPr="00D614D5" w:rsidRDefault="00D614D5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 xml:space="preserve">Timelines include </w:t>
            </w:r>
            <w:r w:rsidR="000A022D">
              <w:rPr>
                <w:rFonts w:ascii="Candara" w:hAnsi="Candara" w:cstheme="majorHAnsi"/>
              </w:rPr>
              <w:t xml:space="preserve">sequencing of </w:t>
            </w:r>
            <w:r w:rsidRPr="00D614D5">
              <w:rPr>
                <w:rFonts w:ascii="Candara" w:hAnsi="Candara" w:cstheme="majorHAnsi"/>
              </w:rPr>
              <w:t>approvals</w:t>
            </w:r>
          </w:p>
          <w:p w14:paraId="0CC8E925" w14:textId="4EACD255" w:rsidR="005D55A2" w:rsidRDefault="005D55A2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Guiding and grounding principles</w:t>
            </w:r>
            <w:r w:rsidR="00797017">
              <w:rPr>
                <w:rFonts w:ascii="Candara" w:hAnsi="Candara" w:cstheme="majorHAnsi"/>
              </w:rPr>
              <w:t xml:space="preserve"> (slide #7)</w:t>
            </w:r>
          </w:p>
          <w:p w14:paraId="17ABB14B" w14:textId="76E28CCA" w:rsidR="00D614D5" w:rsidRPr="00D614D5" w:rsidRDefault="00D614D5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Develop a guidance document and review criteria from the complete</w:t>
            </w:r>
            <w:r w:rsidR="005D55A2">
              <w:rPr>
                <w:rFonts w:ascii="Candara" w:hAnsi="Candara" w:cstheme="majorHAnsi"/>
              </w:rPr>
              <w:t>d</w:t>
            </w:r>
            <w:r w:rsidRPr="00D614D5">
              <w:rPr>
                <w:rFonts w:ascii="Candara" w:hAnsi="Candara" w:cstheme="majorHAnsi"/>
              </w:rPr>
              <w:t xml:space="preserve"> plans</w:t>
            </w:r>
            <w:r w:rsidR="00E767AD">
              <w:rPr>
                <w:rFonts w:ascii="Candara" w:hAnsi="Candara" w:cstheme="majorHAnsi"/>
              </w:rPr>
              <w:t xml:space="preserve"> (slide #9)</w:t>
            </w:r>
          </w:p>
          <w:p w14:paraId="30BD3E53" w14:textId="77777777" w:rsidR="00D614D5" w:rsidRPr="00D614D5" w:rsidRDefault="00D614D5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Approvals are from OHA and Big CLHO</w:t>
            </w:r>
          </w:p>
          <w:p w14:paraId="670CB2D8" w14:textId="77777777" w:rsidR="00D614D5" w:rsidRPr="00D614D5" w:rsidRDefault="00D614D5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Review criteria before the guidance document is finalized</w:t>
            </w:r>
          </w:p>
          <w:p w14:paraId="6D35E740" w14:textId="77777777" w:rsidR="00D614D5" w:rsidRPr="00D614D5" w:rsidRDefault="00D614D5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Adding the guiding principles and develop guidance materials</w:t>
            </w:r>
          </w:p>
          <w:p w14:paraId="47F579D6" w14:textId="13CC353A" w:rsidR="00D614D5" w:rsidRPr="00D614D5" w:rsidRDefault="00D614D5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Plans-step for approval</w:t>
            </w:r>
            <w:r w:rsidR="00F67832">
              <w:rPr>
                <w:rFonts w:ascii="Candara" w:hAnsi="Candara" w:cstheme="majorHAnsi"/>
              </w:rPr>
              <w:t xml:space="preserve"> </w:t>
            </w:r>
          </w:p>
          <w:p w14:paraId="2F4FDCB0" w14:textId="77777777" w:rsidR="00D614D5" w:rsidRPr="00D614D5" w:rsidRDefault="00D614D5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Finish a draft of the guidance and then create some sort of review criteria as the plan is being created</w:t>
            </w:r>
          </w:p>
          <w:p w14:paraId="25D20C87" w14:textId="77777777" w:rsidR="00D614D5" w:rsidRPr="00D614D5" w:rsidRDefault="00D614D5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Ask the board, add: “ending timeline and get some feedback”</w:t>
            </w:r>
          </w:p>
          <w:p w14:paraId="0637608D" w14:textId="4BDAD693" w:rsidR="00D614D5" w:rsidRPr="00D614D5" w:rsidRDefault="00D614D5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Review criteria</w:t>
            </w:r>
            <w:r w:rsidR="00305E5E">
              <w:rPr>
                <w:rFonts w:ascii="Candara" w:hAnsi="Candara" w:cstheme="majorHAnsi"/>
              </w:rPr>
              <w:t xml:space="preserve"> </w:t>
            </w:r>
            <w:r w:rsidR="00A20176">
              <w:rPr>
                <w:rFonts w:ascii="Candara" w:hAnsi="Candara" w:cstheme="majorHAnsi"/>
              </w:rPr>
              <w:t>–</w:t>
            </w:r>
            <w:r w:rsidR="004F2A05">
              <w:rPr>
                <w:rFonts w:ascii="Candara" w:hAnsi="Candara" w:cstheme="majorHAnsi"/>
              </w:rPr>
              <w:t xml:space="preserve"> </w:t>
            </w:r>
            <w:r w:rsidR="00A20176">
              <w:rPr>
                <w:rFonts w:ascii="Candara" w:hAnsi="Candara" w:cstheme="majorHAnsi"/>
              </w:rPr>
              <w:t>OHA would use to review the completed plans by LPHA</w:t>
            </w:r>
          </w:p>
          <w:p w14:paraId="277A8273" w14:textId="39B12C03" w:rsidR="00444509" w:rsidRDefault="00444509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Focus on the guiding document</w:t>
            </w:r>
            <w:r w:rsidR="00BE365C">
              <w:rPr>
                <w:rFonts w:ascii="Candara" w:hAnsi="Candara" w:cstheme="majorHAnsi"/>
              </w:rPr>
              <w:t xml:space="preserve"> first</w:t>
            </w:r>
          </w:p>
          <w:p w14:paraId="5CF24B2D" w14:textId="2E775EB6" w:rsidR="00BE365C" w:rsidRDefault="00BE365C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Adding </w:t>
            </w:r>
            <w:r w:rsidR="000D1A41">
              <w:rPr>
                <w:rFonts w:ascii="Candara" w:hAnsi="Candara" w:cstheme="majorHAnsi"/>
              </w:rPr>
              <w:t xml:space="preserve">to </w:t>
            </w:r>
            <w:r>
              <w:rPr>
                <w:rFonts w:ascii="Candara" w:hAnsi="Candara" w:cstheme="majorHAnsi"/>
              </w:rPr>
              <w:t xml:space="preserve">the guiding </w:t>
            </w:r>
            <w:r w:rsidR="000D1A41">
              <w:rPr>
                <w:rFonts w:ascii="Candara" w:hAnsi="Candara" w:cstheme="majorHAnsi"/>
              </w:rPr>
              <w:t>principles</w:t>
            </w:r>
            <w:r>
              <w:rPr>
                <w:rFonts w:ascii="Candara" w:hAnsi="Candara" w:cstheme="majorHAnsi"/>
              </w:rPr>
              <w:t xml:space="preserve"> </w:t>
            </w:r>
            <w:r w:rsidR="000D1A41">
              <w:rPr>
                <w:rFonts w:ascii="Candara" w:hAnsi="Candara" w:cstheme="majorHAnsi"/>
              </w:rPr>
              <w:t>saying</w:t>
            </w:r>
            <w:r>
              <w:rPr>
                <w:rFonts w:ascii="Candara" w:hAnsi="Candara" w:cstheme="majorHAnsi"/>
              </w:rPr>
              <w:t xml:space="preserve"> </w:t>
            </w:r>
            <w:r w:rsidR="000D1A41">
              <w:rPr>
                <w:rFonts w:ascii="Candara" w:hAnsi="Candara" w:cstheme="majorHAnsi"/>
              </w:rPr>
              <w:t>developing</w:t>
            </w:r>
            <w:r>
              <w:rPr>
                <w:rFonts w:ascii="Candara" w:hAnsi="Candara" w:cstheme="majorHAnsi"/>
              </w:rPr>
              <w:t xml:space="preserve"> guidance materials with the understanding that they will be the basis for the review criteria</w:t>
            </w:r>
            <w:r w:rsidR="00B72E8E">
              <w:rPr>
                <w:rFonts w:ascii="Candara" w:hAnsi="Candara" w:cstheme="majorHAnsi"/>
              </w:rPr>
              <w:t xml:space="preserve"> </w:t>
            </w:r>
          </w:p>
          <w:p w14:paraId="26AC7129" w14:textId="77777777" w:rsidR="00E32859" w:rsidRPr="00D614D5" w:rsidRDefault="00E32859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Add a projected ending timeline</w:t>
            </w:r>
          </w:p>
          <w:p w14:paraId="157FBBF8" w14:textId="77C83414" w:rsidR="00D614D5" w:rsidRPr="00D614D5" w:rsidRDefault="00D614D5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Think about the review criteria when drafting the guidelines</w:t>
            </w:r>
            <w:r w:rsidR="00B72E8E">
              <w:rPr>
                <w:rFonts w:ascii="Candara" w:hAnsi="Candara" w:cstheme="majorHAnsi"/>
              </w:rPr>
              <w:t xml:space="preserve"> </w:t>
            </w:r>
            <w:r w:rsidR="00B72E8E">
              <w:rPr>
                <w:rFonts w:ascii="Candara" w:hAnsi="Candara"/>
              </w:rPr>
              <w:t>(slide #10)</w:t>
            </w:r>
          </w:p>
          <w:p w14:paraId="605ADC27" w14:textId="77777777" w:rsidR="00D614D5" w:rsidRPr="00D614D5" w:rsidRDefault="00D614D5" w:rsidP="00E32859">
            <w:pPr>
              <w:pStyle w:val="NoSpacing"/>
              <w:numPr>
                <w:ilvl w:val="0"/>
                <w:numId w:val="17"/>
              </w:numPr>
              <w:rPr>
                <w:rFonts w:ascii="Candara" w:hAnsi="Candara" w:cstheme="majorHAnsi"/>
              </w:rPr>
            </w:pPr>
            <w:r w:rsidRPr="00D614D5">
              <w:rPr>
                <w:rFonts w:ascii="Candara" w:hAnsi="Candara" w:cstheme="majorHAnsi"/>
              </w:rPr>
              <w:t>Committee approved slide deck and will present at the CLHO meeting in November</w:t>
            </w:r>
          </w:p>
          <w:p w14:paraId="1C81A37D" w14:textId="7A0BEA80" w:rsidR="00D614D5" w:rsidRDefault="0090315B" w:rsidP="00D614D5">
            <w:pPr>
              <w:pStyle w:val="NoSpacing"/>
              <w:rPr>
                <w:rFonts w:ascii="Candara" w:hAnsi="Candara"/>
              </w:rPr>
            </w:pPr>
            <w:r w:rsidRPr="00D614D5">
              <w:rPr>
                <w:rFonts w:ascii="Candara" w:hAnsi="Candara"/>
              </w:rPr>
              <w:t>Define sub-committees’ processes, meetings, scopes of work (engage Erin and Andrea in facilitating the subgroups)</w:t>
            </w:r>
            <w:r w:rsidR="003B030A">
              <w:rPr>
                <w:rFonts w:ascii="Candara" w:hAnsi="Candara"/>
              </w:rPr>
              <w:t xml:space="preserve"> </w:t>
            </w:r>
          </w:p>
          <w:p w14:paraId="45849DC5" w14:textId="28F397F8" w:rsidR="00D614D5" w:rsidRDefault="00D614D5" w:rsidP="00A51632">
            <w:pPr>
              <w:pStyle w:val="NoSpacing"/>
              <w:numPr>
                <w:ilvl w:val="0"/>
                <w:numId w:val="8"/>
              </w:numPr>
              <w:rPr>
                <w:rFonts w:ascii="Candara" w:hAnsi="Candara"/>
              </w:rPr>
            </w:pPr>
            <w:r w:rsidRPr="00D614D5">
              <w:rPr>
                <w:rFonts w:ascii="Candara" w:hAnsi="Candara"/>
              </w:rPr>
              <w:t>Develop an outline</w:t>
            </w:r>
            <w:r>
              <w:rPr>
                <w:rFonts w:ascii="Candara" w:hAnsi="Candara"/>
              </w:rPr>
              <w:t xml:space="preserve"> of components for the guideline for the PH Modernization plan</w:t>
            </w:r>
          </w:p>
          <w:p w14:paraId="0C6B2C74" w14:textId="77777777" w:rsidR="00D614D5" w:rsidRDefault="00D614D5" w:rsidP="00A51632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Groundbreaking context and resources</w:t>
            </w:r>
          </w:p>
          <w:p w14:paraId="51B3845D" w14:textId="77777777" w:rsidR="00D614D5" w:rsidRDefault="00D614D5" w:rsidP="00A51632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Use elements from strategic planning for programs and capabilities</w:t>
            </w:r>
          </w:p>
          <w:p w14:paraId="1BDAD2C4" w14:textId="1C822A14" w:rsidR="00D614D5" w:rsidRDefault="00804349" w:rsidP="00A51632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Review how</w:t>
            </w:r>
            <w:r w:rsidR="00D614D5">
              <w:rPr>
                <w:rFonts w:ascii="Candara" w:hAnsi="Candara"/>
              </w:rPr>
              <w:t xml:space="preserve"> the plans can be used</w:t>
            </w:r>
          </w:p>
          <w:p w14:paraId="571E9CDB" w14:textId="4E8E1AFB" w:rsidR="00D614D5" w:rsidRDefault="007624C9" w:rsidP="00A51632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What is the process and where is the overlap?</w:t>
            </w:r>
          </w:p>
          <w:p w14:paraId="7BBC79EB" w14:textId="504E097A" w:rsidR="00347354" w:rsidRDefault="00247CE3" w:rsidP="00A51632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Where does this land and </w:t>
            </w:r>
            <w:r w:rsidR="005E5207">
              <w:rPr>
                <w:rFonts w:ascii="Candara" w:hAnsi="Candara"/>
              </w:rPr>
              <w:t xml:space="preserve">specifically, </w:t>
            </w:r>
            <w:r>
              <w:rPr>
                <w:rFonts w:ascii="Candara" w:hAnsi="Candara"/>
              </w:rPr>
              <w:t>where does it land in the individual department?</w:t>
            </w:r>
          </w:p>
          <w:p w14:paraId="415A2579" w14:textId="7A7078F8" w:rsidR="00347354" w:rsidRDefault="007624C9" w:rsidP="00A51632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Engagement and input</w:t>
            </w:r>
            <w:r w:rsidR="00F420A0">
              <w:rPr>
                <w:rFonts w:ascii="Candara" w:hAnsi="Candara"/>
              </w:rPr>
              <w:t>,</w:t>
            </w:r>
            <w:r>
              <w:rPr>
                <w:rFonts w:ascii="Candara" w:hAnsi="Candara"/>
              </w:rPr>
              <w:t xml:space="preserve"> </w:t>
            </w:r>
            <w:r w:rsidR="00BD0745">
              <w:rPr>
                <w:rFonts w:ascii="Candara" w:hAnsi="Candara"/>
              </w:rPr>
              <w:t>need</w:t>
            </w:r>
            <w:r>
              <w:rPr>
                <w:rFonts w:ascii="Candara" w:hAnsi="Candara"/>
              </w:rPr>
              <w:t xml:space="preserve"> to be </w:t>
            </w:r>
            <w:r w:rsidR="0056197D">
              <w:rPr>
                <w:rFonts w:ascii="Candara" w:hAnsi="Candara"/>
              </w:rPr>
              <w:t>included</w:t>
            </w:r>
            <w:r>
              <w:rPr>
                <w:rFonts w:ascii="Candara" w:hAnsi="Candara"/>
              </w:rPr>
              <w:t xml:space="preserve"> in the plan</w:t>
            </w:r>
          </w:p>
          <w:p w14:paraId="5DE1CD98" w14:textId="3D82D4CE" w:rsidR="00247CE3" w:rsidRDefault="00E51B14" w:rsidP="00A51632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Ideas of </w:t>
            </w:r>
            <w:r w:rsidR="00354A69">
              <w:rPr>
                <w:rFonts w:ascii="Candara" w:hAnsi="Candara"/>
              </w:rPr>
              <w:t xml:space="preserve">what they want to implement and where </w:t>
            </w:r>
            <w:r>
              <w:rPr>
                <w:rFonts w:ascii="Candara" w:hAnsi="Candara"/>
              </w:rPr>
              <w:t>they want to prioritize</w:t>
            </w:r>
          </w:p>
          <w:p w14:paraId="7DC003D0" w14:textId="58EC2073" w:rsidR="00E914EA" w:rsidRPr="006F0AF9" w:rsidRDefault="00E51B14" w:rsidP="006F0AF9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How can this plan be </w:t>
            </w:r>
            <w:r w:rsidR="0014069A">
              <w:rPr>
                <w:rFonts w:ascii="Candara" w:hAnsi="Candara"/>
              </w:rPr>
              <w:t>utilized</w:t>
            </w:r>
            <w:r>
              <w:rPr>
                <w:rFonts w:ascii="Candara" w:hAnsi="Candara"/>
              </w:rPr>
              <w:t xml:space="preserve"> from outside partners</w:t>
            </w:r>
            <w:r w:rsidR="00F420A0">
              <w:rPr>
                <w:rFonts w:ascii="Candara" w:hAnsi="Candara"/>
              </w:rPr>
              <w:t>,</w:t>
            </w:r>
            <w:r w:rsidR="00656033">
              <w:rPr>
                <w:rFonts w:ascii="Candara" w:hAnsi="Candara"/>
              </w:rPr>
              <w:t xml:space="preserve"> </w:t>
            </w:r>
            <w:r w:rsidR="0014069A">
              <w:rPr>
                <w:rFonts w:ascii="Candara" w:hAnsi="Candara"/>
              </w:rPr>
              <w:t xml:space="preserve">looking </w:t>
            </w:r>
            <w:r w:rsidR="004F2A05">
              <w:rPr>
                <w:rFonts w:ascii="Candara" w:hAnsi="Candara"/>
              </w:rPr>
              <w:t>in?</w:t>
            </w:r>
            <w:r w:rsidR="006F0AF9">
              <w:rPr>
                <w:rFonts w:ascii="Candara" w:hAnsi="Candara"/>
              </w:rPr>
              <w:t xml:space="preserve"> and how they can engage </w:t>
            </w:r>
          </w:p>
          <w:p w14:paraId="2D86F974" w14:textId="77777777" w:rsidR="0014069A" w:rsidRDefault="0014069A" w:rsidP="00A51632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Opportunity for resources</w:t>
            </w:r>
          </w:p>
          <w:p w14:paraId="07811C66" w14:textId="7AEBB5A8" w:rsidR="0014069A" w:rsidRDefault="0014069A" w:rsidP="00A51632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Include </w:t>
            </w:r>
            <w:r w:rsidR="00614B93">
              <w:rPr>
                <w:rFonts w:ascii="Candara" w:hAnsi="Candara"/>
              </w:rPr>
              <w:t xml:space="preserve">local </w:t>
            </w:r>
            <w:r>
              <w:rPr>
                <w:rFonts w:ascii="Candara" w:hAnsi="Candara"/>
              </w:rPr>
              <w:t xml:space="preserve">data for decision making for community </w:t>
            </w:r>
            <w:r w:rsidR="00614B93">
              <w:rPr>
                <w:rFonts w:ascii="Candara" w:hAnsi="Candara"/>
              </w:rPr>
              <w:t xml:space="preserve">readiness and </w:t>
            </w:r>
            <w:r>
              <w:rPr>
                <w:rFonts w:ascii="Candara" w:hAnsi="Candara"/>
              </w:rPr>
              <w:t>development</w:t>
            </w:r>
          </w:p>
          <w:p w14:paraId="68465315" w14:textId="6A244B63" w:rsidR="00670E18" w:rsidRDefault="00085B0F" w:rsidP="00A51632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Develop</w:t>
            </w:r>
            <w:r w:rsidR="00670E18">
              <w:rPr>
                <w:rFonts w:ascii="Candara" w:hAnsi="Candara"/>
              </w:rPr>
              <w:t xml:space="preserve"> a survey for feedback</w:t>
            </w:r>
          </w:p>
          <w:p w14:paraId="6F1F35AA" w14:textId="36A30314" w:rsidR="00670E18" w:rsidRDefault="00593D4A" w:rsidP="00656033">
            <w:pPr>
              <w:pStyle w:val="NoSpacing"/>
              <w:numPr>
                <w:ilvl w:val="0"/>
                <w:numId w:val="29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Could be a survey or a draft to go out and get feedback from staff and department</w:t>
            </w:r>
            <w:r w:rsidR="00C7249C">
              <w:rPr>
                <w:rFonts w:ascii="Candara" w:hAnsi="Candara"/>
              </w:rPr>
              <w:t>s</w:t>
            </w:r>
            <w:r>
              <w:rPr>
                <w:rFonts w:ascii="Candara" w:hAnsi="Candara"/>
              </w:rPr>
              <w:t xml:space="preserve"> to see </w:t>
            </w:r>
            <w:r w:rsidR="0016157C">
              <w:rPr>
                <w:rFonts w:ascii="Candara" w:hAnsi="Candara"/>
              </w:rPr>
              <w:t>what is planned and to anticipate what is coming up</w:t>
            </w:r>
          </w:p>
          <w:p w14:paraId="57925129" w14:textId="0D6D01EA" w:rsidR="0016157C" w:rsidRDefault="0016157C" w:rsidP="00E4456A">
            <w:pPr>
              <w:pStyle w:val="NoSpacing"/>
              <w:numPr>
                <w:ilvl w:val="0"/>
                <w:numId w:val="30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Identify themes</w:t>
            </w:r>
            <w:r w:rsidR="00CC3E03">
              <w:rPr>
                <w:rFonts w:ascii="Candara" w:hAnsi="Candara"/>
              </w:rPr>
              <w:t xml:space="preserve"> by January 2023</w:t>
            </w:r>
          </w:p>
          <w:p w14:paraId="0BE925BF" w14:textId="4581B07E" w:rsidR="0016157C" w:rsidRDefault="0016157C" w:rsidP="00E4456A">
            <w:pPr>
              <w:pStyle w:val="NoSpacing"/>
              <w:numPr>
                <w:ilvl w:val="0"/>
                <w:numId w:val="30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Compile a survey and send out to LPHAs and receive feedback</w:t>
            </w:r>
            <w:r w:rsidR="005C1956">
              <w:rPr>
                <w:rFonts w:ascii="Candara" w:hAnsi="Candara"/>
              </w:rPr>
              <w:t xml:space="preserve"> from CLHO Board</w:t>
            </w:r>
          </w:p>
          <w:p w14:paraId="4CC61C7E" w14:textId="77777777" w:rsidR="00A65FC6" w:rsidRDefault="00A65FC6" w:rsidP="00A65FC6">
            <w:pPr>
              <w:pStyle w:val="NoSpacing"/>
              <w:numPr>
                <w:ilvl w:val="0"/>
                <w:numId w:val="30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Both subgroups could be working on the tasks with a recap at the December meeting</w:t>
            </w:r>
          </w:p>
          <w:p w14:paraId="33575740" w14:textId="6B9DFE00" w:rsidR="005C1956" w:rsidRDefault="00CC3E03" w:rsidP="00E4456A">
            <w:pPr>
              <w:pStyle w:val="NoSpacing"/>
              <w:numPr>
                <w:ilvl w:val="0"/>
                <w:numId w:val="30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Erin and Andrea Krause can facilitate one of the groups</w:t>
            </w:r>
            <w:r w:rsidR="00FA53F1">
              <w:rPr>
                <w:rFonts w:ascii="Candara" w:hAnsi="Candara"/>
              </w:rPr>
              <w:t xml:space="preserve"> </w:t>
            </w:r>
            <w:r w:rsidR="00B364BD">
              <w:rPr>
                <w:rFonts w:ascii="Candara" w:hAnsi="Candara"/>
              </w:rPr>
              <w:t>(sub</w:t>
            </w:r>
            <w:r w:rsidR="00FA53F1">
              <w:rPr>
                <w:rFonts w:ascii="Candara" w:hAnsi="Candara"/>
              </w:rPr>
              <w:t>-</w:t>
            </w:r>
            <w:r w:rsidR="00B364BD">
              <w:rPr>
                <w:rFonts w:ascii="Candara" w:hAnsi="Candara"/>
              </w:rPr>
              <w:t>committee</w:t>
            </w:r>
            <w:r w:rsidR="00FA53F1">
              <w:rPr>
                <w:rFonts w:ascii="Candara" w:hAnsi="Candara"/>
              </w:rPr>
              <w:t>)</w:t>
            </w:r>
          </w:p>
          <w:p w14:paraId="14C38FC4" w14:textId="353FFAD1" w:rsidR="00152F05" w:rsidRDefault="00152F05" w:rsidP="002448A3">
            <w:pPr>
              <w:pStyle w:val="NoSpacing"/>
              <w:numPr>
                <w:ilvl w:val="0"/>
                <w:numId w:val="30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Create a tool to be looked at by December</w:t>
            </w:r>
            <w:r w:rsidR="00677321">
              <w:rPr>
                <w:rFonts w:ascii="Candara" w:hAnsi="Candara"/>
              </w:rPr>
              <w:t>, for</w:t>
            </w:r>
            <w:r>
              <w:rPr>
                <w:rFonts w:ascii="Candara" w:hAnsi="Candara"/>
              </w:rPr>
              <w:t xml:space="preserve"> feedback</w:t>
            </w:r>
          </w:p>
          <w:p w14:paraId="706E57D2" w14:textId="7C8D1A65" w:rsidR="00152F05" w:rsidRDefault="00A61D11" w:rsidP="002448A3">
            <w:pPr>
              <w:pStyle w:val="NoSpacing"/>
              <w:numPr>
                <w:ilvl w:val="0"/>
                <w:numId w:val="30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Visioning</w:t>
            </w:r>
            <w:r w:rsidR="00E4456A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-</w:t>
            </w:r>
            <w:r w:rsidR="00E4456A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look at the timeline and agree on a process</w:t>
            </w:r>
            <w:r w:rsidR="00F007B5">
              <w:rPr>
                <w:rFonts w:ascii="Candara" w:hAnsi="Candara"/>
              </w:rPr>
              <w:t xml:space="preserve"> and </w:t>
            </w:r>
            <w:r>
              <w:rPr>
                <w:rFonts w:ascii="Candara" w:hAnsi="Candara"/>
              </w:rPr>
              <w:t>outline</w:t>
            </w:r>
          </w:p>
          <w:p w14:paraId="1DCD7A8F" w14:textId="77DD7E79" w:rsidR="00C253E8" w:rsidRPr="00D614D5" w:rsidRDefault="00C253E8" w:rsidP="00A51632">
            <w:pPr>
              <w:pStyle w:val="NoSpacing"/>
              <w:numPr>
                <w:ilvl w:val="0"/>
                <w:numId w:val="28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No meeting in November, allowing</w:t>
            </w:r>
            <w:r w:rsidR="00CE6E8A">
              <w:rPr>
                <w:rFonts w:ascii="Candara" w:hAnsi="Candara"/>
              </w:rPr>
              <w:t xml:space="preserve"> sub-committees </w:t>
            </w:r>
            <w:r w:rsidR="00AE639D">
              <w:rPr>
                <w:rFonts w:ascii="Candara" w:hAnsi="Candara"/>
              </w:rPr>
              <w:t>to meet and report back at the next meeting</w:t>
            </w:r>
            <w:r w:rsidR="00C02D2D">
              <w:rPr>
                <w:rFonts w:ascii="Candara" w:hAnsi="Candara"/>
              </w:rPr>
              <w:t xml:space="preserve"> scheduled</w:t>
            </w:r>
            <w:r w:rsidR="00A10F1A">
              <w:rPr>
                <w:rFonts w:ascii="Candara" w:hAnsi="Candara"/>
              </w:rPr>
              <w:t>,</w:t>
            </w:r>
            <w:r w:rsidR="00AE639D">
              <w:rPr>
                <w:rFonts w:ascii="Candara" w:hAnsi="Candara"/>
              </w:rPr>
              <w:t xml:space="preserve"> December 21st</w:t>
            </w:r>
          </w:p>
        </w:tc>
        <w:tc>
          <w:tcPr>
            <w:tcW w:w="270" w:type="dxa"/>
          </w:tcPr>
          <w:p w14:paraId="6DE5E8C6" w14:textId="08CC8568" w:rsidR="0090315B" w:rsidRPr="0096055E" w:rsidRDefault="0090315B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 xml:space="preserve"> </w:t>
            </w:r>
          </w:p>
        </w:tc>
      </w:tr>
      <w:tr w:rsidR="0090315B" w:rsidRPr="0096055E" w14:paraId="2CE7107E" w14:textId="77777777" w:rsidTr="0090315B">
        <w:trPr>
          <w:trHeight w:val="413"/>
          <w:jc w:val="center"/>
        </w:trPr>
        <w:tc>
          <w:tcPr>
            <w:tcW w:w="2785" w:type="dxa"/>
          </w:tcPr>
          <w:p w14:paraId="4839242D" w14:textId="2AF549B3" w:rsidR="0090315B" w:rsidRPr="0096055E" w:rsidRDefault="0090315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8280" w:type="dxa"/>
            <w:gridSpan w:val="2"/>
          </w:tcPr>
          <w:p w14:paraId="285251B4" w14:textId="7A31C51F" w:rsidR="0090315B" w:rsidRPr="0096055E" w:rsidRDefault="0090315B" w:rsidP="00CC3E03">
            <w:pPr>
              <w:pStyle w:val="NoSpacing"/>
            </w:pPr>
            <w:r w:rsidRPr="0096055E">
              <w:t>Discuss next meeting date and what we want to get accomplished</w:t>
            </w:r>
          </w:p>
          <w:p w14:paraId="188D6CC6" w14:textId="77777777" w:rsidR="0090315B" w:rsidRPr="00D448BE" w:rsidRDefault="0090315B" w:rsidP="00CC3E03">
            <w:pPr>
              <w:pStyle w:val="NoSpacing"/>
              <w:numPr>
                <w:ilvl w:val="0"/>
                <w:numId w:val="20"/>
              </w:numPr>
              <w:rPr>
                <w:rFonts w:ascii="Candara" w:hAnsi="Candara"/>
              </w:rPr>
            </w:pPr>
            <w:r w:rsidRPr="00D448BE">
              <w:rPr>
                <w:rFonts w:ascii="Candara" w:hAnsi="Candara"/>
              </w:rPr>
              <w:t>Flushing out the specific components of the guidance</w:t>
            </w:r>
          </w:p>
          <w:p w14:paraId="0492ACDE" w14:textId="77777777" w:rsidR="0090315B" w:rsidRPr="00D448BE" w:rsidRDefault="0090315B" w:rsidP="00CC3E03">
            <w:pPr>
              <w:pStyle w:val="NoSpacing"/>
              <w:numPr>
                <w:ilvl w:val="0"/>
                <w:numId w:val="20"/>
              </w:numPr>
              <w:rPr>
                <w:rFonts w:ascii="Candara" w:hAnsi="Candara"/>
              </w:rPr>
            </w:pPr>
            <w:r w:rsidRPr="00D448BE">
              <w:rPr>
                <w:rFonts w:ascii="Candara" w:hAnsi="Candara"/>
              </w:rPr>
              <w:t>There is an outline already in place from the original assessment</w:t>
            </w:r>
          </w:p>
          <w:p w14:paraId="09FE7853" w14:textId="77777777" w:rsidR="0090315B" w:rsidRPr="00D448BE" w:rsidRDefault="0090315B" w:rsidP="00CC3E03">
            <w:pPr>
              <w:pStyle w:val="NoSpacing"/>
              <w:numPr>
                <w:ilvl w:val="0"/>
                <w:numId w:val="20"/>
              </w:numPr>
              <w:rPr>
                <w:rFonts w:ascii="Candara" w:hAnsi="Candara"/>
              </w:rPr>
            </w:pPr>
            <w:r w:rsidRPr="00D448BE">
              <w:rPr>
                <w:rFonts w:ascii="Candara" w:hAnsi="Candara"/>
              </w:rPr>
              <w:t>Logic model framework?</w:t>
            </w:r>
          </w:p>
          <w:p w14:paraId="23068994" w14:textId="5DA390E6" w:rsidR="0090315B" w:rsidRPr="00D448BE" w:rsidRDefault="0090315B" w:rsidP="00CC3E03">
            <w:pPr>
              <w:pStyle w:val="NoSpacing"/>
              <w:numPr>
                <w:ilvl w:val="0"/>
                <w:numId w:val="20"/>
              </w:numPr>
              <w:rPr>
                <w:rFonts w:ascii="Candara" w:hAnsi="Candara"/>
              </w:rPr>
            </w:pPr>
            <w:r w:rsidRPr="00D448BE">
              <w:rPr>
                <w:rFonts w:ascii="Candara" w:hAnsi="Candara"/>
              </w:rPr>
              <w:t>Could we use a strategic map format with a broader view (high level - guiding principle, vision, big rocks) and then go into logic model?</w:t>
            </w:r>
          </w:p>
          <w:p w14:paraId="532D9B41" w14:textId="1311AE24" w:rsidR="0090315B" w:rsidRPr="0096055E" w:rsidRDefault="0090315B" w:rsidP="00CC3E03">
            <w:pPr>
              <w:pStyle w:val="NoSpacing"/>
            </w:pPr>
          </w:p>
        </w:tc>
        <w:tc>
          <w:tcPr>
            <w:tcW w:w="270" w:type="dxa"/>
          </w:tcPr>
          <w:p w14:paraId="66C84AB6" w14:textId="66EFE647" w:rsidR="0090315B" w:rsidRPr="0096055E" w:rsidRDefault="0090315B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73CE3606" w14:textId="0E25FE07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 </w:t>
            </w:r>
            <w:r w:rsidR="006A529E" w:rsidRPr="0096055E">
              <w:rPr>
                <w:rFonts w:ascii="Candara" w:hAnsi="Candara" w:cstheme="majorHAnsi"/>
                <w:b/>
              </w:rPr>
              <w:t>October 2</w:t>
            </w:r>
            <w:r w:rsidR="006B558A" w:rsidRPr="0096055E">
              <w:rPr>
                <w:rFonts w:ascii="Candara" w:hAnsi="Candara" w:cstheme="majorHAnsi"/>
                <w:b/>
              </w:rPr>
              <w:t>6</w:t>
            </w:r>
            <w:r w:rsidR="006A529E" w:rsidRPr="0096055E">
              <w:rPr>
                <w:rFonts w:ascii="Candara" w:hAnsi="Candara" w:cstheme="majorHAnsi"/>
                <w:b/>
                <w:vertAlign w:val="superscript"/>
              </w:rPr>
              <w:t>th</w:t>
            </w:r>
            <w:r w:rsidR="00E91CED" w:rsidRPr="0096055E">
              <w:rPr>
                <w:rFonts w:ascii="Candara" w:hAnsi="Candara" w:cstheme="majorHAnsi"/>
                <w:b/>
              </w:rPr>
              <w:t>,</w:t>
            </w:r>
            <w:r w:rsidR="00BE1F4E" w:rsidRPr="0096055E">
              <w:rPr>
                <w:rFonts w:ascii="Candara" w:hAnsi="Candara" w:cstheme="majorHAnsi"/>
                <w:b/>
              </w:rPr>
              <w:t xml:space="preserve"> 2022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BB32469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Florence Pourtal</w:t>
            </w:r>
          </w:p>
          <w:p w14:paraId="2288BB12" w14:textId="64BC1A68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Lincoln County Public Health </w:t>
            </w:r>
            <w:r w:rsidR="004440DF" w:rsidRPr="0096055E">
              <w:rPr>
                <w:rFonts w:ascii="Candara" w:hAnsi="Candara" w:cstheme="majorHAnsi"/>
              </w:rPr>
              <w:t>Director</w:t>
            </w:r>
          </w:p>
          <w:p w14:paraId="727D5CCE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lastRenderedPageBreak/>
              <w:t>541-265-0405</w:t>
            </w:r>
          </w:p>
          <w:p w14:paraId="4E5E3EAD" w14:textId="77777777" w:rsidR="00E77E81" w:rsidRPr="0096055E" w:rsidRDefault="000C7D1A">
            <w:pPr>
              <w:rPr>
                <w:rFonts w:ascii="Candara" w:hAnsi="Candara" w:cstheme="majorHAnsi"/>
              </w:rPr>
            </w:pPr>
            <w:hyperlink r:id="rId9">
              <w:r w:rsidR="009B6AEB" w:rsidRPr="0096055E">
                <w:rPr>
                  <w:rFonts w:ascii="Candara" w:hAnsi="Candara" w:cstheme="majorHAnsi"/>
                  <w:color w:val="1155CC"/>
                  <w:u w:val="single"/>
                </w:rPr>
                <w:t>fpourtal@co.lincoln.or.us</w:t>
              </w:r>
            </w:hyperlink>
            <w:r w:rsidR="009B6AEB" w:rsidRPr="0096055E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lastRenderedPageBreak/>
              <w:t>Co-Chair</w:t>
            </w:r>
          </w:p>
          <w:p w14:paraId="165D598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163FA520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22AE686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lastRenderedPageBreak/>
              <w:t>541-885-2434</w:t>
            </w:r>
          </w:p>
          <w:p w14:paraId="17E75471" w14:textId="77777777" w:rsidR="00E77E81" w:rsidRPr="0096055E" w:rsidRDefault="000C7D1A">
            <w:pPr>
              <w:rPr>
                <w:rFonts w:ascii="Candara" w:hAnsi="Candara" w:cstheme="majorHAnsi"/>
              </w:rPr>
            </w:pPr>
            <w:hyperlink r:id="rId10">
              <w:r w:rsidR="009B6AEB" w:rsidRPr="0096055E">
                <w:rPr>
                  <w:rFonts w:ascii="Candara" w:hAnsi="Candara" w:cstheme="majorHAnsi"/>
                  <w:color w:val="0563C1"/>
                  <w:u w:val="single"/>
                </w:rPr>
                <w:t>jdale@co.klamath.or.us</w:t>
              </w:r>
            </w:hyperlink>
            <w:r w:rsidR="009B6AEB" w:rsidRPr="0096055E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0A8BB255" w14:textId="77777777">
        <w:trPr>
          <w:jc w:val="center"/>
        </w:trPr>
        <w:tc>
          <w:tcPr>
            <w:tcW w:w="11335" w:type="dxa"/>
            <w:gridSpan w:val="4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lastRenderedPageBreak/>
              <w:t>Public Health Division Liaison</w:t>
            </w:r>
          </w:p>
          <w:p w14:paraId="7561A2EA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Sara Beaudrault</w:t>
            </w:r>
          </w:p>
          <w:p w14:paraId="3DB3E9B6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Public Health Modernization Lead</w:t>
            </w:r>
          </w:p>
          <w:p w14:paraId="3A19CAF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971-645-5766 - </w:t>
            </w:r>
            <w:hyperlink r:id="rId11">
              <w:r w:rsidRPr="0096055E">
                <w:rPr>
                  <w:rFonts w:ascii="Candara" w:hAnsi="Candara" w:cstheme="majorHAnsi"/>
                  <w:color w:val="0563C1"/>
                  <w:u w:val="single"/>
                </w:rPr>
                <w:t>Sara.beaudrault@dhsoha.state.or.us</w:t>
              </w:r>
            </w:hyperlink>
            <w:r w:rsidRPr="0096055E">
              <w:rPr>
                <w:rFonts w:ascii="Candara" w:hAnsi="Candara" w:cstheme="majorHAnsi"/>
              </w:rPr>
              <w:t xml:space="preserve"> </w:t>
            </w:r>
          </w:p>
        </w:tc>
      </w:tr>
    </w:tbl>
    <w:p w14:paraId="2C45297E" w14:textId="1EF289E6" w:rsidR="00E77E81" w:rsidRPr="0096055E" w:rsidRDefault="00E77E81" w:rsidP="00BE1F4E">
      <w:pPr>
        <w:spacing w:after="0" w:line="240" w:lineRule="auto"/>
        <w:rPr>
          <w:rFonts w:ascii="Candara" w:hAnsi="Candara" w:cstheme="majorHAnsi"/>
        </w:rPr>
      </w:pPr>
    </w:p>
    <w:p w14:paraId="59A0FC05" w14:textId="77777777" w:rsidR="00B84998" w:rsidRPr="0096055E" w:rsidRDefault="00B84998" w:rsidP="00BE1F4E">
      <w:pPr>
        <w:spacing w:after="0" w:line="240" w:lineRule="auto"/>
        <w:rPr>
          <w:rFonts w:ascii="Candara" w:hAnsi="Candara" w:cstheme="majorHAnsi"/>
        </w:rPr>
      </w:pPr>
    </w:p>
    <w:sectPr w:rsidR="00B84998" w:rsidRPr="0096055E">
      <w:headerReference w:type="first" r:id="rId12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2261" w14:textId="77777777" w:rsidR="000C7D1A" w:rsidRDefault="000C7D1A">
      <w:pPr>
        <w:spacing w:after="0" w:line="240" w:lineRule="auto"/>
      </w:pPr>
      <w:r>
        <w:separator/>
      </w:r>
    </w:p>
  </w:endnote>
  <w:endnote w:type="continuationSeparator" w:id="0">
    <w:p w14:paraId="379A8EA1" w14:textId="77777777" w:rsidR="000C7D1A" w:rsidRDefault="000C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3BC5" w14:textId="77777777" w:rsidR="000C7D1A" w:rsidRDefault="000C7D1A">
      <w:pPr>
        <w:spacing w:after="0" w:line="240" w:lineRule="auto"/>
      </w:pPr>
      <w:r>
        <w:separator/>
      </w:r>
    </w:p>
  </w:footnote>
  <w:footnote w:type="continuationSeparator" w:id="0">
    <w:p w14:paraId="6A81D2A9" w14:textId="77777777" w:rsidR="000C7D1A" w:rsidRDefault="000C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8FC"/>
    <w:multiLevelType w:val="hybridMultilevel"/>
    <w:tmpl w:val="F88E2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</w:abstractNum>
  <w:abstractNum w:abstractNumId="2" w15:restartNumberingAfterBreak="0">
    <w:nsid w:val="10A00FEC"/>
    <w:multiLevelType w:val="hybridMultilevel"/>
    <w:tmpl w:val="FC642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83711"/>
    <w:multiLevelType w:val="hybridMultilevel"/>
    <w:tmpl w:val="8294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2DD6"/>
    <w:multiLevelType w:val="hybridMultilevel"/>
    <w:tmpl w:val="6972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0552E"/>
    <w:multiLevelType w:val="hybridMultilevel"/>
    <w:tmpl w:val="A144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129E"/>
    <w:multiLevelType w:val="hybridMultilevel"/>
    <w:tmpl w:val="2CBA3D8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6B3F4E"/>
    <w:multiLevelType w:val="hybridMultilevel"/>
    <w:tmpl w:val="B4FC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401F"/>
    <w:multiLevelType w:val="hybridMultilevel"/>
    <w:tmpl w:val="3BD023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D5C8D"/>
    <w:multiLevelType w:val="hybridMultilevel"/>
    <w:tmpl w:val="CC94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1346"/>
    <w:multiLevelType w:val="hybridMultilevel"/>
    <w:tmpl w:val="4CCE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263D6A"/>
    <w:multiLevelType w:val="hybridMultilevel"/>
    <w:tmpl w:val="9E0CD8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A6744"/>
    <w:multiLevelType w:val="hybridMultilevel"/>
    <w:tmpl w:val="D9622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688F"/>
    <w:multiLevelType w:val="hybridMultilevel"/>
    <w:tmpl w:val="1276A3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020403B"/>
    <w:multiLevelType w:val="hybridMultilevel"/>
    <w:tmpl w:val="C2189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E4FC9"/>
    <w:multiLevelType w:val="hybridMultilevel"/>
    <w:tmpl w:val="B53E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34C6C"/>
    <w:multiLevelType w:val="hybridMultilevel"/>
    <w:tmpl w:val="06CC1384"/>
    <w:lvl w:ilvl="0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0" w15:restartNumberingAfterBreak="0">
    <w:nsid w:val="4F7D3E53"/>
    <w:multiLevelType w:val="hybridMultilevel"/>
    <w:tmpl w:val="50DEC7F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D31276"/>
    <w:multiLevelType w:val="hybridMultilevel"/>
    <w:tmpl w:val="F5D8E4C4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 w15:restartNumberingAfterBreak="0">
    <w:nsid w:val="6565315C"/>
    <w:multiLevelType w:val="hybridMultilevel"/>
    <w:tmpl w:val="AACE4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41600B"/>
    <w:multiLevelType w:val="hybridMultilevel"/>
    <w:tmpl w:val="AD68E4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362E14"/>
    <w:multiLevelType w:val="hybridMultilevel"/>
    <w:tmpl w:val="FF34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86E4C"/>
    <w:multiLevelType w:val="hybridMultilevel"/>
    <w:tmpl w:val="2DA6B3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12555E"/>
    <w:multiLevelType w:val="hybridMultilevel"/>
    <w:tmpl w:val="ED36BD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E366A"/>
    <w:multiLevelType w:val="hybridMultilevel"/>
    <w:tmpl w:val="87F2E2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"/>
  </w:num>
  <w:num w:numId="4">
    <w:abstractNumId w:val="14"/>
  </w:num>
  <w:num w:numId="5">
    <w:abstractNumId w:val="21"/>
  </w:num>
  <w:num w:numId="6">
    <w:abstractNumId w:val="12"/>
  </w:num>
  <w:num w:numId="7">
    <w:abstractNumId w:val="4"/>
  </w:num>
  <w:num w:numId="8">
    <w:abstractNumId w:val="5"/>
  </w:num>
  <w:num w:numId="9">
    <w:abstractNumId w:val="23"/>
  </w:num>
  <w:num w:numId="10">
    <w:abstractNumId w:val="8"/>
  </w:num>
  <w:num w:numId="11">
    <w:abstractNumId w:val="20"/>
  </w:num>
  <w:num w:numId="12">
    <w:abstractNumId w:val="26"/>
  </w:num>
  <w:num w:numId="13">
    <w:abstractNumId w:val="10"/>
  </w:num>
  <w:num w:numId="14">
    <w:abstractNumId w:val="22"/>
  </w:num>
  <w:num w:numId="15">
    <w:abstractNumId w:val="19"/>
  </w:num>
  <w:num w:numId="16">
    <w:abstractNumId w:val="27"/>
  </w:num>
  <w:num w:numId="17">
    <w:abstractNumId w:val="17"/>
  </w:num>
  <w:num w:numId="18">
    <w:abstractNumId w:val="18"/>
  </w:num>
  <w:num w:numId="19">
    <w:abstractNumId w:val="13"/>
  </w:num>
  <w:num w:numId="20">
    <w:abstractNumId w:val="3"/>
  </w:num>
  <w:num w:numId="21">
    <w:abstractNumId w:val="11"/>
  </w:num>
  <w:num w:numId="22">
    <w:abstractNumId w:val="16"/>
  </w:num>
  <w:num w:numId="23">
    <w:abstractNumId w:val="15"/>
  </w:num>
  <w:num w:numId="24">
    <w:abstractNumId w:val="2"/>
  </w:num>
  <w:num w:numId="25">
    <w:abstractNumId w:val="7"/>
  </w:num>
  <w:num w:numId="26">
    <w:abstractNumId w:val="0"/>
  </w:num>
  <w:num w:numId="27">
    <w:abstractNumId w:val="25"/>
  </w:num>
  <w:num w:numId="28">
    <w:abstractNumId w:val="24"/>
  </w:num>
  <w:num w:numId="29">
    <w:abstractNumId w:val="2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634BF"/>
    <w:rsid w:val="00085B0F"/>
    <w:rsid w:val="000A022D"/>
    <w:rsid w:val="000A4A31"/>
    <w:rsid w:val="000C1037"/>
    <w:rsid w:val="000C7D1A"/>
    <w:rsid w:val="000D1A41"/>
    <w:rsid w:val="000D7639"/>
    <w:rsid w:val="0014069A"/>
    <w:rsid w:val="00146B89"/>
    <w:rsid w:val="00152F05"/>
    <w:rsid w:val="0016157C"/>
    <w:rsid w:val="0019723C"/>
    <w:rsid w:val="00197F0F"/>
    <w:rsid w:val="001B71E1"/>
    <w:rsid w:val="001F0A50"/>
    <w:rsid w:val="0023351D"/>
    <w:rsid w:val="00243A18"/>
    <w:rsid w:val="002448A3"/>
    <w:rsid w:val="00247CE3"/>
    <w:rsid w:val="002507B3"/>
    <w:rsid w:val="00292FFE"/>
    <w:rsid w:val="002B4DA9"/>
    <w:rsid w:val="002C283C"/>
    <w:rsid w:val="002C6D64"/>
    <w:rsid w:val="002E5BB5"/>
    <w:rsid w:val="00300E67"/>
    <w:rsid w:val="00302DCB"/>
    <w:rsid w:val="00305E5E"/>
    <w:rsid w:val="00333D4B"/>
    <w:rsid w:val="00347354"/>
    <w:rsid w:val="00354A69"/>
    <w:rsid w:val="00394B46"/>
    <w:rsid w:val="0039575C"/>
    <w:rsid w:val="003967A5"/>
    <w:rsid w:val="00396A96"/>
    <w:rsid w:val="003A275E"/>
    <w:rsid w:val="003B030A"/>
    <w:rsid w:val="003D07D0"/>
    <w:rsid w:val="004218C8"/>
    <w:rsid w:val="0044396E"/>
    <w:rsid w:val="004440DF"/>
    <w:rsid w:val="00444509"/>
    <w:rsid w:val="00447275"/>
    <w:rsid w:val="004629E6"/>
    <w:rsid w:val="00480974"/>
    <w:rsid w:val="00481FC0"/>
    <w:rsid w:val="004968F7"/>
    <w:rsid w:val="004F2A05"/>
    <w:rsid w:val="0051568A"/>
    <w:rsid w:val="0052446A"/>
    <w:rsid w:val="005303A9"/>
    <w:rsid w:val="0053236F"/>
    <w:rsid w:val="00555E39"/>
    <w:rsid w:val="0056197D"/>
    <w:rsid w:val="005728ED"/>
    <w:rsid w:val="00593D4A"/>
    <w:rsid w:val="005A33DA"/>
    <w:rsid w:val="005B4B28"/>
    <w:rsid w:val="005C1956"/>
    <w:rsid w:val="005D55A2"/>
    <w:rsid w:val="005E5207"/>
    <w:rsid w:val="006025BD"/>
    <w:rsid w:val="00614B93"/>
    <w:rsid w:val="00656033"/>
    <w:rsid w:val="00670E18"/>
    <w:rsid w:val="00677321"/>
    <w:rsid w:val="006A4827"/>
    <w:rsid w:val="006A529E"/>
    <w:rsid w:val="006B558A"/>
    <w:rsid w:val="006E5C25"/>
    <w:rsid w:val="006F0AF9"/>
    <w:rsid w:val="00712912"/>
    <w:rsid w:val="00752208"/>
    <w:rsid w:val="007624C9"/>
    <w:rsid w:val="00797017"/>
    <w:rsid w:val="007A7CBF"/>
    <w:rsid w:val="007B19AC"/>
    <w:rsid w:val="007D1D0E"/>
    <w:rsid w:val="007E7207"/>
    <w:rsid w:val="008000DA"/>
    <w:rsid w:val="00804349"/>
    <w:rsid w:val="00865CCD"/>
    <w:rsid w:val="0088035D"/>
    <w:rsid w:val="0090315B"/>
    <w:rsid w:val="009256D9"/>
    <w:rsid w:val="0094293A"/>
    <w:rsid w:val="0096055E"/>
    <w:rsid w:val="00962F00"/>
    <w:rsid w:val="00997916"/>
    <w:rsid w:val="009B1855"/>
    <w:rsid w:val="009B6AEB"/>
    <w:rsid w:val="009E6CA4"/>
    <w:rsid w:val="00A10F1A"/>
    <w:rsid w:val="00A20176"/>
    <w:rsid w:val="00A248E6"/>
    <w:rsid w:val="00A41139"/>
    <w:rsid w:val="00A43C55"/>
    <w:rsid w:val="00A51632"/>
    <w:rsid w:val="00A56D63"/>
    <w:rsid w:val="00A61D11"/>
    <w:rsid w:val="00A65FC6"/>
    <w:rsid w:val="00AA696C"/>
    <w:rsid w:val="00AB0572"/>
    <w:rsid w:val="00AB52D2"/>
    <w:rsid w:val="00AE117A"/>
    <w:rsid w:val="00AE639D"/>
    <w:rsid w:val="00B346BE"/>
    <w:rsid w:val="00B364BD"/>
    <w:rsid w:val="00B46055"/>
    <w:rsid w:val="00B72E8E"/>
    <w:rsid w:val="00B84998"/>
    <w:rsid w:val="00B96E6F"/>
    <w:rsid w:val="00BB0A17"/>
    <w:rsid w:val="00BC0648"/>
    <w:rsid w:val="00BD0745"/>
    <w:rsid w:val="00BE1F4E"/>
    <w:rsid w:val="00BE365C"/>
    <w:rsid w:val="00BF2102"/>
    <w:rsid w:val="00C02D2D"/>
    <w:rsid w:val="00C2182D"/>
    <w:rsid w:val="00C253E8"/>
    <w:rsid w:val="00C34357"/>
    <w:rsid w:val="00C5059B"/>
    <w:rsid w:val="00C7249C"/>
    <w:rsid w:val="00C7351F"/>
    <w:rsid w:val="00C97263"/>
    <w:rsid w:val="00CC3E03"/>
    <w:rsid w:val="00CE6E8A"/>
    <w:rsid w:val="00CF61BD"/>
    <w:rsid w:val="00CF7D84"/>
    <w:rsid w:val="00D16BA6"/>
    <w:rsid w:val="00D448BE"/>
    <w:rsid w:val="00D57A3A"/>
    <w:rsid w:val="00D614D5"/>
    <w:rsid w:val="00D732DD"/>
    <w:rsid w:val="00D953FE"/>
    <w:rsid w:val="00DA2A43"/>
    <w:rsid w:val="00DA783C"/>
    <w:rsid w:val="00DE297F"/>
    <w:rsid w:val="00E25E55"/>
    <w:rsid w:val="00E32859"/>
    <w:rsid w:val="00E33E50"/>
    <w:rsid w:val="00E37647"/>
    <w:rsid w:val="00E4456A"/>
    <w:rsid w:val="00E51B14"/>
    <w:rsid w:val="00E53957"/>
    <w:rsid w:val="00E767AD"/>
    <w:rsid w:val="00E77E81"/>
    <w:rsid w:val="00E8526A"/>
    <w:rsid w:val="00E914EA"/>
    <w:rsid w:val="00E91CED"/>
    <w:rsid w:val="00EA5CC1"/>
    <w:rsid w:val="00EB1A20"/>
    <w:rsid w:val="00EC5C8D"/>
    <w:rsid w:val="00EE1304"/>
    <w:rsid w:val="00EE7236"/>
    <w:rsid w:val="00F007B5"/>
    <w:rsid w:val="00F420A0"/>
    <w:rsid w:val="00F67832"/>
    <w:rsid w:val="00FA53F1"/>
    <w:rsid w:val="00FD3EFB"/>
    <w:rsid w:val="00FE3481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903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ra.beaudrault@dhsoha.state.or.u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dale@co.klamath.or.us" TargetMode="External"/><Relationship Id="rId4" Type="http://schemas.openxmlformats.org/officeDocument/2006/relationships/styles" Target="styles.xml"/><Relationship Id="rId9" Type="http://schemas.openxmlformats.org/officeDocument/2006/relationships/hyperlink" Target="mailto:fpourtal@co.lincoln.or.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Props1.xml><?xml version="1.0" encoding="utf-8"?>
<ds:datastoreItem xmlns:ds="http://schemas.openxmlformats.org/officeDocument/2006/customXml" ds:itemID="{003A8874-5F23-4200-8DBD-7A3288038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BEAUDRAULT Sara</cp:lastModifiedBy>
  <cp:revision>3</cp:revision>
  <dcterms:created xsi:type="dcterms:W3CDTF">2022-12-21T17:59:00Z</dcterms:created>
  <dcterms:modified xsi:type="dcterms:W3CDTF">2022-12-21T18:06:00Z</dcterms:modified>
</cp:coreProperties>
</file>