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1A9CEC2C" w14:textId="5AEFE725" w:rsidR="00594ED3" w:rsidRDefault="00144EB9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January 22, 2025</w:t>
      </w:r>
      <w:r w:rsidR="00045DB5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45CF7C30" w14:textId="20EABE76" w:rsidR="0044396E" w:rsidRPr="006C6575" w:rsidRDefault="0044396E" w:rsidP="00594ED3">
      <w:pPr>
        <w:jc w:val="center"/>
      </w:pPr>
    </w:p>
    <w:tbl>
      <w:tblPr>
        <w:tblStyle w:val="a"/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3600"/>
        <w:gridCol w:w="4230"/>
        <w:gridCol w:w="1170"/>
      </w:tblGrid>
      <w:tr w:rsidR="001E26CE" w:rsidRPr="0096055E" w14:paraId="6C8D03B4" w14:textId="77777777" w:rsidTr="00393856">
        <w:trPr>
          <w:trHeight w:val="432"/>
          <w:jc w:val="center"/>
        </w:trPr>
        <w:tc>
          <w:tcPr>
            <w:tcW w:w="1705" w:type="dxa"/>
            <w:shd w:val="clear" w:color="auto" w:fill="D9D9D9"/>
          </w:tcPr>
          <w:p w14:paraId="64567C9A" w14:textId="77777777" w:rsidR="001E26CE" w:rsidRPr="0096055E" w:rsidRDefault="001E26CE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7830" w:type="dxa"/>
            <w:gridSpan w:val="2"/>
            <w:shd w:val="clear" w:color="auto" w:fill="D9D9D9"/>
          </w:tcPr>
          <w:p w14:paraId="64F709D1" w14:textId="77777777" w:rsidR="001E26CE" w:rsidRPr="0096055E" w:rsidRDefault="001E26CE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1170" w:type="dxa"/>
            <w:shd w:val="clear" w:color="auto" w:fill="D9D9D9"/>
          </w:tcPr>
          <w:p w14:paraId="6AFB954A" w14:textId="77777777" w:rsidR="001E26CE" w:rsidRPr="0096055E" w:rsidRDefault="001E26CE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Presenter</w:t>
            </w:r>
          </w:p>
        </w:tc>
      </w:tr>
      <w:tr w:rsidR="001E26CE" w:rsidRPr="0096055E" w14:paraId="3D46C680" w14:textId="77777777" w:rsidTr="00393856">
        <w:trPr>
          <w:jc w:val="center"/>
        </w:trPr>
        <w:tc>
          <w:tcPr>
            <w:tcW w:w="1705" w:type="dxa"/>
          </w:tcPr>
          <w:p w14:paraId="78D407D3" w14:textId="4C8B2A4D" w:rsidR="001E26CE" w:rsidRPr="0096055E" w:rsidRDefault="001E26CE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needed), agenda review, and roll call</w:t>
            </w:r>
          </w:p>
        </w:tc>
        <w:tc>
          <w:tcPr>
            <w:tcW w:w="7830" w:type="dxa"/>
            <w:gridSpan w:val="2"/>
          </w:tcPr>
          <w:p w14:paraId="4A987C99" w14:textId="56EEB7FB" w:rsidR="001E26CE" w:rsidRDefault="001E26CE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  <w:r w:rsidR="0085388C">
              <w:rPr>
                <w:rFonts w:ascii="Candara" w:hAnsi="Candara" w:cstheme="majorHAnsi"/>
              </w:rPr>
              <w:t xml:space="preserve"> – Quorum is met</w:t>
            </w:r>
          </w:p>
          <w:p w14:paraId="71BA7315" w14:textId="77777777" w:rsidR="00FF11F2" w:rsidRDefault="00FF11F2">
            <w:pPr>
              <w:rPr>
                <w:rFonts w:ascii="Candara" w:hAnsi="Candara" w:cstheme="majorHAnsi"/>
              </w:rPr>
            </w:pPr>
          </w:p>
          <w:p w14:paraId="793D182B" w14:textId="4E782048" w:rsidR="00FF11F2" w:rsidRPr="0096055E" w:rsidRDefault="00FF11F2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Welcome to the group, Marco!</w:t>
            </w:r>
          </w:p>
        </w:tc>
        <w:tc>
          <w:tcPr>
            <w:tcW w:w="1170" w:type="dxa"/>
          </w:tcPr>
          <w:p w14:paraId="073F5A93" w14:textId="43F54828" w:rsidR="001E26CE" w:rsidRPr="0096055E" w:rsidRDefault="001E26CE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</w:tr>
      <w:tr w:rsidR="00E77E81" w:rsidRPr="0096055E" w14:paraId="4F7B0475" w14:textId="77777777" w:rsidTr="001E26CE">
        <w:trPr>
          <w:trHeight w:val="432"/>
          <w:jc w:val="center"/>
        </w:trPr>
        <w:tc>
          <w:tcPr>
            <w:tcW w:w="10705" w:type="dxa"/>
            <w:gridSpan w:val="4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1E26CE" w:rsidRPr="0096055E" w14:paraId="5C14DC08" w14:textId="77777777" w:rsidTr="00393856">
        <w:trPr>
          <w:trHeight w:val="377"/>
          <w:jc w:val="center"/>
        </w:trPr>
        <w:tc>
          <w:tcPr>
            <w:tcW w:w="1705" w:type="dxa"/>
          </w:tcPr>
          <w:p w14:paraId="3D66CA94" w14:textId="76740C16" w:rsidR="001E26CE" w:rsidRPr="0096055E" w:rsidRDefault="001E26CE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Approve </w:t>
            </w:r>
            <w:r>
              <w:rPr>
                <w:rFonts w:ascii="Candara" w:hAnsi="Candara" w:cstheme="majorHAnsi"/>
              </w:rPr>
              <w:t>Oct 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7830" w:type="dxa"/>
            <w:gridSpan w:val="2"/>
          </w:tcPr>
          <w:p w14:paraId="2B7673F2" w14:textId="09464F84" w:rsidR="009257A0" w:rsidRPr="0096055E" w:rsidRDefault="00393856" w:rsidP="008F386B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Marco motions to approve, Rebecca </w:t>
            </w:r>
            <w:r w:rsidR="0085388C">
              <w:rPr>
                <w:rFonts w:ascii="Candara" w:hAnsi="Candara" w:cstheme="majorHAnsi"/>
              </w:rPr>
              <w:t>seconded, no o</w:t>
            </w:r>
            <w:r w:rsidR="00712110">
              <w:rPr>
                <w:rFonts w:ascii="Candara" w:hAnsi="Candara" w:cstheme="majorHAnsi"/>
              </w:rPr>
              <w:t>pposed</w:t>
            </w:r>
          </w:p>
        </w:tc>
        <w:tc>
          <w:tcPr>
            <w:tcW w:w="1170" w:type="dxa"/>
          </w:tcPr>
          <w:p w14:paraId="255EFB7D" w14:textId="33948C83" w:rsidR="001E26CE" w:rsidRPr="0096055E" w:rsidRDefault="001E26CE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</w:tr>
      <w:tr w:rsidR="001E26CE" w:rsidRPr="0096055E" w14:paraId="49E0AD53" w14:textId="77777777" w:rsidTr="00393856">
        <w:trPr>
          <w:trHeight w:val="377"/>
          <w:jc w:val="center"/>
        </w:trPr>
        <w:tc>
          <w:tcPr>
            <w:tcW w:w="1705" w:type="dxa"/>
          </w:tcPr>
          <w:p w14:paraId="5920297D" w14:textId="69EC00E4" w:rsidR="001E26CE" w:rsidRPr="0096055E" w:rsidRDefault="001E26CE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Approve Dec Minutes</w:t>
            </w:r>
          </w:p>
        </w:tc>
        <w:tc>
          <w:tcPr>
            <w:tcW w:w="7830" w:type="dxa"/>
            <w:gridSpan w:val="2"/>
          </w:tcPr>
          <w:p w14:paraId="41E4900E" w14:textId="54AB86CB" w:rsidR="001E26CE" w:rsidRPr="0096055E" w:rsidRDefault="0039385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Marco motions to approve, Rebecca </w:t>
            </w:r>
            <w:r w:rsidR="0085388C">
              <w:rPr>
                <w:rFonts w:ascii="Candara" w:hAnsi="Candara" w:cstheme="majorHAnsi"/>
              </w:rPr>
              <w:t>seconded, no o</w:t>
            </w:r>
            <w:r w:rsidR="00712110">
              <w:rPr>
                <w:rFonts w:ascii="Candara" w:hAnsi="Candara" w:cstheme="majorHAnsi"/>
              </w:rPr>
              <w:t>pposed</w:t>
            </w:r>
          </w:p>
        </w:tc>
        <w:tc>
          <w:tcPr>
            <w:tcW w:w="1170" w:type="dxa"/>
          </w:tcPr>
          <w:p w14:paraId="1044274F" w14:textId="726C22C3" w:rsidR="001E26CE" w:rsidRDefault="001E26CE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</w:tr>
      <w:tr w:rsidR="00E77E81" w:rsidRPr="0096055E" w14:paraId="5E342DE6" w14:textId="77777777" w:rsidTr="001E26CE">
        <w:trPr>
          <w:trHeight w:val="432"/>
          <w:jc w:val="center"/>
        </w:trPr>
        <w:tc>
          <w:tcPr>
            <w:tcW w:w="10705" w:type="dxa"/>
            <w:gridSpan w:val="4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1E26CE" w:rsidRPr="0096055E" w14:paraId="0DFA8B92" w14:textId="77777777" w:rsidTr="00393856">
        <w:trPr>
          <w:jc w:val="center"/>
        </w:trPr>
        <w:tc>
          <w:tcPr>
            <w:tcW w:w="1705" w:type="dxa"/>
          </w:tcPr>
          <w:p w14:paraId="1119480C" w14:textId="28AB52C5" w:rsidR="001E26CE" w:rsidRPr="0096055E" w:rsidRDefault="001E26CE" w:rsidP="007731E7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PH Accountability Metrics</w:t>
            </w:r>
          </w:p>
        </w:tc>
        <w:tc>
          <w:tcPr>
            <w:tcW w:w="7830" w:type="dxa"/>
            <w:gridSpan w:val="2"/>
          </w:tcPr>
          <w:p w14:paraId="7D14DC6F" w14:textId="77777777" w:rsidR="001E26CE" w:rsidRDefault="001E26CE" w:rsidP="003D0C27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Share accountability metrics process measure data</w:t>
            </w:r>
          </w:p>
          <w:p w14:paraId="282A46F2" w14:textId="79F301F7" w:rsidR="00551C4F" w:rsidRDefault="00683936" w:rsidP="004C45C5">
            <w:p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Reviewed the </w:t>
            </w:r>
            <w:r w:rsidR="00393856">
              <w:rPr>
                <w:rFonts w:ascii="Candara" w:hAnsi="Candara" w:cstheme="majorHAnsi"/>
              </w:rPr>
              <w:t xml:space="preserve">accountability metrics data and reports being developed. Working on reports </w:t>
            </w:r>
            <w:r w:rsidR="0062651F">
              <w:rPr>
                <w:rFonts w:ascii="Candara" w:hAnsi="Candara" w:cstheme="majorHAnsi"/>
              </w:rPr>
              <w:t xml:space="preserve">with data collected last year. </w:t>
            </w:r>
            <w:r w:rsidR="00E37CD5">
              <w:rPr>
                <w:rFonts w:ascii="Candara" w:hAnsi="Candara" w:cstheme="majorHAnsi"/>
              </w:rPr>
              <w:t>There has been d</w:t>
            </w:r>
            <w:r w:rsidR="0062651F">
              <w:rPr>
                <w:rFonts w:ascii="Candara" w:hAnsi="Candara" w:cstheme="majorHAnsi"/>
              </w:rPr>
              <w:t>iscussion about switching to dashboards</w:t>
            </w:r>
            <w:r w:rsidR="00C24D87">
              <w:rPr>
                <w:rFonts w:ascii="Candara" w:hAnsi="Candara" w:cstheme="majorHAnsi"/>
              </w:rPr>
              <w:t>, however, we are not there yet</w:t>
            </w:r>
            <w:r w:rsidR="00F76457">
              <w:rPr>
                <w:rFonts w:ascii="Candara" w:hAnsi="Candara" w:cstheme="majorHAnsi"/>
              </w:rPr>
              <w:t xml:space="preserve">. Preparing for next round of data collection, starting around May. </w:t>
            </w:r>
            <w:r w:rsidR="001D5C92">
              <w:rPr>
                <w:rFonts w:ascii="Candara" w:hAnsi="Candara" w:cstheme="majorHAnsi"/>
              </w:rPr>
              <w:t xml:space="preserve">A </w:t>
            </w:r>
            <w:r w:rsidR="008D1C2D">
              <w:rPr>
                <w:rFonts w:ascii="Candara" w:hAnsi="Candara" w:cstheme="majorHAnsi"/>
              </w:rPr>
              <w:t xml:space="preserve">report will be issued for baseline 2023 data and </w:t>
            </w:r>
            <w:r w:rsidR="001D5C92">
              <w:rPr>
                <w:rFonts w:ascii="Candara" w:hAnsi="Candara" w:cstheme="majorHAnsi"/>
              </w:rPr>
              <w:t xml:space="preserve">another report </w:t>
            </w:r>
            <w:r w:rsidR="00E37CD5">
              <w:rPr>
                <w:rFonts w:ascii="Candara" w:hAnsi="Candara" w:cstheme="majorHAnsi"/>
              </w:rPr>
              <w:t xml:space="preserve">will </w:t>
            </w:r>
            <w:r w:rsidR="001D5C92">
              <w:rPr>
                <w:rFonts w:ascii="Candara" w:hAnsi="Candara" w:cstheme="majorHAnsi"/>
              </w:rPr>
              <w:t>show the change between 2023-2024</w:t>
            </w:r>
            <w:r w:rsidR="008D1C2D">
              <w:rPr>
                <w:rFonts w:ascii="Candara" w:hAnsi="Candara" w:cstheme="majorHAnsi"/>
              </w:rPr>
              <w:t>.</w:t>
            </w:r>
            <w:r w:rsidR="00E045F9">
              <w:rPr>
                <w:rFonts w:ascii="Candara" w:hAnsi="Candara" w:cstheme="majorHAnsi"/>
              </w:rPr>
              <w:t xml:space="preserve"> </w:t>
            </w:r>
            <w:r w:rsidR="00CB1192">
              <w:rPr>
                <w:rFonts w:ascii="Candara" w:hAnsi="Candara" w:cstheme="majorHAnsi"/>
              </w:rPr>
              <w:t xml:space="preserve">It was suggested to combine </w:t>
            </w:r>
            <w:r w:rsidR="002A0480">
              <w:rPr>
                <w:rFonts w:ascii="Candara" w:hAnsi="Candara" w:cstheme="majorHAnsi"/>
              </w:rPr>
              <w:t xml:space="preserve">the 2023 baseline and the 2024 report into one. </w:t>
            </w:r>
            <w:r w:rsidR="00BB2364">
              <w:rPr>
                <w:rFonts w:ascii="Candara" w:hAnsi="Candara" w:cstheme="majorHAnsi"/>
              </w:rPr>
              <w:t xml:space="preserve">Sara </w:t>
            </w:r>
            <w:r w:rsidR="00160625">
              <w:rPr>
                <w:rFonts w:ascii="Candara" w:hAnsi="Candara" w:cstheme="majorHAnsi"/>
              </w:rPr>
              <w:t>commented that OHA has to meet legislative requirements, but this is something that could be ex</w:t>
            </w:r>
            <w:r w:rsidR="008D6EB2">
              <w:rPr>
                <w:rFonts w:ascii="Candara" w:hAnsi="Candara" w:cstheme="majorHAnsi"/>
              </w:rPr>
              <w:t xml:space="preserve">plored. </w:t>
            </w:r>
          </w:p>
          <w:p w14:paraId="11EDB57A" w14:textId="272C818B" w:rsidR="00393856" w:rsidRPr="00594ED3" w:rsidRDefault="002A0480" w:rsidP="00BB781C">
            <w:p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Sara shared a list of topics that t</w:t>
            </w:r>
            <w:r w:rsidR="00FF21CB">
              <w:rPr>
                <w:rFonts w:ascii="Candara" w:hAnsi="Candara" w:cstheme="majorHAnsi"/>
              </w:rPr>
              <w:t>he</w:t>
            </w:r>
            <w:r>
              <w:rPr>
                <w:rFonts w:ascii="Candara" w:hAnsi="Candara" w:cstheme="majorHAnsi"/>
              </w:rPr>
              <w:t xml:space="preserve"> PHAB</w:t>
            </w:r>
            <w:r w:rsidR="00FF21CB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A</w:t>
            </w:r>
            <w:r w:rsidR="003F2B53">
              <w:rPr>
                <w:rFonts w:ascii="Candara" w:hAnsi="Candara" w:cstheme="majorHAnsi"/>
              </w:rPr>
              <w:t xml:space="preserve">ccountability </w:t>
            </w:r>
            <w:r>
              <w:rPr>
                <w:rFonts w:ascii="Candara" w:hAnsi="Candara" w:cstheme="majorHAnsi"/>
              </w:rPr>
              <w:t>M</w:t>
            </w:r>
            <w:r w:rsidR="003F2B53">
              <w:rPr>
                <w:rFonts w:ascii="Candara" w:hAnsi="Candara" w:cstheme="majorHAnsi"/>
              </w:rPr>
              <w:t>etrics subcommittee</w:t>
            </w:r>
            <w:r w:rsidR="00370A06">
              <w:rPr>
                <w:rFonts w:ascii="Candara" w:hAnsi="Candara" w:cstheme="majorHAnsi"/>
              </w:rPr>
              <w:t xml:space="preserve"> will be</w:t>
            </w:r>
            <w:r>
              <w:rPr>
                <w:rFonts w:ascii="Candara" w:hAnsi="Candara" w:cstheme="majorHAnsi"/>
              </w:rPr>
              <w:t xml:space="preserve"> talking about and will be</w:t>
            </w:r>
            <w:r w:rsidR="00370A06">
              <w:rPr>
                <w:rFonts w:ascii="Candara" w:hAnsi="Candara" w:cstheme="majorHAnsi"/>
              </w:rPr>
              <w:t xml:space="preserve"> looking for input from</w:t>
            </w:r>
            <w:r>
              <w:rPr>
                <w:rFonts w:ascii="Candara" w:hAnsi="Candara" w:cstheme="majorHAnsi"/>
              </w:rPr>
              <w:t xml:space="preserve"> LPHAs.</w:t>
            </w:r>
            <w:r w:rsidR="00370A06">
              <w:rPr>
                <w:rFonts w:ascii="Candara" w:hAnsi="Candara" w:cstheme="majorHAnsi"/>
              </w:rPr>
              <w:t xml:space="preserve"> </w:t>
            </w:r>
            <w:r w:rsidR="008F386B">
              <w:rPr>
                <w:rFonts w:ascii="Candara" w:hAnsi="Candara" w:cstheme="majorHAnsi"/>
              </w:rPr>
              <w:t xml:space="preserve">Subcommittee will review information for process measure data </w:t>
            </w:r>
            <w:r w:rsidR="003D04D5">
              <w:rPr>
                <w:rFonts w:ascii="Candara" w:hAnsi="Candara" w:cstheme="majorHAnsi"/>
              </w:rPr>
              <w:t>collected</w:t>
            </w:r>
            <w:r w:rsidR="008F386B">
              <w:rPr>
                <w:rFonts w:ascii="Candara" w:hAnsi="Candara" w:cstheme="majorHAnsi"/>
              </w:rPr>
              <w:t xml:space="preserve"> in this biennium and</w:t>
            </w:r>
            <w:r w:rsidR="00645841">
              <w:rPr>
                <w:rFonts w:ascii="Candara" w:hAnsi="Candara" w:cstheme="majorHAnsi"/>
              </w:rPr>
              <w:t xml:space="preserve"> will discuss</w:t>
            </w:r>
            <w:r w:rsidR="008F386B">
              <w:rPr>
                <w:rFonts w:ascii="Candara" w:hAnsi="Candara" w:cstheme="majorHAnsi"/>
              </w:rPr>
              <w:t xml:space="preserve"> how to continue to de</w:t>
            </w:r>
            <w:r w:rsidR="003D04D5">
              <w:rPr>
                <w:rFonts w:ascii="Candara" w:hAnsi="Candara" w:cstheme="majorHAnsi"/>
              </w:rPr>
              <w:t>ve</w:t>
            </w:r>
            <w:r w:rsidR="008F386B">
              <w:rPr>
                <w:rFonts w:ascii="Candara" w:hAnsi="Candara" w:cstheme="majorHAnsi"/>
              </w:rPr>
              <w:t>lop the process measures</w:t>
            </w:r>
            <w:r w:rsidR="00A253E3">
              <w:rPr>
                <w:rFonts w:ascii="Candara" w:hAnsi="Candara" w:cstheme="majorHAnsi"/>
              </w:rPr>
              <w:t xml:space="preserve"> </w:t>
            </w:r>
            <w:r w:rsidR="000C0F4E">
              <w:rPr>
                <w:rFonts w:ascii="Candara" w:hAnsi="Candara" w:cstheme="majorHAnsi"/>
              </w:rPr>
              <w:t xml:space="preserve">to </w:t>
            </w:r>
            <w:r w:rsidR="001168E1">
              <w:rPr>
                <w:rFonts w:ascii="Candara" w:hAnsi="Candara" w:cstheme="majorHAnsi"/>
              </w:rPr>
              <w:t>ensure measures remain rigorous over time</w:t>
            </w:r>
            <w:r w:rsidR="008738C9">
              <w:rPr>
                <w:rFonts w:ascii="Candara" w:hAnsi="Candara" w:cstheme="majorHAnsi"/>
              </w:rPr>
              <w:t xml:space="preserve">, and will discuss development of metrics for the other foundational programs. </w:t>
            </w:r>
          </w:p>
        </w:tc>
        <w:tc>
          <w:tcPr>
            <w:tcW w:w="1170" w:type="dxa"/>
          </w:tcPr>
          <w:p w14:paraId="2B0F9A00" w14:textId="1B416D12" w:rsidR="001E26CE" w:rsidRPr="0096055E" w:rsidRDefault="001E26CE" w:rsidP="007731E7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Steve and Sara</w:t>
            </w:r>
          </w:p>
        </w:tc>
      </w:tr>
      <w:tr w:rsidR="001E26CE" w:rsidRPr="0096055E" w14:paraId="2759829A" w14:textId="77777777" w:rsidTr="00393856">
        <w:trPr>
          <w:jc w:val="center"/>
        </w:trPr>
        <w:tc>
          <w:tcPr>
            <w:tcW w:w="1705" w:type="dxa"/>
          </w:tcPr>
          <w:p w14:paraId="332A23EA" w14:textId="21B07790" w:rsidR="001E26CE" w:rsidRDefault="001E26CE" w:rsidP="007731E7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PE 51 Language Updates</w:t>
            </w:r>
          </w:p>
        </w:tc>
        <w:tc>
          <w:tcPr>
            <w:tcW w:w="7830" w:type="dxa"/>
            <w:gridSpan w:val="2"/>
          </w:tcPr>
          <w:p w14:paraId="22B8F522" w14:textId="77777777" w:rsidR="001E26CE" w:rsidRDefault="001E26CE" w:rsidP="000C0F4E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Review PE 51 language updates</w:t>
            </w:r>
          </w:p>
          <w:p w14:paraId="5D55EAF8" w14:textId="3A2AFD84" w:rsidR="003E5EC3" w:rsidRDefault="001315BA" w:rsidP="000C0F4E">
            <w:p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Reviewed </w:t>
            </w:r>
            <w:r w:rsidR="00B361D0">
              <w:rPr>
                <w:rFonts w:ascii="Candara" w:hAnsi="Candara" w:cstheme="majorHAnsi"/>
              </w:rPr>
              <w:t xml:space="preserve">proposed </w:t>
            </w:r>
            <w:r>
              <w:rPr>
                <w:rFonts w:ascii="Candara" w:hAnsi="Candara" w:cstheme="majorHAnsi"/>
              </w:rPr>
              <w:t>changes</w:t>
            </w:r>
            <w:r w:rsidR="00473697">
              <w:rPr>
                <w:rFonts w:ascii="Candara" w:hAnsi="Candara" w:cstheme="majorHAnsi"/>
              </w:rPr>
              <w:t xml:space="preserve"> to </w:t>
            </w:r>
            <w:r w:rsidR="00B361D0">
              <w:rPr>
                <w:rFonts w:ascii="Candara" w:hAnsi="Candara" w:cstheme="majorHAnsi"/>
              </w:rPr>
              <w:t xml:space="preserve">PE 51 language </w:t>
            </w:r>
            <w:r w:rsidR="00FF3BC2">
              <w:rPr>
                <w:rFonts w:ascii="Candara" w:hAnsi="Candara" w:cstheme="majorHAnsi"/>
              </w:rPr>
              <w:t xml:space="preserve">and </w:t>
            </w:r>
            <w:r w:rsidR="00B361D0">
              <w:rPr>
                <w:rFonts w:ascii="Candara" w:hAnsi="Candara" w:cstheme="majorHAnsi"/>
              </w:rPr>
              <w:t>PE 51</w:t>
            </w:r>
            <w:r w:rsidR="00FF3BC2">
              <w:rPr>
                <w:rFonts w:ascii="Candara" w:hAnsi="Candara" w:cstheme="majorHAnsi"/>
              </w:rPr>
              <w:t xml:space="preserve"> w</w:t>
            </w:r>
            <w:r w:rsidR="00B15602">
              <w:rPr>
                <w:rFonts w:ascii="Candara" w:hAnsi="Candara" w:cstheme="majorHAnsi"/>
              </w:rPr>
              <w:t xml:space="preserve">ork </w:t>
            </w:r>
            <w:r w:rsidR="00FF3BC2">
              <w:rPr>
                <w:rFonts w:ascii="Candara" w:hAnsi="Candara" w:cstheme="majorHAnsi"/>
              </w:rPr>
              <w:t>p</w:t>
            </w:r>
            <w:r w:rsidR="00B15602">
              <w:rPr>
                <w:rFonts w:ascii="Candara" w:hAnsi="Candara" w:cstheme="majorHAnsi"/>
              </w:rPr>
              <w:t xml:space="preserve">lan </w:t>
            </w:r>
            <w:r w:rsidR="00FF3BC2">
              <w:rPr>
                <w:rFonts w:ascii="Candara" w:hAnsi="Candara" w:cstheme="majorHAnsi"/>
              </w:rPr>
              <w:t>t</w:t>
            </w:r>
            <w:r w:rsidR="00B15602">
              <w:rPr>
                <w:rFonts w:ascii="Candara" w:hAnsi="Candara" w:cstheme="majorHAnsi"/>
              </w:rPr>
              <w:t>emplate</w:t>
            </w:r>
            <w:r w:rsidR="007239B1">
              <w:rPr>
                <w:rFonts w:ascii="Candara" w:hAnsi="Candara" w:cstheme="majorHAnsi"/>
              </w:rPr>
              <w:t>.</w:t>
            </w:r>
            <w:r w:rsidR="00881FCA">
              <w:rPr>
                <w:rFonts w:ascii="Candara" w:hAnsi="Candara" w:cstheme="majorHAnsi"/>
              </w:rPr>
              <w:t xml:space="preserve"> The most significant change is the removal of the</w:t>
            </w:r>
            <w:r w:rsidR="00D47574">
              <w:rPr>
                <w:rFonts w:ascii="Candara" w:hAnsi="Candara" w:cstheme="majorHAnsi"/>
              </w:rPr>
              <w:t xml:space="preserve"> “LPHA Requirements for Increasing Capacity for Foundational Capabilities” section in Attachment 1, to provide greater flexibility for LPHAs to determine activities </w:t>
            </w:r>
            <w:r w:rsidR="00C75838">
              <w:rPr>
                <w:rFonts w:ascii="Candara" w:hAnsi="Candara" w:cstheme="majorHAnsi"/>
              </w:rPr>
              <w:t>to implement foundational capabilities</w:t>
            </w:r>
            <w:r w:rsidR="003064B2">
              <w:rPr>
                <w:rFonts w:ascii="Candara" w:hAnsi="Candara" w:cstheme="majorHAnsi"/>
              </w:rPr>
              <w:t xml:space="preserve">. </w:t>
            </w:r>
          </w:p>
          <w:p w14:paraId="33C8FFD2" w14:textId="76A3DFE0" w:rsidR="000C0F4E" w:rsidRDefault="00FF3BC2" w:rsidP="000C0F4E">
            <w:p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will look into</w:t>
            </w:r>
            <w:r w:rsidR="00C75838">
              <w:rPr>
                <w:rFonts w:ascii="Candara" w:hAnsi="Candara" w:cstheme="majorHAnsi"/>
              </w:rPr>
              <w:t xml:space="preserve"> a</w:t>
            </w:r>
            <w:r>
              <w:rPr>
                <w:rFonts w:ascii="Candara" w:hAnsi="Candara" w:cstheme="majorHAnsi"/>
              </w:rPr>
              <w:t xml:space="preserve"> </w:t>
            </w:r>
            <w:r w:rsidR="00DC0FE7">
              <w:rPr>
                <w:rFonts w:ascii="Candara" w:hAnsi="Candara" w:cstheme="majorHAnsi"/>
              </w:rPr>
              <w:t xml:space="preserve">question </w:t>
            </w:r>
            <w:r w:rsidR="00C75838">
              <w:rPr>
                <w:rFonts w:ascii="Candara" w:hAnsi="Candara" w:cstheme="majorHAnsi"/>
              </w:rPr>
              <w:t xml:space="preserve">that was asked </w:t>
            </w:r>
            <w:r w:rsidR="00DC0FE7">
              <w:rPr>
                <w:rFonts w:ascii="Candara" w:hAnsi="Candara" w:cstheme="majorHAnsi"/>
              </w:rPr>
              <w:t>about</w:t>
            </w:r>
            <w:r>
              <w:rPr>
                <w:rFonts w:ascii="Candara" w:hAnsi="Candara" w:cstheme="majorHAnsi"/>
              </w:rPr>
              <w:t xml:space="preserve"> support around health equity </w:t>
            </w:r>
            <w:r w:rsidR="00DC0FE7">
              <w:rPr>
                <w:rFonts w:ascii="Candara" w:hAnsi="Candara" w:cstheme="majorHAnsi"/>
              </w:rPr>
              <w:t xml:space="preserve">training </w:t>
            </w:r>
            <w:r>
              <w:rPr>
                <w:rFonts w:ascii="Candara" w:hAnsi="Candara" w:cstheme="majorHAnsi"/>
              </w:rPr>
              <w:t>as there are limitations to what the county can do to keep their teams up to date.</w:t>
            </w:r>
          </w:p>
          <w:p w14:paraId="052CFAC2" w14:textId="77777777" w:rsidR="00C868BF" w:rsidRDefault="00C868BF" w:rsidP="00C868BF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PE 51 language updates vote</w:t>
            </w:r>
          </w:p>
          <w:p w14:paraId="3ADAABEE" w14:textId="61BDFD0A" w:rsidR="00C868BF" w:rsidRDefault="007C7B6B" w:rsidP="00C868BF">
            <w:p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Jessica moves to approve, Florence motioned to approve and </w:t>
            </w:r>
            <w:r w:rsidR="00313E39">
              <w:rPr>
                <w:rFonts w:ascii="Candara" w:hAnsi="Candara" w:cstheme="majorHAnsi"/>
              </w:rPr>
              <w:t>Heather</w:t>
            </w:r>
            <w:r w:rsidR="00342FC6">
              <w:rPr>
                <w:rFonts w:ascii="Candara" w:hAnsi="Candara" w:cstheme="majorHAnsi"/>
              </w:rPr>
              <w:t xml:space="preserve"> seconded. </w:t>
            </w:r>
            <w:r w:rsidR="006F59A4">
              <w:rPr>
                <w:rFonts w:ascii="Candara" w:hAnsi="Candara" w:cstheme="majorHAnsi"/>
              </w:rPr>
              <w:t>11 in favor, one abstaining.</w:t>
            </w:r>
          </w:p>
          <w:p w14:paraId="107113B6" w14:textId="07D092B5" w:rsidR="00A1466F" w:rsidRPr="00A1466F" w:rsidRDefault="00A1466F" w:rsidP="00BC666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 w:rsidRPr="00A1466F">
              <w:rPr>
                <w:rFonts w:ascii="Candara" w:hAnsi="Candara" w:cstheme="majorHAnsi"/>
              </w:rPr>
              <w:t xml:space="preserve">Reviewed </w:t>
            </w:r>
            <w:r w:rsidR="00DC0FE7">
              <w:rPr>
                <w:rFonts w:ascii="Candara" w:hAnsi="Candara" w:cstheme="majorHAnsi"/>
              </w:rPr>
              <w:t xml:space="preserve">PE 51 </w:t>
            </w:r>
            <w:r w:rsidRPr="00A1466F">
              <w:rPr>
                <w:rFonts w:ascii="Candara" w:hAnsi="Candara" w:cstheme="majorHAnsi"/>
              </w:rPr>
              <w:t>funding formula spreadsheet. Will circulate by email in early February</w:t>
            </w:r>
            <w:r w:rsidR="00BA3961">
              <w:rPr>
                <w:rFonts w:ascii="Candara" w:hAnsi="Candara" w:cstheme="majorHAnsi"/>
              </w:rPr>
              <w:t>, after the numbers are confirmed,</w:t>
            </w:r>
            <w:r w:rsidRPr="00A1466F">
              <w:rPr>
                <w:rFonts w:ascii="Candara" w:hAnsi="Candara" w:cstheme="majorHAnsi"/>
              </w:rPr>
              <w:t xml:space="preserve"> for the committee to review and </w:t>
            </w:r>
            <w:r w:rsidR="00BC6661">
              <w:rPr>
                <w:rFonts w:ascii="Candara" w:hAnsi="Candara" w:cstheme="majorHAnsi"/>
              </w:rPr>
              <w:t xml:space="preserve">will </w:t>
            </w:r>
            <w:r w:rsidRPr="00A1466F">
              <w:rPr>
                <w:rFonts w:ascii="Candara" w:hAnsi="Candara" w:cstheme="majorHAnsi"/>
              </w:rPr>
              <w:t xml:space="preserve">submit this and PE 51 </w:t>
            </w:r>
            <w:r w:rsidR="000A0325">
              <w:rPr>
                <w:rFonts w:ascii="Candara" w:hAnsi="Candara" w:cstheme="majorHAnsi"/>
              </w:rPr>
              <w:t xml:space="preserve">language </w:t>
            </w:r>
            <w:r w:rsidRPr="00A1466F">
              <w:rPr>
                <w:rFonts w:ascii="Candara" w:hAnsi="Candara" w:cstheme="majorHAnsi"/>
              </w:rPr>
              <w:t>to CLHO at the same time</w:t>
            </w:r>
            <w:r w:rsidR="000A0325">
              <w:rPr>
                <w:rFonts w:ascii="Candara" w:hAnsi="Candara" w:cstheme="majorHAnsi"/>
              </w:rPr>
              <w:t xml:space="preserve"> for a vote at the February CLHO meeting</w:t>
            </w:r>
          </w:p>
          <w:p w14:paraId="72B08EBD" w14:textId="103A264B" w:rsidR="00C868BF" w:rsidRDefault="00C868BF" w:rsidP="000C0F4E">
            <w:pPr>
              <w:shd w:val="clear" w:color="auto" w:fill="FFFFFF"/>
              <w:rPr>
                <w:rFonts w:ascii="Candara" w:hAnsi="Candara" w:cstheme="majorHAnsi"/>
              </w:rPr>
            </w:pPr>
          </w:p>
        </w:tc>
        <w:tc>
          <w:tcPr>
            <w:tcW w:w="1170" w:type="dxa"/>
          </w:tcPr>
          <w:p w14:paraId="6FC45B35" w14:textId="1361F60A" w:rsidR="001E26CE" w:rsidRDefault="001E26CE" w:rsidP="007731E7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</w:p>
        </w:tc>
      </w:tr>
      <w:tr w:rsidR="001E26CE" w:rsidRPr="0096055E" w14:paraId="5948E733" w14:textId="77777777" w:rsidTr="00393856">
        <w:trPr>
          <w:jc w:val="center"/>
        </w:trPr>
        <w:tc>
          <w:tcPr>
            <w:tcW w:w="1705" w:type="dxa"/>
          </w:tcPr>
          <w:p w14:paraId="2C5AE3FB" w14:textId="7AD67093" w:rsidR="001E26CE" w:rsidRDefault="001E26CE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PE 51 Regional Funding</w:t>
            </w:r>
          </w:p>
        </w:tc>
        <w:tc>
          <w:tcPr>
            <w:tcW w:w="7830" w:type="dxa"/>
            <w:gridSpan w:val="2"/>
          </w:tcPr>
          <w:p w14:paraId="49685719" w14:textId="0E758DD9" w:rsidR="001E26CE" w:rsidRDefault="001E26CE" w:rsidP="00FB1C03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PE 51 regional funding recommendation</w:t>
            </w:r>
            <w:r w:rsidR="00E62B30">
              <w:rPr>
                <w:rFonts w:ascii="Candara" w:hAnsi="Candara" w:cstheme="majorHAnsi"/>
              </w:rPr>
              <w:t xml:space="preserve"> </w:t>
            </w:r>
          </w:p>
          <w:p w14:paraId="4609D4A3" w14:textId="6798E6D2" w:rsidR="00FB1C03" w:rsidRDefault="00A1466F" w:rsidP="00DB44A3">
            <w:p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Reviewed</w:t>
            </w:r>
            <w:r w:rsidR="00BA3961">
              <w:rPr>
                <w:rFonts w:ascii="Candara" w:hAnsi="Candara" w:cstheme="majorHAnsi"/>
              </w:rPr>
              <w:t xml:space="preserve"> and discussed the</w:t>
            </w:r>
            <w:r>
              <w:rPr>
                <w:rFonts w:ascii="Candara" w:hAnsi="Candara" w:cstheme="majorHAnsi"/>
              </w:rPr>
              <w:t xml:space="preserve"> </w:t>
            </w:r>
            <w:r w:rsidR="00964889">
              <w:rPr>
                <w:rFonts w:ascii="Candara" w:hAnsi="Candara" w:cstheme="majorHAnsi"/>
              </w:rPr>
              <w:t>Regional PH Modernization Funding Survey Results</w:t>
            </w:r>
            <w:r w:rsidR="00CA62B9">
              <w:rPr>
                <w:rFonts w:ascii="Candara" w:hAnsi="Candara" w:cstheme="majorHAnsi"/>
              </w:rPr>
              <w:t xml:space="preserve">. </w:t>
            </w:r>
            <w:r w:rsidR="00186BFE">
              <w:rPr>
                <w:rFonts w:ascii="Candara" w:hAnsi="Candara" w:cstheme="majorHAnsi"/>
              </w:rPr>
              <w:t xml:space="preserve">All of the currently funded PE 51-02 fiscal agents indicated they would like to continue </w:t>
            </w:r>
            <w:r w:rsidR="0023515A">
              <w:rPr>
                <w:rFonts w:ascii="Candara" w:hAnsi="Candara" w:cstheme="majorHAnsi"/>
              </w:rPr>
              <w:t xml:space="preserve">their regional partnership efforts. </w:t>
            </w:r>
            <w:r w:rsidR="00BA3961">
              <w:rPr>
                <w:rFonts w:ascii="Candara" w:hAnsi="Candara" w:cstheme="majorHAnsi"/>
              </w:rPr>
              <w:t xml:space="preserve">There were no objections </w:t>
            </w:r>
            <w:r w:rsidR="0023515A">
              <w:rPr>
                <w:rFonts w:ascii="Candara" w:hAnsi="Candara" w:cstheme="majorHAnsi"/>
              </w:rPr>
              <w:t xml:space="preserve">from the committee </w:t>
            </w:r>
            <w:r w:rsidR="00BA3961">
              <w:rPr>
                <w:rFonts w:ascii="Candara" w:hAnsi="Candara" w:cstheme="majorHAnsi"/>
              </w:rPr>
              <w:t xml:space="preserve">to </w:t>
            </w:r>
            <w:r w:rsidR="0023515A">
              <w:rPr>
                <w:rFonts w:ascii="Candara" w:hAnsi="Candara" w:cstheme="majorHAnsi"/>
              </w:rPr>
              <w:t xml:space="preserve">continuing </w:t>
            </w:r>
            <w:r w:rsidR="00C17ECA">
              <w:rPr>
                <w:rFonts w:ascii="Candara" w:hAnsi="Candara" w:cstheme="majorHAnsi"/>
              </w:rPr>
              <w:t xml:space="preserve">to fund current PE 51-02 regions at the same </w:t>
            </w:r>
            <w:r w:rsidR="0023515A">
              <w:rPr>
                <w:rFonts w:ascii="Candara" w:hAnsi="Candara" w:cstheme="majorHAnsi"/>
              </w:rPr>
              <w:t>total PE 51-02 funding amoun</w:t>
            </w:r>
            <w:r w:rsidR="00C17ECA">
              <w:rPr>
                <w:rFonts w:ascii="Candara" w:hAnsi="Candara" w:cstheme="majorHAnsi"/>
              </w:rPr>
              <w:t>t</w:t>
            </w:r>
            <w:r w:rsidR="0023515A">
              <w:rPr>
                <w:rFonts w:ascii="Candara" w:hAnsi="Candara" w:cstheme="majorHAnsi"/>
              </w:rPr>
              <w:t xml:space="preserve"> </w:t>
            </w:r>
            <w:r w:rsidR="00C17ECA">
              <w:rPr>
                <w:rFonts w:ascii="Candara" w:hAnsi="Candara" w:cstheme="majorHAnsi"/>
              </w:rPr>
              <w:t xml:space="preserve">of $4.4 million. </w:t>
            </w:r>
          </w:p>
          <w:p w14:paraId="35E8F165" w14:textId="77A484CA" w:rsidR="00DB44A3" w:rsidRPr="00DB08D3" w:rsidRDefault="00DB44A3" w:rsidP="00DB44A3">
            <w:pPr>
              <w:shd w:val="clear" w:color="auto" w:fill="FFFFFF"/>
              <w:rPr>
                <w:rFonts w:ascii="Candara" w:hAnsi="Candara" w:cstheme="majorHAnsi"/>
              </w:rPr>
            </w:pPr>
          </w:p>
        </w:tc>
        <w:tc>
          <w:tcPr>
            <w:tcW w:w="1170" w:type="dxa"/>
          </w:tcPr>
          <w:p w14:paraId="384C7AAA" w14:textId="0D4EBBBC" w:rsidR="001E26CE" w:rsidRDefault="001E26CE" w:rsidP="00987EEA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Andrew</w:t>
            </w:r>
          </w:p>
        </w:tc>
      </w:tr>
      <w:tr w:rsidR="001E26CE" w:rsidRPr="0096055E" w14:paraId="731284A6" w14:textId="77777777" w:rsidTr="00393856">
        <w:trPr>
          <w:jc w:val="center"/>
        </w:trPr>
        <w:tc>
          <w:tcPr>
            <w:tcW w:w="1705" w:type="dxa"/>
          </w:tcPr>
          <w:p w14:paraId="30EE58F3" w14:textId="2C326504" w:rsidR="001E26CE" w:rsidRDefault="001E26CE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Upcoming conversations for Feb. meeting</w:t>
            </w:r>
          </w:p>
        </w:tc>
        <w:tc>
          <w:tcPr>
            <w:tcW w:w="7830" w:type="dxa"/>
            <w:gridSpan w:val="2"/>
          </w:tcPr>
          <w:p w14:paraId="39CC777B" w14:textId="77777777" w:rsidR="001E26CE" w:rsidRDefault="001E26CE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reporting/work plan requirements</w:t>
            </w:r>
          </w:p>
          <w:p w14:paraId="42D72CFB" w14:textId="747D0387" w:rsidR="00DB44A3" w:rsidRDefault="00DB44A3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If you have anything you’d like to include, please let </w:t>
            </w:r>
            <w:r w:rsidR="00EB00E4">
              <w:rPr>
                <w:rFonts w:ascii="Candara" w:hAnsi="Candara" w:cstheme="majorHAnsi"/>
              </w:rPr>
              <w:t xml:space="preserve">Jessica, Katie or </w:t>
            </w:r>
            <w:r w:rsidR="00EB4CF7">
              <w:rPr>
                <w:rFonts w:ascii="Candara" w:hAnsi="Candara" w:cstheme="majorHAnsi"/>
              </w:rPr>
              <w:t>Andrew know.</w:t>
            </w:r>
          </w:p>
        </w:tc>
        <w:tc>
          <w:tcPr>
            <w:tcW w:w="1170" w:type="dxa"/>
          </w:tcPr>
          <w:p w14:paraId="25075884" w14:textId="23A04BA6" w:rsidR="001E26CE" w:rsidRDefault="001E26CE" w:rsidP="00987EEA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</w:t>
            </w:r>
          </w:p>
        </w:tc>
      </w:tr>
      <w:tr w:rsidR="001E26CE" w:rsidRPr="0096055E" w14:paraId="51067E75" w14:textId="77777777" w:rsidTr="00393856">
        <w:trPr>
          <w:jc w:val="center"/>
        </w:trPr>
        <w:tc>
          <w:tcPr>
            <w:tcW w:w="1705" w:type="dxa"/>
          </w:tcPr>
          <w:p w14:paraId="3FD5CC32" w14:textId="60E3E5C4" w:rsidR="001E26CE" w:rsidRDefault="001E26CE" w:rsidP="00987EE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Wrap-up and </w:t>
            </w:r>
            <w:r>
              <w:rPr>
                <w:rFonts w:ascii="Candara" w:hAnsi="Candara" w:cstheme="majorHAnsi"/>
              </w:rPr>
              <w:t>other</w:t>
            </w:r>
            <w:r w:rsidRPr="0096055E">
              <w:rPr>
                <w:rFonts w:ascii="Candara" w:hAnsi="Candara" w:cstheme="majorHAnsi"/>
              </w:rPr>
              <w:t xml:space="preserve"> meeting</w:t>
            </w:r>
            <w:r>
              <w:rPr>
                <w:rFonts w:ascii="Candara" w:hAnsi="Candara" w:cstheme="majorHAnsi"/>
              </w:rPr>
              <w:t xml:space="preserve"> requests</w:t>
            </w:r>
          </w:p>
        </w:tc>
        <w:tc>
          <w:tcPr>
            <w:tcW w:w="7830" w:type="dxa"/>
            <w:gridSpan w:val="2"/>
          </w:tcPr>
          <w:p w14:paraId="3D85844B" w14:textId="254919E4" w:rsidR="001E26CE" w:rsidRDefault="001E26CE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next meeting</w:t>
            </w:r>
          </w:p>
          <w:p w14:paraId="08076CE3" w14:textId="7D841B1E" w:rsidR="001E26CE" w:rsidRPr="00995307" w:rsidRDefault="001E26CE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Set goals for what we want to get accomplished</w:t>
            </w:r>
          </w:p>
        </w:tc>
        <w:tc>
          <w:tcPr>
            <w:tcW w:w="1170" w:type="dxa"/>
          </w:tcPr>
          <w:p w14:paraId="49F1130C" w14:textId="51B61C3E" w:rsidR="001E26CE" w:rsidRDefault="001E26CE" w:rsidP="00987EEA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Group</w:t>
            </w:r>
          </w:p>
        </w:tc>
      </w:tr>
      <w:tr w:rsidR="00987EEA" w:rsidRPr="0096055E" w14:paraId="48FB74B9" w14:textId="77777777" w:rsidTr="001E26CE">
        <w:trPr>
          <w:trHeight w:val="432"/>
          <w:jc w:val="center"/>
        </w:trPr>
        <w:tc>
          <w:tcPr>
            <w:tcW w:w="10705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73CE3606" w14:textId="0F0C4BEE" w:rsidR="00987EEA" w:rsidRPr="0096055E" w:rsidRDefault="00987EEA" w:rsidP="00987EE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 </w:t>
            </w:r>
            <w:r w:rsidR="008F0A79">
              <w:rPr>
                <w:rFonts w:ascii="Candara" w:hAnsi="Candara" w:cstheme="majorHAnsi"/>
                <w:b/>
              </w:rPr>
              <w:t>February</w:t>
            </w:r>
            <w:r w:rsidR="00144EB9">
              <w:rPr>
                <w:rFonts w:ascii="Candara" w:hAnsi="Candara" w:cstheme="majorHAnsi"/>
                <w:b/>
              </w:rPr>
              <w:t xml:space="preserve"> 26, 2025</w:t>
            </w:r>
            <w:r w:rsidR="008F0A79">
              <w:rPr>
                <w:rFonts w:ascii="Candara" w:hAnsi="Candara" w:cstheme="majorHAnsi"/>
                <w:b/>
              </w:rPr>
              <w:t xml:space="preserve"> </w:t>
            </w:r>
            <w:r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987EEA" w:rsidRPr="0096055E" w14:paraId="209F288D" w14:textId="77777777" w:rsidTr="001E26CE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987EEA" w:rsidRPr="0096055E" w:rsidRDefault="00987EEA" w:rsidP="00987EE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1AE32E7" w14:textId="77777777" w:rsidR="00987EEA" w:rsidRPr="0096055E" w:rsidRDefault="00987EEA" w:rsidP="00987EE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42E3B7B3" w14:textId="77777777" w:rsidR="00987EEA" w:rsidRPr="0096055E" w:rsidRDefault="00987EEA" w:rsidP="00987EE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350B2851" w14:textId="77777777" w:rsidR="00987EEA" w:rsidRPr="0096055E" w:rsidRDefault="00987EEA" w:rsidP="00987EE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4E5E3EAD" w14:textId="624E3B85" w:rsidR="00987EEA" w:rsidRPr="0096055E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987EEA" w:rsidRPr="0096055E" w:rsidRDefault="00987EEA" w:rsidP="00987EE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5DC2E14D" w14:textId="77777777" w:rsidR="00987EEA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</w:t>
            </w:r>
          </w:p>
          <w:p w14:paraId="184A3498" w14:textId="77777777" w:rsidR="00987EEA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 County - Health &amp; Human Services Director</w:t>
            </w:r>
          </w:p>
          <w:p w14:paraId="71D07B17" w14:textId="77777777" w:rsidR="00987EEA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541-447-5165</w:t>
            </w:r>
          </w:p>
          <w:p w14:paraId="17E75471" w14:textId="7C38B390" w:rsidR="00987EEA" w:rsidRPr="0096055E" w:rsidRDefault="00000000" w:rsidP="00987EEA">
            <w:pPr>
              <w:rPr>
                <w:rFonts w:ascii="Candara" w:hAnsi="Candara" w:cstheme="majorHAnsi"/>
              </w:rPr>
            </w:pPr>
            <w:hyperlink r:id="rId12" w:history="1">
              <w:r w:rsidR="00987EEA" w:rsidRPr="00ED7F2F">
                <w:rPr>
                  <w:rStyle w:val="Hyperlink"/>
                  <w:rFonts w:ascii="Candara" w:hAnsi="Candara" w:cstheme="majorHAnsi"/>
                </w:rPr>
                <w:t>kplumb@crookpublichealthor.gov</w:t>
              </w:r>
            </w:hyperlink>
            <w:r w:rsidR="00987EEA">
              <w:rPr>
                <w:rFonts w:ascii="Candara" w:hAnsi="Candara" w:cstheme="majorHAnsi"/>
              </w:rPr>
              <w:t xml:space="preserve"> </w:t>
            </w:r>
          </w:p>
        </w:tc>
      </w:tr>
      <w:tr w:rsidR="00987EEA" w:rsidRPr="0096055E" w14:paraId="0A8BB255" w14:textId="77777777" w:rsidTr="001E26CE">
        <w:trPr>
          <w:trHeight w:val="890"/>
          <w:jc w:val="center"/>
        </w:trPr>
        <w:tc>
          <w:tcPr>
            <w:tcW w:w="10705" w:type="dxa"/>
            <w:gridSpan w:val="4"/>
            <w:shd w:val="clear" w:color="auto" w:fill="D9D9D9"/>
          </w:tcPr>
          <w:p w14:paraId="14E3773A" w14:textId="77777777" w:rsidR="00987EEA" w:rsidRPr="0096055E" w:rsidRDefault="00987EEA" w:rsidP="00987EE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987EEA" w:rsidRPr="0096055E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987EEA" w:rsidRDefault="00987EEA" w:rsidP="00987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987EEA" w:rsidRPr="0096055E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Pr="0096055E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–</w:t>
            </w:r>
            <w:r w:rsidRPr="0096055E">
              <w:rPr>
                <w:rFonts w:ascii="Candara" w:hAnsi="Candara" w:cstheme="majorHAnsi"/>
              </w:rPr>
              <w:t xml:space="preserve"> </w:t>
            </w:r>
            <w:hyperlink r:id="rId13" w:history="1">
              <w:r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99"/>
        <w:gridCol w:w="1435"/>
      </w:tblGrid>
      <w:tr w:rsidR="008E05AA" w:rsidRPr="008E05AA" w14:paraId="47F5945E" w14:textId="77777777" w:rsidTr="001E7469">
        <w:trPr>
          <w:trHeight w:val="432"/>
        </w:trPr>
        <w:tc>
          <w:tcPr>
            <w:tcW w:w="3116" w:type="dxa"/>
          </w:tcPr>
          <w:p w14:paraId="0C25CF27" w14:textId="77777777" w:rsidR="008E05AA" w:rsidRP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  <w:b/>
                <w:bCs/>
              </w:rPr>
            </w:pPr>
            <w:r w:rsidRPr="008E05AA">
              <w:rPr>
                <w:rFonts w:ascii="Candara" w:hAnsi="Candara" w:cstheme="majorHAnsi"/>
                <w:b/>
                <w:bCs/>
              </w:rPr>
              <w:t>County / LPHA</w:t>
            </w:r>
          </w:p>
        </w:tc>
        <w:tc>
          <w:tcPr>
            <w:tcW w:w="4799" w:type="dxa"/>
          </w:tcPr>
          <w:p w14:paraId="2188CA56" w14:textId="77777777" w:rsidR="008E05AA" w:rsidRP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  <w:b/>
                <w:bCs/>
              </w:rPr>
            </w:pPr>
            <w:r w:rsidRPr="008E05AA">
              <w:rPr>
                <w:rFonts w:ascii="Candara" w:hAnsi="Candara" w:cstheme="majorHAnsi"/>
                <w:b/>
                <w:bCs/>
              </w:rPr>
              <w:t>Name</w:t>
            </w:r>
          </w:p>
        </w:tc>
        <w:tc>
          <w:tcPr>
            <w:tcW w:w="1435" w:type="dxa"/>
          </w:tcPr>
          <w:p w14:paraId="17C6FD71" w14:textId="77777777" w:rsidR="008E05AA" w:rsidRP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  <w:b/>
                <w:bCs/>
              </w:rPr>
            </w:pPr>
            <w:r w:rsidRPr="008E05AA">
              <w:rPr>
                <w:rFonts w:ascii="Candara" w:hAnsi="Candara" w:cstheme="majorHAnsi"/>
                <w:b/>
                <w:bCs/>
              </w:rPr>
              <w:t>X if present</w:t>
            </w:r>
          </w:p>
        </w:tc>
      </w:tr>
      <w:tr w:rsidR="008E05AA" w14:paraId="1571CE75" w14:textId="77777777" w:rsidTr="001E7469">
        <w:trPr>
          <w:trHeight w:val="432"/>
        </w:trPr>
        <w:tc>
          <w:tcPr>
            <w:tcW w:w="3116" w:type="dxa"/>
          </w:tcPr>
          <w:p w14:paraId="3349BC75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Benton</w:t>
            </w:r>
          </w:p>
        </w:tc>
        <w:tc>
          <w:tcPr>
            <w:tcW w:w="4799" w:type="dxa"/>
          </w:tcPr>
          <w:p w14:paraId="2ECF93F8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April Holland</w:t>
            </w:r>
          </w:p>
        </w:tc>
        <w:tc>
          <w:tcPr>
            <w:tcW w:w="1435" w:type="dxa"/>
            <w:vAlign w:val="center"/>
          </w:tcPr>
          <w:p w14:paraId="6C6C6529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8E05AA" w14:paraId="763EA8AC" w14:textId="77777777" w:rsidTr="001E7469">
        <w:trPr>
          <w:trHeight w:val="432"/>
        </w:trPr>
        <w:tc>
          <w:tcPr>
            <w:tcW w:w="3116" w:type="dxa"/>
          </w:tcPr>
          <w:p w14:paraId="4A0A1C05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Clackamas</w:t>
            </w:r>
          </w:p>
        </w:tc>
        <w:tc>
          <w:tcPr>
            <w:tcW w:w="4799" w:type="dxa"/>
          </w:tcPr>
          <w:p w14:paraId="00E1CA88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Marco </w:t>
            </w:r>
            <w:proofErr w:type="spellStart"/>
            <w:r>
              <w:rPr>
                <w:rFonts w:ascii="Candara" w:hAnsi="Candara" w:cstheme="majorHAnsi"/>
              </w:rPr>
              <w:t>Encisco</w:t>
            </w:r>
            <w:proofErr w:type="spellEnd"/>
          </w:p>
        </w:tc>
        <w:tc>
          <w:tcPr>
            <w:tcW w:w="1435" w:type="dxa"/>
            <w:vAlign w:val="center"/>
          </w:tcPr>
          <w:p w14:paraId="7123674B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6D3348CE" w14:textId="77777777" w:rsidTr="001E7469">
        <w:trPr>
          <w:trHeight w:val="432"/>
        </w:trPr>
        <w:tc>
          <w:tcPr>
            <w:tcW w:w="3116" w:type="dxa"/>
          </w:tcPr>
          <w:p w14:paraId="5CD9C099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CLEHS Rep</w:t>
            </w:r>
          </w:p>
        </w:tc>
        <w:tc>
          <w:tcPr>
            <w:tcW w:w="4799" w:type="dxa"/>
          </w:tcPr>
          <w:p w14:paraId="28BEA000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Julie Hamilton</w:t>
            </w:r>
          </w:p>
        </w:tc>
        <w:tc>
          <w:tcPr>
            <w:tcW w:w="1435" w:type="dxa"/>
            <w:vAlign w:val="center"/>
          </w:tcPr>
          <w:p w14:paraId="340CE17D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8E05AA" w14:paraId="12283475" w14:textId="77777777" w:rsidTr="001E7469">
        <w:trPr>
          <w:trHeight w:val="432"/>
        </w:trPr>
        <w:tc>
          <w:tcPr>
            <w:tcW w:w="3116" w:type="dxa"/>
          </w:tcPr>
          <w:p w14:paraId="637D0337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</w:t>
            </w:r>
          </w:p>
        </w:tc>
        <w:tc>
          <w:tcPr>
            <w:tcW w:w="4799" w:type="dxa"/>
          </w:tcPr>
          <w:p w14:paraId="4DF142E6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 (co-chair)</w:t>
            </w:r>
          </w:p>
        </w:tc>
        <w:tc>
          <w:tcPr>
            <w:tcW w:w="1435" w:type="dxa"/>
            <w:vAlign w:val="center"/>
          </w:tcPr>
          <w:p w14:paraId="3BA05D4D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433E6426" w14:textId="77777777" w:rsidTr="001E7469">
        <w:trPr>
          <w:trHeight w:val="432"/>
        </w:trPr>
        <w:tc>
          <w:tcPr>
            <w:tcW w:w="3116" w:type="dxa"/>
          </w:tcPr>
          <w:p w14:paraId="2B712C0B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</w:t>
            </w:r>
          </w:p>
        </w:tc>
        <w:tc>
          <w:tcPr>
            <w:tcW w:w="4799" w:type="dxa"/>
          </w:tcPr>
          <w:p w14:paraId="2FB37D09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Stephanie O’Neal</w:t>
            </w:r>
          </w:p>
        </w:tc>
        <w:tc>
          <w:tcPr>
            <w:tcW w:w="1435" w:type="dxa"/>
            <w:vAlign w:val="center"/>
          </w:tcPr>
          <w:p w14:paraId="13D09059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3872029E" w14:textId="77777777" w:rsidTr="001E7469">
        <w:trPr>
          <w:trHeight w:val="432"/>
        </w:trPr>
        <w:tc>
          <w:tcPr>
            <w:tcW w:w="3116" w:type="dxa"/>
          </w:tcPr>
          <w:p w14:paraId="4B94DA06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Deschutes</w:t>
            </w:r>
          </w:p>
        </w:tc>
        <w:tc>
          <w:tcPr>
            <w:tcW w:w="4799" w:type="dxa"/>
          </w:tcPr>
          <w:p w14:paraId="287CF850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Heather Kaisner</w:t>
            </w:r>
          </w:p>
        </w:tc>
        <w:tc>
          <w:tcPr>
            <w:tcW w:w="1435" w:type="dxa"/>
            <w:vAlign w:val="center"/>
          </w:tcPr>
          <w:p w14:paraId="5D4EF0A0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4012C7B5" w14:textId="77777777" w:rsidTr="001E7469">
        <w:trPr>
          <w:trHeight w:val="432"/>
        </w:trPr>
        <w:tc>
          <w:tcPr>
            <w:tcW w:w="3116" w:type="dxa"/>
          </w:tcPr>
          <w:p w14:paraId="08DB2EBC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Douglas</w:t>
            </w:r>
          </w:p>
        </w:tc>
        <w:tc>
          <w:tcPr>
            <w:tcW w:w="4799" w:type="dxa"/>
          </w:tcPr>
          <w:p w14:paraId="5B9C92C6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Sarah Zia</w:t>
            </w:r>
          </w:p>
        </w:tc>
        <w:tc>
          <w:tcPr>
            <w:tcW w:w="1435" w:type="dxa"/>
            <w:vAlign w:val="center"/>
          </w:tcPr>
          <w:p w14:paraId="20B7A3C7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346E8267" w14:textId="77777777" w:rsidTr="001E7469">
        <w:trPr>
          <w:trHeight w:val="432"/>
        </w:trPr>
        <w:tc>
          <w:tcPr>
            <w:tcW w:w="3116" w:type="dxa"/>
          </w:tcPr>
          <w:p w14:paraId="2B84505C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Douglas</w:t>
            </w:r>
          </w:p>
        </w:tc>
        <w:tc>
          <w:tcPr>
            <w:tcW w:w="4799" w:type="dxa"/>
          </w:tcPr>
          <w:p w14:paraId="0E0B9897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Vanessa Becker</w:t>
            </w:r>
          </w:p>
        </w:tc>
        <w:tc>
          <w:tcPr>
            <w:tcW w:w="1435" w:type="dxa"/>
            <w:vAlign w:val="center"/>
          </w:tcPr>
          <w:p w14:paraId="6DE9910D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8E05AA" w14:paraId="6CDE1301" w14:textId="77777777" w:rsidTr="001E7469">
        <w:trPr>
          <w:trHeight w:val="432"/>
        </w:trPr>
        <w:tc>
          <w:tcPr>
            <w:tcW w:w="3116" w:type="dxa"/>
          </w:tcPr>
          <w:p w14:paraId="0E8D8BCD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Jackson</w:t>
            </w:r>
          </w:p>
        </w:tc>
        <w:tc>
          <w:tcPr>
            <w:tcW w:w="4799" w:type="dxa"/>
          </w:tcPr>
          <w:p w14:paraId="6738FDE7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Laura Lui</w:t>
            </w:r>
          </w:p>
        </w:tc>
        <w:tc>
          <w:tcPr>
            <w:tcW w:w="1435" w:type="dxa"/>
            <w:vAlign w:val="center"/>
          </w:tcPr>
          <w:p w14:paraId="10717D3C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8E05AA" w14:paraId="454EBAF2" w14:textId="77777777" w:rsidTr="001E7469">
        <w:trPr>
          <w:trHeight w:val="432"/>
        </w:trPr>
        <w:tc>
          <w:tcPr>
            <w:tcW w:w="3116" w:type="dxa"/>
          </w:tcPr>
          <w:p w14:paraId="1E8BEDA6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Klamath</w:t>
            </w:r>
          </w:p>
        </w:tc>
        <w:tc>
          <w:tcPr>
            <w:tcW w:w="4799" w:type="dxa"/>
          </w:tcPr>
          <w:p w14:paraId="7928BC83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Jessica Dale (co-chair)</w:t>
            </w:r>
          </w:p>
        </w:tc>
        <w:tc>
          <w:tcPr>
            <w:tcW w:w="1435" w:type="dxa"/>
            <w:vAlign w:val="center"/>
          </w:tcPr>
          <w:p w14:paraId="2AD4EB2C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281EE816" w14:textId="77777777" w:rsidTr="001E7469">
        <w:trPr>
          <w:trHeight w:val="432"/>
        </w:trPr>
        <w:tc>
          <w:tcPr>
            <w:tcW w:w="3116" w:type="dxa"/>
          </w:tcPr>
          <w:p w14:paraId="7866A616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Lane</w:t>
            </w:r>
          </w:p>
        </w:tc>
        <w:tc>
          <w:tcPr>
            <w:tcW w:w="4799" w:type="dxa"/>
          </w:tcPr>
          <w:p w14:paraId="14FE8179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Amber Roche</w:t>
            </w:r>
          </w:p>
        </w:tc>
        <w:tc>
          <w:tcPr>
            <w:tcW w:w="1435" w:type="dxa"/>
            <w:vAlign w:val="center"/>
          </w:tcPr>
          <w:p w14:paraId="02B9AC98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680A437F" w14:textId="77777777" w:rsidTr="001E7469">
        <w:trPr>
          <w:trHeight w:val="432"/>
        </w:trPr>
        <w:tc>
          <w:tcPr>
            <w:tcW w:w="3116" w:type="dxa"/>
          </w:tcPr>
          <w:p w14:paraId="44BA558F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Lincoln</w:t>
            </w:r>
          </w:p>
        </w:tc>
        <w:tc>
          <w:tcPr>
            <w:tcW w:w="4799" w:type="dxa"/>
          </w:tcPr>
          <w:p w14:paraId="3B7116F5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Florence Pourtal</w:t>
            </w:r>
          </w:p>
        </w:tc>
        <w:tc>
          <w:tcPr>
            <w:tcW w:w="1435" w:type="dxa"/>
            <w:vAlign w:val="center"/>
          </w:tcPr>
          <w:p w14:paraId="7C8A7DD5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29FD8F3B" w14:textId="77777777" w:rsidTr="001E7469">
        <w:trPr>
          <w:trHeight w:val="432"/>
        </w:trPr>
        <w:tc>
          <w:tcPr>
            <w:tcW w:w="3116" w:type="dxa"/>
          </w:tcPr>
          <w:p w14:paraId="6CCC475C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Linn</w:t>
            </w:r>
          </w:p>
        </w:tc>
        <w:tc>
          <w:tcPr>
            <w:tcW w:w="4799" w:type="dxa"/>
          </w:tcPr>
          <w:p w14:paraId="73DA87A9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Shane Sanderson</w:t>
            </w:r>
          </w:p>
        </w:tc>
        <w:tc>
          <w:tcPr>
            <w:tcW w:w="1435" w:type="dxa"/>
            <w:vAlign w:val="center"/>
          </w:tcPr>
          <w:p w14:paraId="21934652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3677EE34" w14:textId="77777777" w:rsidTr="001E7469">
        <w:trPr>
          <w:trHeight w:val="432"/>
        </w:trPr>
        <w:tc>
          <w:tcPr>
            <w:tcW w:w="3116" w:type="dxa"/>
          </w:tcPr>
          <w:p w14:paraId="7F6CA34C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Marion</w:t>
            </w:r>
          </w:p>
        </w:tc>
        <w:tc>
          <w:tcPr>
            <w:tcW w:w="4799" w:type="dxa"/>
          </w:tcPr>
          <w:p w14:paraId="05C184C9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Rebecca Chavez</w:t>
            </w:r>
          </w:p>
        </w:tc>
        <w:tc>
          <w:tcPr>
            <w:tcW w:w="1435" w:type="dxa"/>
            <w:vAlign w:val="center"/>
          </w:tcPr>
          <w:p w14:paraId="6C0FD554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2625BC0E" w14:textId="77777777" w:rsidTr="001E7469">
        <w:trPr>
          <w:trHeight w:val="432"/>
        </w:trPr>
        <w:tc>
          <w:tcPr>
            <w:tcW w:w="3116" w:type="dxa"/>
          </w:tcPr>
          <w:p w14:paraId="31FA0FF1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Polk</w:t>
            </w:r>
          </w:p>
        </w:tc>
        <w:tc>
          <w:tcPr>
            <w:tcW w:w="4799" w:type="dxa"/>
          </w:tcPr>
          <w:p w14:paraId="61425C3A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Kari Wilhite</w:t>
            </w:r>
          </w:p>
        </w:tc>
        <w:tc>
          <w:tcPr>
            <w:tcW w:w="1435" w:type="dxa"/>
            <w:vAlign w:val="center"/>
          </w:tcPr>
          <w:p w14:paraId="49D90871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3962CED2" w14:textId="77777777" w:rsidTr="001E7469">
        <w:trPr>
          <w:trHeight w:val="432"/>
        </w:trPr>
        <w:tc>
          <w:tcPr>
            <w:tcW w:w="3116" w:type="dxa"/>
          </w:tcPr>
          <w:p w14:paraId="10AC393C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Washington</w:t>
            </w:r>
          </w:p>
        </w:tc>
        <w:tc>
          <w:tcPr>
            <w:tcW w:w="4799" w:type="dxa"/>
          </w:tcPr>
          <w:p w14:paraId="3A1C6599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Alex Coleman</w:t>
            </w:r>
          </w:p>
        </w:tc>
        <w:tc>
          <w:tcPr>
            <w:tcW w:w="1435" w:type="dxa"/>
            <w:vAlign w:val="center"/>
          </w:tcPr>
          <w:p w14:paraId="6E727E43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025523B2" w14:textId="77777777" w:rsidTr="001E7469">
        <w:trPr>
          <w:trHeight w:val="432"/>
        </w:trPr>
        <w:tc>
          <w:tcPr>
            <w:tcW w:w="3116" w:type="dxa"/>
          </w:tcPr>
          <w:p w14:paraId="1EA51925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Washington</w:t>
            </w:r>
          </w:p>
        </w:tc>
        <w:tc>
          <w:tcPr>
            <w:tcW w:w="4799" w:type="dxa"/>
          </w:tcPr>
          <w:p w14:paraId="3EC26587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Erin Jolly</w:t>
            </w:r>
          </w:p>
        </w:tc>
        <w:tc>
          <w:tcPr>
            <w:tcW w:w="1435" w:type="dxa"/>
            <w:vAlign w:val="center"/>
          </w:tcPr>
          <w:p w14:paraId="42BDB1A7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8E05AA" w14:paraId="0D9206CB" w14:textId="77777777" w:rsidTr="001E7469">
        <w:trPr>
          <w:trHeight w:val="432"/>
        </w:trPr>
        <w:tc>
          <w:tcPr>
            <w:tcW w:w="3116" w:type="dxa"/>
          </w:tcPr>
          <w:p w14:paraId="174716D8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Yamhill</w:t>
            </w:r>
          </w:p>
        </w:tc>
        <w:tc>
          <w:tcPr>
            <w:tcW w:w="4799" w:type="dxa"/>
          </w:tcPr>
          <w:p w14:paraId="1D441246" w14:textId="77777777" w:rsidR="008E05AA" w:rsidRDefault="008E05AA" w:rsidP="001E746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Lindsey Manfrin</w:t>
            </w:r>
          </w:p>
        </w:tc>
        <w:tc>
          <w:tcPr>
            <w:tcW w:w="1435" w:type="dxa"/>
            <w:vAlign w:val="center"/>
          </w:tcPr>
          <w:p w14:paraId="577DBB94" w14:textId="77777777" w:rsidR="008E05AA" w:rsidRDefault="008E05AA" w:rsidP="001E746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</w:tbl>
    <w:p w14:paraId="361B4E0C" w14:textId="77777777" w:rsidR="008E05AA" w:rsidRPr="0011126D" w:rsidRDefault="008E05AA" w:rsidP="008E05AA">
      <w:pPr>
        <w:tabs>
          <w:tab w:val="left" w:pos="3370"/>
        </w:tabs>
        <w:rPr>
          <w:rFonts w:ascii="Candara" w:hAnsi="Candara" w:cstheme="majorHAnsi"/>
        </w:rPr>
      </w:pPr>
      <w:r w:rsidRPr="00C72DC0">
        <w:rPr>
          <w:rFonts w:ascii="Candara" w:hAnsi="Candara" w:cstheme="majorHAnsi"/>
          <w:b/>
        </w:rPr>
        <w:t>OHA staff present:</w:t>
      </w:r>
      <w:r>
        <w:rPr>
          <w:rFonts w:ascii="Candara" w:hAnsi="Candara" w:cstheme="majorHAnsi"/>
        </w:rPr>
        <w:t xml:space="preserve"> Andrew Epstein, Sara </w:t>
      </w:r>
      <w:proofErr w:type="spellStart"/>
      <w:r>
        <w:rPr>
          <w:rFonts w:ascii="Candara" w:hAnsi="Candara" w:cstheme="majorHAnsi"/>
        </w:rPr>
        <w:t>Beaudrault</w:t>
      </w:r>
      <w:proofErr w:type="spellEnd"/>
      <w:r>
        <w:rPr>
          <w:rFonts w:ascii="Candara" w:hAnsi="Candara" w:cstheme="majorHAnsi"/>
        </w:rPr>
        <w:t>, Valori Fleisher</w:t>
      </w:r>
    </w:p>
    <w:p w14:paraId="6C90D4E2" w14:textId="79A44CD9" w:rsidR="00C12289" w:rsidRPr="00BC0B60" w:rsidRDefault="008E05AA" w:rsidP="008E05AA">
      <w:pPr>
        <w:tabs>
          <w:tab w:val="left" w:pos="3370"/>
        </w:tabs>
        <w:rPr>
          <w:rFonts w:ascii="Candara" w:hAnsi="Candara" w:cstheme="majorHAnsi"/>
        </w:rPr>
      </w:pPr>
      <w:r w:rsidRPr="00C72DC0">
        <w:rPr>
          <w:rFonts w:ascii="Candara" w:hAnsi="Candara" w:cstheme="majorHAnsi"/>
          <w:b/>
        </w:rPr>
        <w:t xml:space="preserve">CLHO staff present: </w:t>
      </w:r>
      <w:r>
        <w:rPr>
          <w:rFonts w:ascii="Candara" w:hAnsi="Candara" w:cstheme="majorHAnsi"/>
          <w:b/>
        </w:rPr>
        <w:t>n/a</w:t>
      </w:r>
    </w:p>
    <w:sectPr w:rsidR="00C12289" w:rsidRPr="00BC0B60">
      <w:headerReference w:type="first" r:id="rId14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4010" w14:textId="77777777" w:rsidR="00AB6D95" w:rsidRDefault="00AB6D95">
      <w:pPr>
        <w:spacing w:after="0" w:line="240" w:lineRule="auto"/>
      </w:pPr>
      <w:r>
        <w:separator/>
      </w:r>
    </w:p>
  </w:endnote>
  <w:endnote w:type="continuationSeparator" w:id="0">
    <w:p w14:paraId="315CB2B1" w14:textId="77777777" w:rsidR="00AB6D95" w:rsidRDefault="00AB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8CC4" w14:textId="77777777" w:rsidR="00AB6D95" w:rsidRDefault="00AB6D95">
      <w:pPr>
        <w:spacing w:after="0" w:line="240" w:lineRule="auto"/>
      </w:pPr>
      <w:r>
        <w:separator/>
      </w:r>
    </w:p>
  </w:footnote>
  <w:footnote w:type="continuationSeparator" w:id="0">
    <w:p w14:paraId="5C0D1699" w14:textId="77777777" w:rsidR="00AB6D95" w:rsidRDefault="00AB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23358"/>
    <w:multiLevelType w:val="hybridMultilevel"/>
    <w:tmpl w:val="C9600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338899">
    <w:abstractNumId w:val="1"/>
  </w:num>
  <w:num w:numId="2" w16cid:durableId="1560676313">
    <w:abstractNumId w:val="6"/>
  </w:num>
  <w:num w:numId="3" w16cid:durableId="1518885889">
    <w:abstractNumId w:val="0"/>
  </w:num>
  <w:num w:numId="4" w16cid:durableId="592517944">
    <w:abstractNumId w:val="3"/>
  </w:num>
  <w:num w:numId="5" w16cid:durableId="1041440150">
    <w:abstractNumId w:val="5"/>
  </w:num>
  <w:num w:numId="6" w16cid:durableId="1688628798">
    <w:abstractNumId w:val="2"/>
  </w:num>
  <w:num w:numId="7" w16cid:durableId="48216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A34"/>
    <w:rsid w:val="00045DB5"/>
    <w:rsid w:val="00057F60"/>
    <w:rsid w:val="00070A17"/>
    <w:rsid w:val="00082BE2"/>
    <w:rsid w:val="00090739"/>
    <w:rsid w:val="0009642D"/>
    <w:rsid w:val="000A0325"/>
    <w:rsid w:val="000A4A31"/>
    <w:rsid w:val="000C0F4E"/>
    <w:rsid w:val="000C2A0E"/>
    <w:rsid w:val="000C625F"/>
    <w:rsid w:val="000D7C3F"/>
    <w:rsid w:val="000F4624"/>
    <w:rsid w:val="001168E1"/>
    <w:rsid w:val="001229E2"/>
    <w:rsid w:val="00122CA9"/>
    <w:rsid w:val="00130690"/>
    <w:rsid w:val="001315BA"/>
    <w:rsid w:val="00144EB9"/>
    <w:rsid w:val="00146B89"/>
    <w:rsid w:val="0015799B"/>
    <w:rsid w:val="00160625"/>
    <w:rsid w:val="00186BFE"/>
    <w:rsid w:val="001938FA"/>
    <w:rsid w:val="0019723C"/>
    <w:rsid w:val="001A54BF"/>
    <w:rsid w:val="001D5C92"/>
    <w:rsid w:val="001E26CE"/>
    <w:rsid w:val="001F0A50"/>
    <w:rsid w:val="0020776D"/>
    <w:rsid w:val="0023515A"/>
    <w:rsid w:val="00240A94"/>
    <w:rsid w:val="002507B3"/>
    <w:rsid w:val="002707C2"/>
    <w:rsid w:val="0027630E"/>
    <w:rsid w:val="0027685F"/>
    <w:rsid w:val="002806EB"/>
    <w:rsid w:val="00287275"/>
    <w:rsid w:val="002A0480"/>
    <w:rsid w:val="002B7DC5"/>
    <w:rsid w:val="002C283C"/>
    <w:rsid w:val="00300E67"/>
    <w:rsid w:val="003064B2"/>
    <w:rsid w:val="00313E39"/>
    <w:rsid w:val="00342FC6"/>
    <w:rsid w:val="00370A06"/>
    <w:rsid w:val="00393856"/>
    <w:rsid w:val="00396A96"/>
    <w:rsid w:val="003C7822"/>
    <w:rsid w:val="003D04D5"/>
    <w:rsid w:val="003D0C27"/>
    <w:rsid w:val="003E5EC3"/>
    <w:rsid w:val="003F2B53"/>
    <w:rsid w:val="004019F9"/>
    <w:rsid w:val="0041704D"/>
    <w:rsid w:val="004218C8"/>
    <w:rsid w:val="0044396E"/>
    <w:rsid w:val="004440DF"/>
    <w:rsid w:val="00447275"/>
    <w:rsid w:val="00473697"/>
    <w:rsid w:val="00475920"/>
    <w:rsid w:val="00481A3E"/>
    <w:rsid w:val="00494750"/>
    <w:rsid w:val="004B3CF5"/>
    <w:rsid w:val="004C45C5"/>
    <w:rsid w:val="004D0594"/>
    <w:rsid w:val="004D0A9D"/>
    <w:rsid w:val="0050145B"/>
    <w:rsid w:val="00506540"/>
    <w:rsid w:val="0052446A"/>
    <w:rsid w:val="0055051C"/>
    <w:rsid w:val="00551C4F"/>
    <w:rsid w:val="0056063B"/>
    <w:rsid w:val="005629E2"/>
    <w:rsid w:val="005764F1"/>
    <w:rsid w:val="00594ED3"/>
    <w:rsid w:val="005A33DA"/>
    <w:rsid w:val="00617F2C"/>
    <w:rsid w:val="0062651F"/>
    <w:rsid w:val="00630814"/>
    <w:rsid w:val="0064018B"/>
    <w:rsid w:val="00645841"/>
    <w:rsid w:val="00662E87"/>
    <w:rsid w:val="00676554"/>
    <w:rsid w:val="00681CB2"/>
    <w:rsid w:val="00683936"/>
    <w:rsid w:val="00693049"/>
    <w:rsid w:val="006A529E"/>
    <w:rsid w:val="006B558A"/>
    <w:rsid w:val="006C6575"/>
    <w:rsid w:val="006E5121"/>
    <w:rsid w:val="006E5C25"/>
    <w:rsid w:val="006F5614"/>
    <w:rsid w:val="006F59A4"/>
    <w:rsid w:val="00712110"/>
    <w:rsid w:val="00712912"/>
    <w:rsid w:val="007144F3"/>
    <w:rsid w:val="007239B1"/>
    <w:rsid w:val="00752208"/>
    <w:rsid w:val="00766434"/>
    <w:rsid w:val="007731E7"/>
    <w:rsid w:val="00783E94"/>
    <w:rsid w:val="007C7B6B"/>
    <w:rsid w:val="007D1D0E"/>
    <w:rsid w:val="007E7207"/>
    <w:rsid w:val="007F47EE"/>
    <w:rsid w:val="008141CF"/>
    <w:rsid w:val="0084774D"/>
    <w:rsid w:val="00850F35"/>
    <w:rsid w:val="0085388C"/>
    <w:rsid w:val="008654DA"/>
    <w:rsid w:val="00865CCD"/>
    <w:rsid w:val="008738C9"/>
    <w:rsid w:val="00881FCA"/>
    <w:rsid w:val="008A1BAD"/>
    <w:rsid w:val="008B117B"/>
    <w:rsid w:val="008C228C"/>
    <w:rsid w:val="008D1C2D"/>
    <w:rsid w:val="008D6EB2"/>
    <w:rsid w:val="008E05AA"/>
    <w:rsid w:val="008F0A79"/>
    <w:rsid w:val="008F386B"/>
    <w:rsid w:val="00920160"/>
    <w:rsid w:val="009257A0"/>
    <w:rsid w:val="0094293A"/>
    <w:rsid w:val="0096055E"/>
    <w:rsid w:val="00964889"/>
    <w:rsid w:val="00976466"/>
    <w:rsid w:val="00987EEA"/>
    <w:rsid w:val="00995307"/>
    <w:rsid w:val="00997916"/>
    <w:rsid w:val="009B3C86"/>
    <w:rsid w:val="009B6AEB"/>
    <w:rsid w:val="009C6A83"/>
    <w:rsid w:val="009E6CA4"/>
    <w:rsid w:val="00A1466F"/>
    <w:rsid w:val="00A248E6"/>
    <w:rsid w:val="00A253E3"/>
    <w:rsid w:val="00A41139"/>
    <w:rsid w:val="00A44DBF"/>
    <w:rsid w:val="00A73E35"/>
    <w:rsid w:val="00A75CE6"/>
    <w:rsid w:val="00AB0572"/>
    <w:rsid w:val="00AB52D2"/>
    <w:rsid w:val="00AB6D95"/>
    <w:rsid w:val="00AC66F8"/>
    <w:rsid w:val="00AF791D"/>
    <w:rsid w:val="00B15602"/>
    <w:rsid w:val="00B346BE"/>
    <w:rsid w:val="00B361D0"/>
    <w:rsid w:val="00B43664"/>
    <w:rsid w:val="00B5589B"/>
    <w:rsid w:val="00B84998"/>
    <w:rsid w:val="00BA3961"/>
    <w:rsid w:val="00BB0A17"/>
    <w:rsid w:val="00BB2364"/>
    <w:rsid w:val="00BB781C"/>
    <w:rsid w:val="00BC0648"/>
    <w:rsid w:val="00BC0B60"/>
    <w:rsid w:val="00BC6661"/>
    <w:rsid w:val="00BE1F4E"/>
    <w:rsid w:val="00BF2102"/>
    <w:rsid w:val="00C03ED7"/>
    <w:rsid w:val="00C10DA3"/>
    <w:rsid w:val="00C12289"/>
    <w:rsid w:val="00C17ECA"/>
    <w:rsid w:val="00C24D87"/>
    <w:rsid w:val="00C26FB9"/>
    <w:rsid w:val="00C33C35"/>
    <w:rsid w:val="00C34357"/>
    <w:rsid w:val="00C56564"/>
    <w:rsid w:val="00C72FCE"/>
    <w:rsid w:val="00C7351F"/>
    <w:rsid w:val="00C75838"/>
    <w:rsid w:val="00C80BFD"/>
    <w:rsid w:val="00C81772"/>
    <w:rsid w:val="00C8583B"/>
    <w:rsid w:val="00C868BF"/>
    <w:rsid w:val="00C97263"/>
    <w:rsid w:val="00C97996"/>
    <w:rsid w:val="00CA62B9"/>
    <w:rsid w:val="00CA7A65"/>
    <w:rsid w:val="00CB1192"/>
    <w:rsid w:val="00CF04A5"/>
    <w:rsid w:val="00CF0FDE"/>
    <w:rsid w:val="00CF61BD"/>
    <w:rsid w:val="00CF7D84"/>
    <w:rsid w:val="00D11820"/>
    <w:rsid w:val="00D4222A"/>
    <w:rsid w:val="00D47574"/>
    <w:rsid w:val="00D6173E"/>
    <w:rsid w:val="00D61D70"/>
    <w:rsid w:val="00D66857"/>
    <w:rsid w:val="00D8445E"/>
    <w:rsid w:val="00D953FE"/>
    <w:rsid w:val="00D969C1"/>
    <w:rsid w:val="00DA783C"/>
    <w:rsid w:val="00DB08D3"/>
    <w:rsid w:val="00DB44A3"/>
    <w:rsid w:val="00DB601E"/>
    <w:rsid w:val="00DC0FE7"/>
    <w:rsid w:val="00DC1096"/>
    <w:rsid w:val="00DD0F61"/>
    <w:rsid w:val="00DD19E7"/>
    <w:rsid w:val="00DE297F"/>
    <w:rsid w:val="00DE6F6C"/>
    <w:rsid w:val="00DF649F"/>
    <w:rsid w:val="00E045F9"/>
    <w:rsid w:val="00E33E50"/>
    <w:rsid w:val="00E37CD5"/>
    <w:rsid w:val="00E40276"/>
    <w:rsid w:val="00E427F0"/>
    <w:rsid w:val="00E430CA"/>
    <w:rsid w:val="00E53957"/>
    <w:rsid w:val="00E60E73"/>
    <w:rsid w:val="00E62B30"/>
    <w:rsid w:val="00E70E71"/>
    <w:rsid w:val="00E77E81"/>
    <w:rsid w:val="00E8526A"/>
    <w:rsid w:val="00E87422"/>
    <w:rsid w:val="00E91CED"/>
    <w:rsid w:val="00EB00E4"/>
    <w:rsid w:val="00EB4CF7"/>
    <w:rsid w:val="00EC6EE2"/>
    <w:rsid w:val="00ED1D9A"/>
    <w:rsid w:val="00EE1304"/>
    <w:rsid w:val="00EE2408"/>
    <w:rsid w:val="00EE7236"/>
    <w:rsid w:val="00F071D9"/>
    <w:rsid w:val="00F2176C"/>
    <w:rsid w:val="00F76457"/>
    <w:rsid w:val="00FA3589"/>
    <w:rsid w:val="00FB1C03"/>
    <w:rsid w:val="00FB7C81"/>
    <w:rsid w:val="00FC658D"/>
    <w:rsid w:val="00FD3EFB"/>
    <w:rsid w:val="00FE2A14"/>
    <w:rsid w:val="00FF11F2"/>
    <w:rsid w:val="00FF21CB"/>
    <w:rsid w:val="00FF3BC2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2B7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drew.d.epstein@oha.oregon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plumb@crookpublichealthor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7" ma:contentTypeDescription="Create a new document." ma:contentTypeScope="" ma:versionID="f489e9cea09983855d42636b3c024f10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32c94fb0f7c75c4148663c8cbdd20937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3BBA7-FDFD-4F11-A851-643A2E07AFFC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A92A988-40EF-4771-AAD1-7E2D1CD16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24EC6-2FC2-43CF-A48A-7AA132E735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4D7C03-D1DC-4605-94BA-309722AE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Epstein Andrew D</cp:lastModifiedBy>
  <cp:revision>110</cp:revision>
  <dcterms:created xsi:type="dcterms:W3CDTF">2025-01-22T20:47:00Z</dcterms:created>
  <dcterms:modified xsi:type="dcterms:W3CDTF">2025-02-04T17:52:00Z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2025-01-22T20:47:15Z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33fece99-ed3c-476f-83fb-7db51e06702e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0x010100192690AA99EC684481CE53C525D052D0</vt:lpwstr>
  </property>
  <property fmtid="{D5CDD505-2E9C-101B-9397-08002B2CF9AE}" pid="10" name="MediaServiceImageTags">
    <vt:lpwstr/>
  </property>
</Properties>
</file>