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103AD" w14:textId="77777777" w:rsidR="00E77E81" w:rsidRPr="0096055E" w:rsidRDefault="009B6AEB" w:rsidP="007E7207">
      <w:pPr>
        <w:spacing w:after="0" w:line="240" w:lineRule="auto"/>
        <w:rPr>
          <w:rFonts w:ascii="Candara" w:hAnsi="Candara" w:cstheme="majorHAnsi"/>
          <w:b/>
        </w:rPr>
      </w:pPr>
      <w:r w:rsidRPr="0096055E">
        <w:rPr>
          <w:rFonts w:ascii="Candara" w:hAnsi="Candara" w:cstheme="majorHAnsi"/>
          <w:b/>
        </w:rPr>
        <w:t>Systems and Innovations Committee Agenda</w:t>
      </w:r>
    </w:p>
    <w:p w14:paraId="1A9CEC2C" w14:textId="689AC0B6" w:rsidR="00594ED3" w:rsidRDefault="00FD2D0F" w:rsidP="00594ED3">
      <w:pPr>
        <w:spacing w:after="0" w:line="240" w:lineRule="auto"/>
        <w:ind w:firstLine="720"/>
        <w:rPr>
          <w:rFonts w:ascii="Candara" w:hAnsi="Candara" w:cstheme="majorHAnsi"/>
        </w:rPr>
      </w:pPr>
      <w:r w:rsidRPr="003A38BE">
        <w:rPr>
          <w:rFonts w:ascii="Candara" w:hAnsi="Candara" w:cstheme="majorHAnsi"/>
        </w:rPr>
        <w:t>Feb</w:t>
      </w:r>
      <w:r w:rsidR="00A86009" w:rsidRPr="003A38BE">
        <w:rPr>
          <w:rFonts w:ascii="Candara" w:hAnsi="Candara" w:cstheme="majorHAnsi"/>
        </w:rPr>
        <w:t xml:space="preserve"> 28</w:t>
      </w:r>
      <w:r w:rsidR="003C7C22">
        <w:rPr>
          <w:rFonts w:ascii="Candara" w:hAnsi="Candara" w:cstheme="majorHAnsi"/>
        </w:rPr>
        <w:t>,</w:t>
      </w:r>
      <w:r w:rsidR="003A38BE" w:rsidRPr="003A38BE">
        <w:rPr>
          <w:rFonts w:ascii="Candara" w:hAnsi="Candara" w:cstheme="majorHAnsi"/>
        </w:rPr>
        <w:t xml:space="preserve"> </w:t>
      </w:r>
      <w:r w:rsidR="00191EFB" w:rsidRPr="003A38BE">
        <w:rPr>
          <w:rFonts w:ascii="Candara" w:hAnsi="Candara" w:cstheme="majorHAnsi"/>
        </w:rPr>
        <w:t>2024</w:t>
      </w:r>
      <w:r w:rsidR="00191EFB">
        <w:rPr>
          <w:rFonts w:ascii="Candara" w:hAnsi="Candara" w:cstheme="majorHAnsi"/>
        </w:rPr>
        <w:t xml:space="preserve"> </w:t>
      </w:r>
      <w:r w:rsidR="00191EFB" w:rsidRPr="0096055E">
        <w:rPr>
          <w:rFonts w:ascii="Candara" w:hAnsi="Candara" w:cstheme="majorHAnsi"/>
        </w:rPr>
        <w:t>–</w:t>
      </w:r>
      <w:r w:rsidR="009B6AEB" w:rsidRPr="0096055E">
        <w:rPr>
          <w:rFonts w:ascii="Candara" w:hAnsi="Candara" w:cstheme="majorHAnsi"/>
        </w:rPr>
        <w:t xml:space="preserve"> </w:t>
      </w:r>
      <w:r w:rsidR="00865CCD" w:rsidRPr="0096055E">
        <w:rPr>
          <w:rFonts w:ascii="Candara" w:hAnsi="Candara" w:cstheme="majorHAnsi"/>
        </w:rPr>
        <w:t xml:space="preserve">1 to </w:t>
      </w:r>
      <w:r w:rsidR="00AF791D">
        <w:rPr>
          <w:rFonts w:ascii="Candara" w:hAnsi="Candara" w:cstheme="majorHAnsi"/>
        </w:rPr>
        <w:t>2.</w:t>
      </w:r>
      <w:r w:rsidR="00BC0B60">
        <w:rPr>
          <w:rFonts w:ascii="Candara" w:hAnsi="Candara" w:cstheme="majorHAnsi"/>
        </w:rPr>
        <w:t>3</w:t>
      </w:r>
      <w:r w:rsidR="00AF791D">
        <w:rPr>
          <w:rFonts w:ascii="Candara" w:hAnsi="Candara" w:cstheme="majorHAnsi"/>
        </w:rPr>
        <w:t>0</w:t>
      </w:r>
      <w:r w:rsidR="00865CCD" w:rsidRPr="0096055E">
        <w:rPr>
          <w:rFonts w:ascii="Candara" w:hAnsi="Candara" w:cstheme="majorHAnsi"/>
        </w:rPr>
        <w:t xml:space="preserve"> pm</w:t>
      </w:r>
      <w:bookmarkStart w:id="0" w:name="_heading=h.gjdgxs" w:colFirst="0" w:colLast="0"/>
      <w:bookmarkEnd w:id="0"/>
    </w:p>
    <w:p w14:paraId="2537C310" w14:textId="77777777" w:rsidR="00594ED3" w:rsidRDefault="00594ED3" w:rsidP="00594ED3">
      <w:pPr>
        <w:spacing w:after="0" w:line="240" w:lineRule="auto"/>
        <w:ind w:firstLine="720"/>
        <w:rPr>
          <w:rFonts w:ascii="Candara" w:hAnsi="Candara" w:cstheme="majorHAnsi"/>
        </w:rPr>
      </w:pPr>
    </w:p>
    <w:p w14:paraId="727F84C1" w14:textId="02FF3693" w:rsidR="00E77E81" w:rsidRPr="0096055E" w:rsidRDefault="00351167" w:rsidP="00351167">
      <w:pPr>
        <w:spacing w:after="0" w:line="240" w:lineRule="auto"/>
        <w:ind w:firstLine="720"/>
        <w:rPr>
          <w:rFonts w:ascii="Candara" w:hAnsi="Candara" w:cstheme="majorHAnsi"/>
        </w:rPr>
      </w:pPr>
      <w:r>
        <w:rPr>
          <w:rFonts w:ascii="Candara" w:hAnsi="Candara" w:cstheme="majorHAnsi"/>
        </w:rPr>
        <w:t xml:space="preserve">      </w:t>
      </w:r>
      <w:r w:rsidR="003C7C22">
        <w:rPr>
          <w:rFonts w:ascii="Candara" w:hAnsi="Candara" w:cstheme="majorHAnsi"/>
        </w:rPr>
        <w:t xml:space="preserve">        </w:t>
      </w:r>
      <w:r w:rsidR="009B6AEB" w:rsidRPr="0096055E">
        <w:rPr>
          <w:rFonts w:ascii="Candara" w:hAnsi="Candara" w:cstheme="majorHAnsi"/>
        </w:rPr>
        <w:t xml:space="preserve">Join </w:t>
      </w:r>
      <w:proofErr w:type="spellStart"/>
      <w:r w:rsidR="009B6AEB" w:rsidRPr="0096055E">
        <w:rPr>
          <w:rFonts w:ascii="Candara" w:hAnsi="Candara" w:cstheme="majorHAnsi"/>
        </w:rPr>
        <w:t>ZoomGov</w:t>
      </w:r>
      <w:proofErr w:type="spellEnd"/>
      <w:r w:rsidR="009B6AEB" w:rsidRPr="0096055E">
        <w:rPr>
          <w:rFonts w:ascii="Candara" w:hAnsi="Candara" w:cstheme="majorHAnsi"/>
        </w:rPr>
        <w:t xml:space="preserve"> Meeting</w:t>
      </w:r>
    </w:p>
    <w:p w14:paraId="5C38A395" w14:textId="77777777" w:rsidR="008C228C" w:rsidRDefault="003F4B90" w:rsidP="00351167">
      <w:pPr>
        <w:jc w:val="center"/>
      </w:pPr>
      <w:hyperlink r:id="rId12" w:history="1">
        <w:r w:rsidR="008C228C">
          <w:rPr>
            <w:rStyle w:val="Hyperlink"/>
          </w:rPr>
          <w:t>https://www.zoomgov.com/j/1612492555?pwd=TU00MDQveE9OaGxZZVRlNU1ZbWZOdz09</w:t>
        </w:r>
      </w:hyperlink>
    </w:p>
    <w:p w14:paraId="038A4549" w14:textId="77777777" w:rsidR="00351167" w:rsidRDefault="00BB0A17" w:rsidP="00351167">
      <w:pPr>
        <w:spacing w:after="0" w:line="240" w:lineRule="auto"/>
        <w:jc w:val="center"/>
      </w:pPr>
      <w:r>
        <w:t xml:space="preserve">Meeting ID: </w:t>
      </w:r>
      <w:r w:rsidR="006C6575">
        <w:t>161 249 2555</w:t>
      </w:r>
    </w:p>
    <w:p w14:paraId="45CF7C30" w14:textId="59A0A943" w:rsidR="0044396E" w:rsidRDefault="00BB0A17" w:rsidP="00351167">
      <w:pPr>
        <w:spacing w:after="0" w:line="240" w:lineRule="auto"/>
        <w:jc w:val="center"/>
      </w:pPr>
      <w:r>
        <w:t xml:space="preserve">Passcode: </w:t>
      </w:r>
      <w:r w:rsidR="006C6575">
        <w:t>160558</w:t>
      </w:r>
    </w:p>
    <w:p w14:paraId="7C5F375F" w14:textId="40DDA987" w:rsidR="00B97671" w:rsidRDefault="007D18FF" w:rsidP="00B0503F">
      <w:pPr>
        <w:spacing w:before="240" w:after="240"/>
        <w:ind w:left="-540"/>
        <w:rPr>
          <w:rFonts w:ascii="Candara" w:hAnsi="Candara"/>
        </w:rPr>
      </w:pPr>
      <w:r w:rsidRPr="007D18FF">
        <w:rPr>
          <w:rFonts w:ascii="Candara" w:hAnsi="Candara"/>
          <w:b/>
          <w:bCs/>
        </w:rPr>
        <w:t>Attendees:</w:t>
      </w:r>
      <w:r w:rsidRPr="007D18FF">
        <w:rPr>
          <w:rFonts w:ascii="Candara" w:hAnsi="Candara"/>
        </w:rPr>
        <w:t xml:space="preserve"> Alex Coleman, Amber Roche, Erin Jolly, Florence Pourtal, Heather Kaisner, Jessica Dale, Jiancheng Huang, Katie Plumb, Kim La Croix, Naomi Biggs, Sadie Siders, Sarah Poe, Sarah Zia, Vanessa Baker, Andrew Epstein, Sara </w:t>
      </w:r>
      <w:proofErr w:type="spellStart"/>
      <w:r w:rsidRPr="007D18FF">
        <w:rPr>
          <w:rFonts w:ascii="Candara" w:hAnsi="Candara"/>
        </w:rPr>
        <w:t>Beaudrault</w:t>
      </w:r>
      <w:proofErr w:type="spellEnd"/>
      <w:r w:rsidRPr="007D18FF">
        <w:rPr>
          <w:rFonts w:ascii="Candara" w:hAnsi="Candara"/>
        </w:rPr>
        <w:t>, Steven Fiala</w:t>
      </w:r>
    </w:p>
    <w:p w14:paraId="50F03CC7" w14:textId="77777777" w:rsidR="001938B4" w:rsidRPr="007D18FF" w:rsidRDefault="001938B4" w:rsidP="00B0503F">
      <w:pPr>
        <w:spacing w:before="240" w:after="240"/>
        <w:ind w:left="-540"/>
        <w:rPr>
          <w:rFonts w:ascii="Candara" w:hAnsi="Candara"/>
        </w:rPr>
      </w:pPr>
    </w:p>
    <w:tbl>
      <w:tblPr>
        <w:tblW w:w="10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6760"/>
        <w:gridCol w:w="1785"/>
      </w:tblGrid>
      <w:tr w:rsidR="00C715CA" w:rsidRPr="00DC5FBB" w14:paraId="6C8D03B4" w14:textId="77777777" w:rsidTr="0096281B">
        <w:trPr>
          <w:trHeight w:val="432"/>
          <w:jc w:val="center"/>
        </w:trPr>
        <w:tc>
          <w:tcPr>
            <w:tcW w:w="1980" w:type="dxa"/>
            <w:shd w:val="clear" w:color="auto" w:fill="D9D9D9"/>
          </w:tcPr>
          <w:p w14:paraId="64567C9A" w14:textId="77777777" w:rsidR="00C715CA" w:rsidRPr="00DC5FBB" w:rsidRDefault="00C715CA">
            <w:pPr>
              <w:rPr>
                <w:rFonts w:ascii="Candara" w:hAnsi="Candara" w:cstheme="majorHAnsi"/>
                <w:b/>
                <w:sz w:val="24"/>
                <w:szCs w:val="24"/>
              </w:rPr>
            </w:pPr>
            <w:r w:rsidRPr="00DC5FBB">
              <w:rPr>
                <w:rFonts w:ascii="Candara" w:hAnsi="Candara" w:cstheme="majorHAnsi"/>
                <w:b/>
                <w:sz w:val="24"/>
                <w:szCs w:val="24"/>
              </w:rPr>
              <w:t>Agenda Item</w:t>
            </w:r>
          </w:p>
        </w:tc>
        <w:tc>
          <w:tcPr>
            <w:tcW w:w="6760" w:type="dxa"/>
            <w:shd w:val="clear" w:color="auto" w:fill="D9D9D9"/>
          </w:tcPr>
          <w:p w14:paraId="64F709D1" w14:textId="77777777" w:rsidR="00C715CA" w:rsidRPr="00DC5FBB" w:rsidRDefault="00C715CA">
            <w:pPr>
              <w:rPr>
                <w:rFonts w:ascii="Candara" w:hAnsi="Candara" w:cstheme="majorHAnsi"/>
                <w:b/>
                <w:sz w:val="24"/>
                <w:szCs w:val="24"/>
              </w:rPr>
            </w:pPr>
            <w:r w:rsidRPr="00DC5FBB">
              <w:rPr>
                <w:rFonts w:ascii="Candara" w:hAnsi="Candara" w:cstheme="majorHAnsi"/>
                <w:b/>
                <w:sz w:val="24"/>
                <w:szCs w:val="24"/>
              </w:rPr>
              <w:t>Detail</w:t>
            </w:r>
          </w:p>
        </w:tc>
        <w:tc>
          <w:tcPr>
            <w:tcW w:w="1785" w:type="dxa"/>
            <w:shd w:val="clear" w:color="auto" w:fill="D9D9D9"/>
          </w:tcPr>
          <w:p w14:paraId="74408A03" w14:textId="77777777" w:rsidR="00C715CA" w:rsidRPr="00DC5FBB" w:rsidRDefault="00C715CA">
            <w:pPr>
              <w:rPr>
                <w:rFonts w:ascii="Candara" w:hAnsi="Candara" w:cstheme="majorHAnsi"/>
                <w:b/>
                <w:sz w:val="24"/>
                <w:szCs w:val="24"/>
              </w:rPr>
            </w:pPr>
            <w:r w:rsidRPr="00DC5FBB">
              <w:rPr>
                <w:rFonts w:ascii="Candara" w:hAnsi="Candara" w:cstheme="majorHAnsi"/>
                <w:b/>
                <w:sz w:val="24"/>
                <w:szCs w:val="24"/>
              </w:rPr>
              <w:t>Action Item</w:t>
            </w:r>
          </w:p>
        </w:tc>
      </w:tr>
      <w:tr w:rsidR="00C715CA" w:rsidRPr="00DC5FBB" w14:paraId="3D46C680" w14:textId="77777777" w:rsidTr="0096281B">
        <w:trPr>
          <w:jc w:val="center"/>
        </w:trPr>
        <w:tc>
          <w:tcPr>
            <w:tcW w:w="1980" w:type="dxa"/>
          </w:tcPr>
          <w:p w14:paraId="78D407D3" w14:textId="4C8B2A4D" w:rsidR="00C715CA" w:rsidRPr="00DC5FBB" w:rsidRDefault="00C715CA">
            <w:pPr>
              <w:rPr>
                <w:rFonts w:ascii="Candara" w:hAnsi="Candara" w:cstheme="majorHAnsi"/>
                <w:sz w:val="24"/>
                <w:szCs w:val="24"/>
              </w:rPr>
            </w:pPr>
            <w:r w:rsidRPr="00DC5FBB">
              <w:rPr>
                <w:rFonts w:ascii="Candara" w:hAnsi="Candara" w:cstheme="majorHAnsi"/>
                <w:sz w:val="24"/>
                <w:szCs w:val="24"/>
              </w:rPr>
              <w:t>Welcome, Introductions (as needed), agenda review, and roll call</w:t>
            </w:r>
          </w:p>
        </w:tc>
        <w:tc>
          <w:tcPr>
            <w:tcW w:w="6760" w:type="dxa"/>
          </w:tcPr>
          <w:p w14:paraId="43B09C0B" w14:textId="144207FF" w:rsidR="00C715CA" w:rsidRPr="00DC5FBB" w:rsidRDefault="00C715CA">
            <w:pPr>
              <w:rPr>
                <w:rFonts w:ascii="Candara" w:hAnsi="Candara" w:cstheme="majorHAnsi"/>
                <w:sz w:val="24"/>
                <w:szCs w:val="24"/>
              </w:rPr>
            </w:pPr>
            <w:r w:rsidRPr="00DC5FBB">
              <w:rPr>
                <w:rFonts w:ascii="Candara" w:hAnsi="Candara" w:cstheme="majorHAnsi"/>
                <w:sz w:val="24"/>
                <w:szCs w:val="24"/>
              </w:rPr>
              <w:t xml:space="preserve">Quorum is 50% +1 of committee </w:t>
            </w:r>
            <w:proofErr w:type="gramStart"/>
            <w:r w:rsidRPr="00DC5FBB">
              <w:rPr>
                <w:rFonts w:ascii="Candara" w:hAnsi="Candara" w:cstheme="majorHAnsi"/>
                <w:sz w:val="24"/>
                <w:szCs w:val="24"/>
              </w:rPr>
              <w:t>membership</w:t>
            </w:r>
            <w:proofErr w:type="gramEnd"/>
          </w:p>
          <w:p w14:paraId="793D182B" w14:textId="41C34023" w:rsidR="00C715CA" w:rsidRPr="00DB1522" w:rsidRDefault="00C715CA" w:rsidP="002538F1">
            <w:pPr>
              <w:pStyle w:val="ListParagraph"/>
              <w:numPr>
                <w:ilvl w:val="0"/>
                <w:numId w:val="9"/>
              </w:numPr>
              <w:spacing w:after="0"/>
              <w:ind w:left="151" w:hanging="209"/>
              <w:rPr>
                <w:rFonts w:ascii="Candara" w:hAnsi="Candara" w:cstheme="majorHAnsi"/>
              </w:rPr>
            </w:pPr>
            <w:r w:rsidRPr="00DB1522">
              <w:rPr>
                <w:rFonts w:ascii="Candara" w:hAnsi="Candara" w:cstheme="majorHAnsi"/>
              </w:rPr>
              <w:t>Quorum Met</w:t>
            </w:r>
          </w:p>
        </w:tc>
        <w:tc>
          <w:tcPr>
            <w:tcW w:w="1785" w:type="dxa"/>
          </w:tcPr>
          <w:p w14:paraId="627DA9F5" w14:textId="0086A581" w:rsidR="00C715CA" w:rsidRPr="00DC5FBB" w:rsidRDefault="00C715CA">
            <w:pPr>
              <w:jc w:val="center"/>
              <w:rPr>
                <w:rFonts w:ascii="Candara" w:hAnsi="Candara" w:cstheme="majorHAnsi"/>
                <w:sz w:val="24"/>
                <w:szCs w:val="24"/>
              </w:rPr>
            </w:pPr>
            <w:r w:rsidRPr="00DC5FBB">
              <w:rPr>
                <w:rFonts w:ascii="Candara" w:hAnsi="Candara" w:cstheme="majorHAnsi"/>
                <w:sz w:val="24"/>
                <w:szCs w:val="24"/>
              </w:rPr>
              <w:t xml:space="preserve">Roll </w:t>
            </w:r>
            <w:proofErr w:type="gramStart"/>
            <w:r w:rsidRPr="00DC5FBB">
              <w:rPr>
                <w:rFonts w:ascii="Candara" w:hAnsi="Candara" w:cstheme="majorHAnsi"/>
                <w:sz w:val="24"/>
                <w:szCs w:val="24"/>
              </w:rPr>
              <w:t>call</w:t>
            </w:r>
            <w:proofErr w:type="gramEnd"/>
          </w:p>
          <w:p w14:paraId="45E631A7" w14:textId="16A21148" w:rsidR="00C715CA" w:rsidRPr="00DC5FBB" w:rsidRDefault="00C715CA">
            <w:pPr>
              <w:jc w:val="center"/>
              <w:rPr>
                <w:rFonts w:ascii="Candara" w:hAnsi="Candara" w:cstheme="majorHAnsi"/>
                <w:sz w:val="24"/>
                <w:szCs w:val="24"/>
              </w:rPr>
            </w:pPr>
            <w:r w:rsidRPr="00DC5FBB">
              <w:rPr>
                <w:rFonts w:ascii="Candara" w:hAnsi="Candara" w:cstheme="majorHAnsi"/>
                <w:sz w:val="24"/>
                <w:szCs w:val="24"/>
              </w:rPr>
              <w:t xml:space="preserve">Ensure </w:t>
            </w:r>
            <w:proofErr w:type="gramStart"/>
            <w:r w:rsidRPr="00DC5FBB">
              <w:rPr>
                <w:rFonts w:ascii="Candara" w:hAnsi="Candara" w:cstheme="majorHAnsi"/>
                <w:sz w:val="24"/>
                <w:szCs w:val="24"/>
              </w:rPr>
              <w:t>quorum</w:t>
            </w:r>
            <w:proofErr w:type="gramEnd"/>
          </w:p>
          <w:p w14:paraId="37D526D4" w14:textId="5C7BDB89" w:rsidR="00C715CA" w:rsidRPr="00DC5FBB" w:rsidRDefault="00C715CA">
            <w:pPr>
              <w:jc w:val="center"/>
              <w:rPr>
                <w:rFonts w:ascii="Candara" w:hAnsi="Candara" w:cstheme="majorHAnsi"/>
                <w:sz w:val="24"/>
                <w:szCs w:val="24"/>
              </w:rPr>
            </w:pPr>
            <w:r w:rsidRPr="00DC5FBB">
              <w:rPr>
                <w:rFonts w:ascii="Candara" w:hAnsi="Candara" w:cstheme="majorHAnsi"/>
                <w:sz w:val="24"/>
                <w:szCs w:val="24"/>
              </w:rPr>
              <w:t>Review agenda for the day</w:t>
            </w:r>
          </w:p>
        </w:tc>
      </w:tr>
      <w:tr w:rsidR="00C715CA" w:rsidRPr="00DC5FBB" w14:paraId="5721321E" w14:textId="77777777" w:rsidTr="0096281B">
        <w:trPr>
          <w:trHeight w:val="458"/>
          <w:jc w:val="center"/>
        </w:trPr>
        <w:tc>
          <w:tcPr>
            <w:tcW w:w="1980" w:type="dxa"/>
            <w:shd w:val="clear" w:color="auto" w:fill="D9D9D9" w:themeFill="background1" w:themeFillShade="D9"/>
          </w:tcPr>
          <w:p w14:paraId="0ED6BB78" w14:textId="4C2EC76F" w:rsidR="00C715CA" w:rsidRPr="00DC5FBB" w:rsidRDefault="00C715CA">
            <w:pPr>
              <w:rPr>
                <w:rFonts w:ascii="Candara" w:hAnsi="Candara" w:cstheme="majorHAnsi"/>
                <w:b/>
                <w:bCs/>
                <w:sz w:val="24"/>
                <w:szCs w:val="24"/>
              </w:rPr>
            </w:pPr>
            <w:r w:rsidRPr="00DC5FBB">
              <w:rPr>
                <w:rFonts w:ascii="Candara" w:hAnsi="Candara" w:cstheme="majorHAnsi"/>
                <w:b/>
                <w:bCs/>
                <w:sz w:val="24"/>
                <w:szCs w:val="24"/>
              </w:rPr>
              <w:t>Committee Agenda Items</w:t>
            </w:r>
          </w:p>
        </w:tc>
        <w:tc>
          <w:tcPr>
            <w:tcW w:w="6760" w:type="dxa"/>
            <w:shd w:val="clear" w:color="auto" w:fill="D9D9D9" w:themeFill="background1" w:themeFillShade="D9"/>
          </w:tcPr>
          <w:p w14:paraId="5EE2924E" w14:textId="77777777" w:rsidR="00C715CA" w:rsidRPr="00DC5FBB" w:rsidRDefault="00C715CA">
            <w:pPr>
              <w:rPr>
                <w:rFonts w:ascii="Candara" w:hAnsi="Candara" w:cstheme="majorHAnsi"/>
                <w:sz w:val="24"/>
                <w:szCs w:val="24"/>
              </w:rPr>
            </w:pPr>
          </w:p>
        </w:tc>
        <w:tc>
          <w:tcPr>
            <w:tcW w:w="1785" w:type="dxa"/>
            <w:shd w:val="clear" w:color="auto" w:fill="D9D9D9" w:themeFill="background1" w:themeFillShade="D9"/>
          </w:tcPr>
          <w:p w14:paraId="35139E84" w14:textId="77777777" w:rsidR="00C715CA" w:rsidRPr="00DC5FBB" w:rsidRDefault="00C715CA">
            <w:pPr>
              <w:jc w:val="center"/>
              <w:rPr>
                <w:rFonts w:ascii="Candara" w:hAnsi="Candara" w:cstheme="majorHAnsi"/>
                <w:sz w:val="24"/>
                <w:szCs w:val="24"/>
              </w:rPr>
            </w:pPr>
          </w:p>
        </w:tc>
      </w:tr>
      <w:tr w:rsidR="00C715CA" w:rsidRPr="00DC5FBB" w14:paraId="5C14DC08" w14:textId="77777777" w:rsidTr="0096281B">
        <w:trPr>
          <w:trHeight w:val="377"/>
          <w:jc w:val="center"/>
        </w:trPr>
        <w:tc>
          <w:tcPr>
            <w:tcW w:w="1980" w:type="dxa"/>
          </w:tcPr>
          <w:p w14:paraId="3D66CA94" w14:textId="578F24FC" w:rsidR="00C715CA" w:rsidRPr="00DC5FBB" w:rsidRDefault="00C715CA">
            <w:pPr>
              <w:rPr>
                <w:rFonts w:ascii="Candara" w:hAnsi="Candara" w:cstheme="majorHAnsi"/>
                <w:sz w:val="24"/>
                <w:szCs w:val="24"/>
              </w:rPr>
            </w:pPr>
            <w:r w:rsidRPr="00DC5FBB">
              <w:rPr>
                <w:rFonts w:ascii="Candara" w:hAnsi="Candara" w:cstheme="majorHAnsi"/>
                <w:sz w:val="24"/>
                <w:szCs w:val="24"/>
              </w:rPr>
              <w:t>Approve Minutes</w:t>
            </w:r>
          </w:p>
        </w:tc>
        <w:tc>
          <w:tcPr>
            <w:tcW w:w="6760" w:type="dxa"/>
          </w:tcPr>
          <w:p w14:paraId="2B7673F2" w14:textId="3F09A940" w:rsidR="00C715CA" w:rsidRPr="00DC5FBB" w:rsidRDefault="00C715CA">
            <w:pPr>
              <w:rPr>
                <w:rFonts w:ascii="Candara" w:hAnsi="Candara" w:cstheme="majorHAnsi"/>
                <w:sz w:val="24"/>
                <w:szCs w:val="24"/>
              </w:rPr>
            </w:pPr>
            <w:r w:rsidRPr="00DC5FBB">
              <w:rPr>
                <w:rFonts w:ascii="Candara" w:hAnsi="Candara" w:cstheme="majorHAnsi"/>
                <w:sz w:val="24"/>
                <w:szCs w:val="24"/>
              </w:rPr>
              <w:t>January Minutes Approved</w:t>
            </w:r>
          </w:p>
        </w:tc>
        <w:tc>
          <w:tcPr>
            <w:tcW w:w="1785" w:type="dxa"/>
          </w:tcPr>
          <w:p w14:paraId="7A4ADF21" w14:textId="6371EA95" w:rsidR="00C715CA" w:rsidRPr="00DC5FBB" w:rsidRDefault="00C715CA">
            <w:pPr>
              <w:jc w:val="center"/>
              <w:rPr>
                <w:rFonts w:ascii="Candara" w:hAnsi="Candara" w:cstheme="majorHAnsi"/>
                <w:sz w:val="24"/>
                <w:szCs w:val="24"/>
              </w:rPr>
            </w:pPr>
            <w:r w:rsidRPr="00DC5FBB">
              <w:rPr>
                <w:rFonts w:ascii="Candara" w:hAnsi="Candara" w:cstheme="majorHAnsi"/>
                <w:sz w:val="24"/>
                <w:szCs w:val="24"/>
              </w:rPr>
              <w:t>Approve</w:t>
            </w:r>
          </w:p>
        </w:tc>
      </w:tr>
      <w:tr w:rsidR="00C715CA" w:rsidRPr="00DC5FBB" w14:paraId="73196720" w14:textId="77777777" w:rsidTr="0096281B">
        <w:trPr>
          <w:trHeight w:val="377"/>
          <w:jc w:val="center"/>
        </w:trPr>
        <w:tc>
          <w:tcPr>
            <w:tcW w:w="1980" w:type="dxa"/>
            <w:shd w:val="clear" w:color="auto" w:fill="D9D9D9" w:themeFill="background1" w:themeFillShade="D9"/>
          </w:tcPr>
          <w:p w14:paraId="01386F7D" w14:textId="0F71CF99" w:rsidR="00C715CA" w:rsidRPr="00DC5FBB" w:rsidRDefault="00C715CA">
            <w:pPr>
              <w:rPr>
                <w:rFonts w:ascii="Candara" w:hAnsi="Candara" w:cstheme="majorHAnsi"/>
                <w:b/>
                <w:bCs/>
                <w:sz w:val="24"/>
                <w:szCs w:val="24"/>
              </w:rPr>
            </w:pPr>
            <w:r w:rsidRPr="00DC5FBB">
              <w:rPr>
                <w:rFonts w:ascii="Candara" w:hAnsi="Candara" w:cstheme="majorHAnsi"/>
                <w:b/>
                <w:bCs/>
                <w:sz w:val="24"/>
                <w:szCs w:val="24"/>
              </w:rPr>
              <w:t>Agenda Items</w:t>
            </w:r>
          </w:p>
        </w:tc>
        <w:tc>
          <w:tcPr>
            <w:tcW w:w="6760" w:type="dxa"/>
            <w:shd w:val="clear" w:color="auto" w:fill="D9D9D9" w:themeFill="background1" w:themeFillShade="D9"/>
          </w:tcPr>
          <w:p w14:paraId="6D19CCF9" w14:textId="77777777" w:rsidR="00C715CA" w:rsidRPr="00DC5FBB" w:rsidRDefault="00C715CA">
            <w:pPr>
              <w:rPr>
                <w:rFonts w:ascii="Candara" w:hAnsi="Candara" w:cstheme="majorHAnsi"/>
                <w:sz w:val="24"/>
                <w:szCs w:val="24"/>
              </w:rPr>
            </w:pPr>
          </w:p>
        </w:tc>
        <w:tc>
          <w:tcPr>
            <w:tcW w:w="1785" w:type="dxa"/>
            <w:shd w:val="clear" w:color="auto" w:fill="D9D9D9" w:themeFill="background1" w:themeFillShade="D9"/>
          </w:tcPr>
          <w:p w14:paraId="11D96000" w14:textId="77777777" w:rsidR="00C715CA" w:rsidRPr="00DC5FBB" w:rsidRDefault="00C715CA">
            <w:pPr>
              <w:jc w:val="center"/>
              <w:rPr>
                <w:rFonts w:ascii="Candara" w:hAnsi="Candara" w:cstheme="majorHAnsi"/>
                <w:sz w:val="24"/>
                <w:szCs w:val="24"/>
              </w:rPr>
            </w:pPr>
          </w:p>
        </w:tc>
      </w:tr>
      <w:tr w:rsidR="00C715CA" w:rsidRPr="00DC5FBB" w14:paraId="0DFA8B92" w14:textId="77777777" w:rsidTr="0096281B">
        <w:trPr>
          <w:jc w:val="center"/>
        </w:trPr>
        <w:tc>
          <w:tcPr>
            <w:tcW w:w="1980" w:type="dxa"/>
          </w:tcPr>
          <w:p w14:paraId="1119480C" w14:textId="7356FF9D" w:rsidR="00C715CA" w:rsidRPr="00DC5FBB" w:rsidRDefault="00C715CA" w:rsidP="004019F9">
            <w:pPr>
              <w:rPr>
                <w:rFonts w:ascii="Candara" w:hAnsi="Candara" w:cstheme="majorHAnsi"/>
                <w:sz w:val="24"/>
                <w:szCs w:val="24"/>
              </w:rPr>
            </w:pPr>
            <w:r w:rsidRPr="00DC5FBB">
              <w:rPr>
                <w:rFonts w:ascii="Candara" w:hAnsi="Candara" w:cstheme="majorHAnsi"/>
                <w:sz w:val="24"/>
                <w:szCs w:val="24"/>
              </w:rPr>
              <w:t xml:space="preserve">Public Health Modernization </w:t>
            </w:r>
            <w:r w:rsidR="00D469E3" w:rsidRPr="00DC5FBB">
              <w:rPr>
                <w:rFonts w:ascii="Candara" w:hAnsi="Candara" w:cstheme="majorHAnsi"/>
                <w:sz w:val="24"/>
                <w:szCs w:val="24"/>
              </w:rPr>
              <w:t xml:space="preserve">(PHM) </w:t>
            </w:r>
            <w:r w:rsidRPr="00DC5FBB">
              <w:rPr>
                <w:rFonts w:ascii="Candara" w:hAnsi="Candara" w:cstheme="majorHAnsi"/>
                <w:sz w:val="24"/>
                <w:szCs w:val="24"/>
              </w:rPr>
              <w:t xml:space="preserve">reporting </w:t>
            </w:r>
          </w:p>
        </w:tc>
        <w:tc>
          <w:tcPr>
            <w:tcW w:w="6760" w:type="dxa"/>
          </w:tcPr>
          <w:p w14:paraId="13A65EB4" w14:textId="77777777" w:rsidR="00C715CA" w:rsidRPr="00DC5FBB" w:rsidRDefault="00C715CA" w:rsidP="00E75A09">
            <w:pPr>
              <w:numPr>
                <w:ilvl w:val="0"/>
                <w:numId w:val="5"/>
              </w:numPr>
              <w:shd w:val="clear" w:color="auto" w:fill="FFFFFF"/>
              <w:tabs>
                <w:tab w:val="clear" w:pos="720"/>
                <w:tab w:val="num" w:pos="-14"/>
              </w:tabs>
              <w:spacing w:before="100" w:beforeAutospacing="1" w:after="100" w:afterAutospacing="1"/>
              <w:ind w:left="166" w:hanging="194"/>
              <w:rPr>
                <w:rFonts w:ascii="Candara" w:hAnsi="Candara" w:cstheme="majorHAnsi"/>
                <w:sz w:val="24"/>
                <w:szCs w:val="24"/>
              </w:rPr>
            </w:pPr>
            <w:r w:rsidRPr="00DC5FBB">
              <w:rPr>
                <w:rFonts w:ascii="Candara" w:hAnsi="Candara" w:cstheme="majorHAnsi"/>
                <w:sz w:val="24"/>
                <w:szCs w:val="24"/>
              </w:rPr>
              <w:t xml:space="preserve">Update on considerations for </w:t>
            </w:r>
            <w:proofErr w:type="gramStart"/>
            <w:r w:rsidRPr="00DC5FBB">
              <w:rPr>
                <w:rFonts w:ascii="Candara" w:hAnsi="Candara" w:cstheme="majorHAnsi"/>
                <w:sz w:val="24"/>
                <w:szCs w:val="24"/>
              </w:rPr>
              <w:t>alignment</w:t>
            </w:r>
            <w:proofErr w:type="gramEnd"/>
          </w:p>
          <w:p w14:paraId="4B3BBD48" w14:textId="2ACDA533" w:rsidR="00C715CA" w:rsidRPr="00DC5FBB" w:rsidRDefault="007A43DC" w:rsidP="002815C7">
            <w:pPr>
              <w:numPr>
                <w:ilvl w:val="1"/>
                <w:numId w:val="8"/>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t>Wo</w:t>
            </w:r>
            <w:r w:rsidR="00FC16F6" w:rsidRPr="00DC5FBB">
              <w:rPr>
                <w:rFonts w:ascii="Candara" w:hAnsi="Candara" w:cstheme="majorHAnsi"/>
                <w:sz w:val="24"/>
                <w:szCs w:val="24"/>
              </w:rPr>
              <w:t xml:space="preserve">rking on aligning </w:t>
            </w:r>
            <w:r w:rsidR="00B84260" w:rsidRPr="00DC5FBB">
              <w:rPr>
                <w:rFonts w:ascii="Candara" w:hAnsi="Candara" w:cstheme="majorHAnsi"/>
                <w:sz w:val="24"/>
                <w:szCs w:val="24"/>
              </w:rPr>
              <w:t xml:space="preserve">LPHA </w:t>
            </w:r>
            <w:r w:rsidR="00FC16F6" w:rsidRPr="00DC5FBB">
              <w:rPr>
                <w:rFonts w:ascii="Candara" w:hAnsi="Candara" w:cstheme="majorHAnsi"/>
                <w:sz w:val="24"/>
                <w:szCs w:val="24"/>
              </w:rPr>
              <w:t>PE 51 reporting and CBO reporting</w:t>
            </w:r>
            <w:r w:rsidR="00FE40C6" w:rsidRPr="00DC5FBB">
              <w:rPr>
                <w:rFonts w:ascii="Candara" w:hAnsi="Candara" w:cstheme="majorHAnsi"/>
                <w:sz w:val="24"/>
                <w:szCs w:val="24"/>
              </w:rPr>
              <w:t>.</w:t>
            </w:r>
          </w:p>
          <w:p w14:paraId="69278C52" w14:textId="0A5A1DB1" w:rsidR="00FE40C6" w:rsidRPr="00DC5FBB" w:rsidRDefault="00162FA3" w:rsidP="008D1E34">
            <w:pPr>
              <w:numPr>
                <w:ilvl w:val="1"/>
                <w:numId w:val="8"/>
              </w:numPr>
              <w:shd w:val="clear" w:color="auto" w:fill="FFFFFF"/>
              <w:spacing w:before="100" w:beforeAutospacing="1" w:after="100" w:afterAutospacing="1"/>
              <w:rPr>
                <w:rFonts w:ascii="Candara" w:hAnsi="Candara" w:cstheme="majorHAnsi"/>
                <w:sz w:val="24"/>
                <w:szCs w:val="24"/>
              </w:rPr>
            </w:pPr>
            <w:r w:rsidRPr="00DC5FBB">
              <w:rPr>
                <w:rFonts w:ascii="Candara" w:hAnsi="Candara" w:cstheme="majorHAnsi"/>
                <w:sz w:val="24"/>
                <w:szCs w:val="24"/>
              </w:rPr>
              <w:t>On</w:t>
            </w:r>
            <w:r w:rsidR="00223622" w:rsidRPr="00DC5FBB">
              <w:rPr>
                <w:rFonts w:ascii="Candara" w:hAnsi="Candara" w:cstheme="majorHAnsi"/>
                <w:sz w:val="24"/>
                <w:szCs w:val="24"/>
              </w:rPr>
              <w:t xml:space="preserve"> March 12</w:t>
            </w:r>
            <w:r w:rsidR="00223622" w:rsidRPr="00DC5FBB">
              <w:rPr>
                <w:rFonts w:ascii="Candara" w:hAnsi="Candara" w:cstheme="majorHAnsi"/>
                <w:sz w:val="24"/>
                <w:szCs w:val="24"/>
                <w:vertAlign w:val="superscript"/>
              </w:rPr>
              <w:t>th</w:t>
            </w:r>
            <w:r w:rsidR="00223622" w:rsidRPr="00DC5FBB">
              <w:rPr>
                <w:rFonts w:ascii="Candara" w:hAnsi="Candara" w:cstheme="majorHAnsi"/>
                <w:sz w:val="24"/>
                <w:szCs w:val="24"/>
              </w:rPr>
              <w:t xml:space="preserve"> OHA</w:t>
            </w:r>
            <w:r w:rsidR="00413B95">
              <w:rPr>
                <w:rFonts w:ascii="Candara" w:hAnsi="Candara" w:cstheme="majorHAnsi"/>
                <w:sz w:val="24"/>
                <w:szCs w:val="24"/>
              </w:rPr>
              <w:t>-PHD</w:t>
            </w:r>
            <w:r w:rsidR="00223622" w:rsidRPr="00DC5FBB">
              <w:rPr>
                <w:rFonts w:ascii="Candara" w:hAnsi="Candara" w:cstheme="majorHAnsi"/>
                <w:sz w:val="24"/>
                <w:szCs w:val="24"/>
              </w:rPr>
              <w:t xml:space="preserve"> </w:t>
            </w:r>
            <w:r w:rsidR="007A43DC">
              <w:rPr>
                <w:rFonts w:ascii="Candara" w:hAnsi="Candara" w:cstheme="majorHAnsi"/>
                <w:sz w:val="24"/>
                <w:szCs w:val="24"/>
              </w:rPr>
              <w:t xml:space="preserve">sections </w:t>
            </w:r>
            <w:r w:rsidR="00223622" w:rsidRPr="00DC5FBB">
              <w:rPr>
                <w:rFonts w:ascii="Candara" w:hAnsi="Candara" w:cstheme="majorHAnsi"/>
                <w:sz w:val="24"/>
                <w:szCs w:val="24"/>
              </w:rPr>
              <w:t>meet</w:t>
            </w:r>
            <w:r w:rsidR="00413B95">
              <w:rPr>
                <w:rFonts w:ascii="Candara" w:hAnsi="Candara" w:cstheme="majorHAnsi"/>
                <w:sz w:val="24"/>
                <w:szCs w:val="24"/>
              </w:rPr>
              <w:t xml:space="preserve">ing </w:t>
            </w:r>
            <w:r w:rsidR="00A0206D" w:rsidRPr="00DC5FBB">
              <w:rPr>
                <w:rFonts w:ascii="Candara" w:hAnsi="Candara" w:cstheme="majorHAnsi"/>
                <w:sz w:val="24"/>
                <w:szCs w:val="24"/>
              </w:rPr>
              <w:t>to</w:t>
            </w:r>
            <w:r w:rsidR="00BD5DE5" w:rsidRPr="00DC5FBB">
              <w:rPr>
                <w:rFonts w:ascii="Candara" w:hAnsi="Candara" w:cstheme="majorHAnsi"/>
                <w:sz w:val="24"/>
                <w:szCs w:val="24"/>
              </w:rPr>
              <w:t xml:space="preserve"> develop CBO reporting questions</w:t>
            </w:r>
            <w:r w:rsidR="008D1E34" w:rsidRPr="00DC5FBB">
              <w:rPr>
                <w:rFonts w:ascii="Candara" w:hAnsi="Candara" w:cstheme="majorHAnsi"/>
                <w:sz w:val="24"/>
                <w:szCs w:val="24"/>
              </w:rPr>
              <w:t xml:space="preserve"> </w:t>
            </w:r>
            <w:r w:rsidR="00557822" w:rsidRPr="00DC5FBB">
              <w:rPr>
                <w:rFonts w:ascii="Candara" w:hAnsi="Candara" w:cstheme="majorHAnsi"/>
                <w:sz w:val="24"/>
                <w:szCs w:val="24"/>
              </w:rPr>
              <w:t xml:space="preserve">that will be </w:t>
            </w:r>
            <w:r w:rsidR="004B4FAE" w:rsidRPr="00DC5FBB">
              <w:rPr>
                <w:rFonts w:ascii="Candara" w:hAnsi="Candara" w:cstheme="majorHAnsi"/>
                <w:sz w:val="24"/>
                <w:szCs w:val="24"/>
              </w:rPr>
              <w:t>implemented in April 2024.</w:t>
            </w:r>
          </w:p>
          <w:p w14:paraId="3F1BFB65" w14:textId="25F9FF96" w:rsidR="00557822" w:rsidRPr="00DC5FBB" w:rsidRDefault="00B13183" w:rsidP="008D1E34">
            <w:pPr>
              <w:numPr>
                <w:ilvl w:val="1"/>
                <w:numId w:val="8"/>
              </w:numPr>
              <w:shd w:val="clear" w:color="auto" w:fill="FFFFFF"/>
              <w:spacing w:before="100" w:beforeAutospacing="1" w:after="100" w:afterAutospacing="1"/>
              <w:rPr>
                <w:rFonts w:ascii="Candara" w:hAnsi="Candara" w:cstheme="majorHAnsi"/>
                <w:sz w:val="24"/>
                <w:szCs w:val="24"/>
              </w:rPr>
            </w:pPr>
            <w:r w:rsidRPr="00DC5FBB">
              <w:rPr>
                <w:rFonts w:ascii="Candara" w:hAnsi="Candara" w:cstheme="majorHAnsi"/>
                <w:sz w:val="24"/>
                <w:szCs w:val="24"/>
              </w:rPr>
              <w:t xml:space="preserve">Various programs related to modernization funding and </w:t>
            </w:r>
            <w:r w:rsidR="00B02411" w:rsidRPr="00DC5FBB">
              <w:rPr>
                <w:rFonts w:ascii="Candara" w:hAnsi="Candara" w:cstheme="majorHAnsi"/>
                <w:sz w:val="24"/>
                <w:szCs w:val="24"/>
              </w:rPr>
              <w:t>other programs a</w:t>
            </w:r>
            <w:r w:rsidR="00BD5382" w:rsidRPr="00DC5FBB">
              <w:rPr>
                <w:rFonts w:ascii="Candara" w:hAnsi="Candara" w:cstheme="majorHAnsi"/>
                <w:sz w:val="24"/>
                <w:szCs w:val="24"/>
              </w:rPr>
              <w:t xml:space="preserve"> </w:t>
            </w:r>
            <w:r w:rsidR="00B02411" w:rsidRPr="00DC5FBB">
              <w:rPr>
                <w:rFonts w:ascii="Candara" w:hAnsi="Candara" w:cstheme="majorHAnsi"/>
                <w:sz w:val="24"/>
                <w:szCs w:val="24"/>
              </w:rPr>
              <w:t xml:space="preserve">part of braided CBO funding will </w:t>
            </w:r>
            <w:r w:rsidR="00283A6C" w:rsidRPr="00DC5FBB">
              <w:rPr>
                <w:rFonts w:ascii="Candara" w:hAnsi="Candara" w:cstheme="majorHAnsi"/>
                <w:sz w:val="24"/>
                <w:szCs w:val="24"/>
              </w:rPr>
              <w:t xml:space="preserve">determine what they need </w:t>
            </w:r>
            <w:r w:rsidR="00BD5382" w:rsidRPr="00DC5FBB">
              <w:rPr>
                <w:rFonts w:ascii="Candara" w:hAnsi="Candara" w:cstheme="majorHAnsi"/>
                <w:sz w:val="24"/>
                <w:szCs w:val="24"/>
              </w:rPr>
              <w:t>from the reporting.</w:t>
            </w:r>
          </w:p>
          <w:p w14:paraId="53AF2634" w14:textId="24B017FF" w:rsidR="00BD5382" w:rsidRPr="00DC5FBB" w:rsidRDefault="00375E7B" w:rsidP="008D1E34">
            <w:pPr>
              <w:numPr>
                <w:ilvl w:val="1"/>
                <w:numId w:val="8"/>
              </w:numPr>
              <w:shd w:val="clear" w:color="auto" w:fill="FFFFFF"/>
              <w:spacing w:before="100" w:beforeAutospacing="1" w:after="100" w:afterAutospacing="1"/>
              <w:rPr>
                <w:rFonts w:ascii="Candara" w:hAnsi="Candara" w:cstheme="majorHAnsi"/>
                <w:sz w:val="24"/>
                <w:szCs w:val="24"/>
              </w:rPr>
            </w:pPr>
            <w:r w:rsidRPr="00DC5FBB">
              <w:rPr>
                <w:rFonts w:ascii="Candara" w:hAnsi="Candara" w:cstheme="majorHAnsi"/>
                <w:sz w:val="24"/>
                <w:szCs w:val="24"/>
              </w:rPr>
              <w:t xml:space="preserve">Andrew will </w:t>
            </w:r>
            <w:r w:rsidR="00E25B91" w:rsidRPr="00DC5FBB">
              <w:rPr>
                <w:rFonts w:ascii="Candara" w:hAnsi="Candara" w:cstheme="majorHAnsi"/>
                <w:sz w:val="24"/>
                <w:szCs w:val="24"/>
              </w:rPr>
              <w:t xml:space="preserve">look at what CBO reporting questions could </w:t>
            </w:r>
            <w:r w:rsidR="00AA31EE" w:rsidRPr="00DC5FBB">
              <w:rPr>
                <w:rFonts w:ascii="Candara" w:hAnsi="Candara" w:cstheme="majorHAnsi"/>
                <w:sz w:val="24"/>
                <w:szCs w:val="24"/>
              </w:rPr>
              <w:t>be considered for PE 51 reporting questions</w:t>
            </w:r>
            <w:r w:rsidR="00C470B0" w:rsidRPr="00DC5FBB">
              <w:rPr>
                <w:rFonts w:ascii="Candara" w:hAnsi="Candara" w:cstheme="majorHAnsi"/>
                <w:sz w:val="24"/>
                <w:szCs w:val="24"/>
              </w:rPr>
              <w:t>.</w:t>
            </w:r>
          </w:p>
          <w:p w14:paraId="354F3E14" w14:textId="603A0A52" w:rsidR="00C470B0" w:rsidRPr="00DC5FBB" w:rsidRDefault="00413B95" w:rsidP="008D1E34">
            <w:pPr>
              <w:numPr>
                <w:ilvl w:val="1"/>
                <w:numId w:val="8"/>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t>OHA has a</w:t>
            </w:r>
            <w:r w:rsidR="004D33AC" w:rsidRPr="00DC5FBB">
              <w:rPr>
                <w:rFonts w:ascii="Candara" w:hAnsi="Candara" w:cstheme="majorHAnsi"/>
                <w:sz w:val="24"/>
                <w:szCs w:val="24"/>
              </w:rPr>
              <w:t xml:space="preserve"> contractor </w:t>
            </w:r>
            <w:r>
              <w:rPr>
                <w:rFonts w:ascii="Candara" w:hAnsi="Candara" w:cstheme="majorHAnsi"/>
                <w:sz w:val="24"/>
                <w:szCs w:val="24"/>
              </w:rPr>
              <w:t>who will</w:t>
            </w:r>
            <w:r w:rsidR="00745841" w:rsidRPr="00DC5FBB">
              <w:rPr>
                <w:rFonts w:ascii="Candara" w:hAnsi="Candara" w:cstheme="majorHAnsi"/>
                <w:sz w:val="24"/>
                <w:szCs w:val="24"/>
              </w:rPr>
              <w:t xml:space="preserve"> provide </w:t>
            </w:r>
            <w:r w:rsidR="004D33AC" w:rsidRPr="00DC5FBB">
              <w:rPr>
                <w:rFonts w:ascii="Candara" w:hAnsi="Candara" w:cstheme="majorHAnsi"/>
                <w:sz w:val="24"/>
                <w:szCs w:val="24"/>
              </w:rPr>
              <w:t>support</w:t>
            </w:r>
            <w:r w:rsidR="00456031" w:rsidRPr="00DC5FBB">
              <w:rPr>
                <w:rFonts w:ascii="Candara" w:hAnsi="Candara" w:cstheme="majorHAnsi"/>
                <w:sz w:val="24"/>
                <w:szCs w:val="24"/>
              </w:rPr>
              <w:t xml:space="preserve"> to assist with analysis of CBO </w:t>
            </w:r>
            <w:r>
              <w:rPr>
                <w:rFonts w:ascii="Candara" w:hAnsi="Candara" w:cstheme="majorHAnsi"/>
                <w:sz w:val="24"/>
                <w:szCs w:val="24"/>
              </w:rPr>
              <w:t xml:space="preserve">activity </w:t>
            </w:r>
            <w:r w:rsidR="00456031" w:rsidRPr="00DC5FBB">
              <w:rPr>
                <w:rFonts w:ascii="Candara" w:hAnsi="Candara" w:cstheme="majorHAnsi"/>
                <w:sz w:val="24"/>
                <w:szCs w:val="24"/>
              </w:rPr>
              <w:t xml:space="preserve">reports and </w:t>
            </w:r>
            <w:r w:rsidR="002A3250" w:rsidRPr="00DC5FBB">
              <w:rPr>
                <w:rFonts w:ascii="Candara" w:hAnsi="Candara" w:cstheme="majorHAnsi"/>
                <w:sz w:val="24"/>
                <w:szCs w:val="24"/>
              </w:rPr>
              <w:t>PE 51</w:t>
            </w:r>
            <w:r w:rsidR="00456031" w:rsidRPr="00DC5FBB">
              <w:rPr>
                <w:rFonts w:ascii="Candara" w:hAnsi="Candara" w:cstheme="majorHAnsi"/>
                <w:sz w:val="24"/>
                <w:szCs w:val="24"/>
              </w:rPr>
              <w:t xml:space="preserve"> reports.</w:t>
            </w:r>
          </w:p>
          <w:p w14:paraId="3ABA3D40" w14:textId="1553FF7D" w:rsidR="0078544D" w:rsidRPr="00DC5FBB" w:rsidRDefault="00A96FB2" w:rsidP="00466AA2">
            <w:pPr>
              <w:numPr>
                <w:ilvl w:val="2"/>
                <w:numId w:val="8"/>
              </w:numPr>
              <w:shd w:val="clear" w:color="auto" w:fill="FFFFFF"/>
              <w:spacing w:before="100" w:beforeAutospacing="1" w:after="100" w:afterAutospacing="1"/>
              <w:rPr>
                <w:rFonts w:ascii="Candara" w:hAnsi="Candara" w:cstheme="majorHAnsi"/>
                <w:sz w:val="24"/>
                <w:szCs w:val="24"/>
              </w:rPr>
            </w:pPr>
            <w:r w:rsidRPr="00DC5FBB">
              <w:rPr>
                <w:rFonts w:ascii="Candara" w:hAnsi="Candara" w:cstheme="majorHAnsi"/>
                <w:sz w:val="24"/>
                <w:szCs w:val="24"/>
              </w:rPr>
              <w:t xml:space="preserve">Contractor can be available to discuss </w:t>
            </w:r>
            <w:r w:rsidR="003529FA" w:rsidRPr="00DC5FBB">
              <w:rPr>
                <w:rFonts w:ascii="Candara" w:hAnsi="Candara" w:cstheme="majorHAnsi"/>
                <w:sz w:val="24"/>
                <w:szCs w:val="24"/>
              </w:rPr>
              <w:t xml:space="preserve">types of reporting products </w:t>
            </w:r>
            <w:r w:rsidR="00B879E9" w:rsidRPr="00DC5FBB">
              <w:rPr>
                <w:rFonts w:ascii="Candara" w:hAnsi="Candara" w:cstheme="majorHAnsi"/>
                <w:sz w:val="24"/>
                <w:szCs w:val="24"/>
              </w:rPr>
              <w:t>and analys</w:t>
            </w:r>
            <w:r w:rsidR="0044436F" w:rsidRPr="00DC5FBB">
              <w:rPr>
                <w:rFonts w:ascii="Candara" w:hAnsi="Candara" w:cstheme="majorHAnsi"/>
                <w:sz w:val="24"/>
                <w:szCs w:val="24"/>
              </w:rPr>
              <w:t>e</w:t>
            </w:r>
            <w:r w:rsidR="00B879E9" w:rsidRPr="00DC5FBB">
              <w:rPr>
                <w:rFonts w:ascii="Candara" w:hAnsi="Candara" w:cstheme="majorHAnsi"/>
                <w:sz w:val="24"/>
                <w:szCs w:val="24"/>
              </w:rPr>
              <w:t>s</w:t>
            </w:r>
            <w:r w:rsidR="003E5485" w:rsidRPr="00DC5FBB">
              <w:rPr>
                <w:rFonts w:ascii="Candara" w:hAnsi="Candara" w:cstheme="majorHAnsi"/>
                <w:sz w:val="24"/>
                <w:szCs w:val="24"/>
              </w:rPr>
              <w:t xml:space="preserve"> following the onboarding process</w:t>
            </w:r>
            <w:r w:rsidR="009304CA" w:rsidRPr="00DC5FBB">
              <w:rPr>
                <w:rFonts w:ascii="Candara" w:hAnsi="Candara" w:cstheme="majorHAnsi"/>
                <w:sz w:val="24"/>
                <w:szCs w:val="24"/>
              </w:rPr>
              <w:t>, possibly in May 2024</w:t>
            </w:r>
            <w:r w:rsidR="00B879E9" w:rsidRPr="00DC5FBB">
              <w:rPr>
                <w:rFonts w:ascii="Candara" w:hAnsi="Candara" w:cstheme="majorHAnsi"/>
                <w:sz w:val="24"/>
                <w:szCs w:val="24"/>
              </w:rPr>
              <w:t xml:space="preserve">. </w:t>
            </w:r>
          </w:p>
          <w:p w14:paraId="7E9354C0" w14:textId="1DF2F915" w:rsidR="00F65C57" w:rsidRPr="00DC5FBB" w:rsidRDefault="00F65C57" w:rsidP="008D1E34">
            <w:pPr>
              <w:numPr>
                <w:ilvl w:val="1"/>
                <w:numId w:val="8"/>
              </w:numPr>
              <w:shd w:val="clear" w:color="auto" w:fill="FFFFFF"/>
              <w:spacing w:before="100" w:beforeAutospacing="1" w:after="100" w:afterAutospacing="1"/>
              <w:rPr>
                <w:rFonts w:ascii="Candara" w:hAnsi="Candara" w:cstheme="majorHAnsi"/>
                <w:sz w:val="24"/>
                <w:szCs w:val="24"/>
              </w:rPr>
            </w:pPr>
            <w:r w:rsidRPr="00DC5FBB">
              <w:rPr>
                <w:rFonts w:ascii="Candara" w:hAnsi="Candara" w:cstheme="majorHAnsi"/>
                <w:sz w:val="24"/>
                <w:szCs w:val="24"/>
              </w:rPr>
              <w:lastRenderedPageBreak/>
              <w:t>This bienni</w:t>
            </w:r>
            <w:r w:rsidR="00FA432F" w:rsidRPr="00DC5FBB">
              <w:rPr>
                <w:rFonts w:ascii="Candara" w:hAnsi="Candara" w:cstheme="majorHAnsi"/>
                <w:sz w:val="24"/>
                <w:szCs w:val="24"/>
              </w:rPr>
              <w:t>u</w:t>
            </w:r>
            <w:r w:rsidRPr="00DC5FBB">
              <w:rPr>
                <w:rFonts w:ascii="Candara" w:hAnsi="Candara" w:cstheme="majorHAnsi"/>
                <w:sz w:val="24"/>
                <w:szCs w:val="24"/>
              </w:rPr>
              <w:t>m</w:t>
            </w:r>
            <w:r w:rsidR="003D5A31">
              <w:rPr>
                <w:rFonts w:ascii="Candara" w:hAnsi="Candara" w:cstheme="majorHAnsi"/>
                <w:sz w:val="24"/>
                <w:szCs w:val="24"/>
              </w:rPr>
              <w:t>,</w:t>
            </w:r>
            <w:r w:rsidR="00FA432F" w:rsidRPr="00DC5FBB">
              <w:rPr>
                <w:rFonts w:ascii="Candara" w:hAnsi="Candara" w:cstheme="majorHAnsi"/>
                <w:sz w:val="24"/>
                <w:szCs w:val="24"/>
              </w:rPr>
              <w:t xml:space="preserve"> </w:t>
            </w:r>
            <w:r w:rsidR="009738F4">
              <w:rPr>
                <w:rFonts w:ascii="Candara" w:hAnsi="Candara" w:cstheme="majorHAnsi"/>
                <w:sz w:val="24"/>
                <w:szCs w:val="24"/>
              </w:rPr>
              <w:t xml:space="preserve">PE 51 </w:t>
            </w:r>
            <w:r w:rsidR="0051690E" w:rsidRPr="00DC5FBB">
              <w:rPr>
                <w:rFonts w:ascii="Candara" w:hAnsi="Candara" w:cstheme="majorHAnsi"/>
                <w:sz w:val="24"/>
                <w:szCs w:val="24"/>
              </w:rPr>
              <w:t xml:space="preserve">evaluation and </w:t>
            </w:r>
            <w:r w:rsidR="009738F4">
              <w:rPr>
                <w:rFonts w:ascii="Candara" w:hAnsi="Candara" w:cstheme="majorHAnsi"/>
                <w:sz w:val="24"/>
                <w:szCs w:val="24"/>
              </w:rPr>
              <w:t xml:space="preserve">PE 51 </w:t>
            </w:r>
            <w:r w:rsidR="0051690E" w:rsidRPr="00DC5FBB">
              <w:rPr>
                <w:rFonts w:ascii="Candara" w:hAnsi="Candara" w:cstheme="majorHAnsi"/>
                <w:sz w:val="24"/>
                <w:szCs w:val="24"/>
              </w:rPr>
              <w:t xml:space="preserve">progress reporting will be </w:t>
            </w:r>
            <w:r w:rsidR="009738F4">
              <w:rPr>
                <w:rFonts w:ascii="Candara" w:hAnsi="Candara" w:cstheme="majorHAnsi"/>
                <w:sz w:val="24"/>
                <w:szCs w:val="24"/>
              </w:rPr>
              <w:t xml:space="preserve">conducted </w:t>
            </w:r>
            <w:r w:rsidR="00423018" w:rsidRPr="00DC5FBB">
              <w:rPr>
                <w:rFonts w:ascii="Candara" w:hAnsi="Candara" w:cstheme="majorHAnsi"/>
                <w:sz w:val="24"/>
                <w:szCs w:val="24"/>
              </w:rPr>
              <w:t>separate</w:t>
            </w:r>
            <w:r w:rsidR="009738F4">
              <w:rPr>
                <w:rFonts w:ascii="Candara" w:hAnsi="Candara" w:cstheme="majorHAnsi"/>
                <w:sz w:val="24"/>
                <w:szCs w:val="24"/>
              </w:rPr>
              <w:t xml:space="preserve">ly. </w:t>
            </w:r>
            <w:r w:rsidR="00FB7C17">
              <w:rPr>
                <w:rFonts w:ascii="Candara" w:hAnsi="Candara" w:cstheme="majorHAnsi"/>
                <w:sz w:val="24"/>
                <w:szCs w:val="24"/>
              </w:rPr>
              <w:t>E</w:t>
            </w:r>
            <w:r w:rsidR="00423018" w:rsidRPr="00DC5FBB">
              <w:rPr>
                <w:rFonts w:ascii="Candara" w:hAnsi="Candara" w:cstheme="majorHAnsi"/>
                <w:sz w:val="24"/>
                <w:szCs w:val="24"/>
              </w:rPr>
              <w:t>valuation</w:t>
            </w:r>
            <w:r w:rsidR="00FB7C17">
              <w:rPr>
                <w:rFonts w:ascii="Candara" w:hAnsi="Candara" w:cstheme="majorHAnsi"/>
                <w:sz w:val="24"/>
                <w:szCs w:val="24"/>
              </w:rPr>
              <w:t xml:space="preserve"> to start in </w:t>
            </w:r>
            <w:r w:rsidR="0051690E" w:rsidRPr="00DC5FBB">
              <w:rPr>
                <w:rFonts w:ascii="Candara" w:hAnsi="Candara" w:cstheme="majorHAnsi"/>
                <w:sz w:val="24"/>
                <w:szCs w:val="24"/>
              </w:rPr>
              <w:t>Spring 2024</w:t>
            </w:r>
            <w:r w:rsidR="00E12B4F" w:rsidRPr="00DC5FBB">
              <w:rPr>
                <w:rFonts w:ascii="Candara" w:hAnsi="Candara" w:cstheme="majorHAnsi"/>
                <w:sz w:val="24"/>
                <w:szCs w:val="24"/>
              </w:rPr>
              <w:t>.</w:t>
            </w:r>
          </w:p>
          <w:p w14:paraId="79003D0D" w14:textId="609F667A" w:rsidR="00C715CA" w:rsidRPr="00DC5FBB" w:rsidRDefault="00FB7C17" w:rsidP="00A53085">
            <w:pPr>
              <w:numPr>
                <w:ilvl w:val="0"/>
                <w:numId w:val="5"/>
              </w:numPr>
              <w:shd w:val="clear" w:color="auto" w:fill="FFFFFF"/>
              <w:tabs>
                <w:tab w:val="num" w:pos="796"/>
              </w:tabs>
              <w:spacing w:before="100" w:beforeAutospacing="1" w:after="100" w:afterAutospacing="1"/>
              <w:ind w:left="166" w:hanging="180"/>
              <w:rPr>
                <w:rFonts w:ascii="Candara" w:hAnsi="Candara" w:cstheme="majorHAnsi"/>
                <w:sz w:val="24"/>
                <w:szCs w:val="24"/>
              </w:rPr>
            </w:pPr>
            <w:r>
              <w:rPr>
                <w:rFonts w:ascii="Candara" w:hAnsi="Candara" w:cstheme="majorHAnsi"/>
                <w:sz w:val="24"/>
                <w:szCs w:val="24"/>
              </w:rPr>
              <w:t>T</w:t>
            </w:r>
            <w:r w:rsidR="00C715CA" w:rsidRPr="00DC5FBB">
              <w:rPr>
                <w:rFonts w:ascii="Candara" w:hAnsi="Candara" w:cstheme="majorHAnsi"/>
                <w:sz w:val="24"/>
                <w:szCs w:val="24"/>
              </w:rPr>
              <w:t xml:space="preserve">imeline for </w:t>
            </w:r>
            <w:r>
              <w:rPr>
                <w:rFonts w:ascii="Candara" w:hAnsi="Candara" w:cstheme="majorHAnsi"/>
                <w:sz w:val="24"/>
                <w:szCs w:val="24"/>
              </w:rPr>
              <w:t xml:space="preserve">PE 51 progress </w:t>
            </w:r>
            <w:r w:rsidR="00C715CA" w:rsidRPr="00DC5FBB">
              <w:rPr>
                <w:rFonts w:ascii="Candara" w:hAnsi="Candara" w:cstheme="majorHAnsi"/>
                <w:sz w:val="24"/>
                <w:szCs w:val="24"/>
              </w:rPr>
              <w:t xml:space="preserve">reporting </w:t>
            </w:r>
          </w:p>
          <w:p w14:paraId="29E9A114" w14:textId="0A7474DE" w:rsidR="00C715CA" w:rsidRPr="00DC5FBB" w:rsidRDefault="009F2F10" w:rsidP="002C77EA">
            <w:pPr>
              <w:numPr>
                <w:ilvl w:val="1"/>
                <w:numId w:val="5"/>
              </w:numPr>
              <w:shd w:val="clear" w:color="auto" w:fill="FFFFFF"/>
              <w:tabs>
                <w:tab w:val="clear" w:pos="1440"/>
              </w:tabs>
              <w:spacing w:before="100" w:beforeAutospacing="1" w:after="100" w:afterAutospacing="1"/>
              <w:ind w:left="526" w:hanging="270"/>
              <w:rPr>
                <w:rFonts w:ascii="Candara" w:hAnsi="Candara" w:cstheme="majorHAnsi"/>
                <w:sz w:val="24"/>
                <w:szCs w:val="24"/>
              </w:rPr>
            </w:pPr>
            <w:r w:rsidRPr="00DC5FBB">
              <w:rPr>
                <w:rFonts w:ascii="Candara" w:hAnsi="Candara" w:cstheme="majorHAnsi"/>
                <w:sz w:val="24"/>
                <w:szCs w:val="24"/>
              </w:rPr>
              <w:t>1</w:t>
            </w:r>
            <w:r w:rsidRPr="00DC5FBB">
              <w:rPr>
                <w:rFonts w:ascii="Candara" w:hAnsi="Candara" w:cstheme="majorHAnsi"/>
                <w:sz w:val="24"/>
                <w:szCs w:val="24"/>
                <w:vertAlign w:val="superscript"/>
              </w:rPr>
              <w:t>st</w:t>
            </w:r>
            <w:r w:rsidRPr="00DC5FBB">
              <w:rPr>
                <w:rFonts w:ascii="Candara" w:hAnsi="Candara" w:cstheme="majorHAnsi"/>
                <w:sz w:val="24"/>
                <w:szCs w:val="24"/>
              </w:rPr>
              <w:t xml:space="preserve"> round of PE 51 reporting </w:t>
            </w:r>
            <w:r w:rsidR="00C23EC1" w:rsidRPr="00DC5FBB">
              <w:rPr>
                <w:rFonts w:ascii="Candara" w:hAnsi="Candara" w:cstheme="majorHAnsi"/>
                <w:sz w:val="24"/>
                <w:szCs w:val="24"/>
              </w:rPr>
              <w:t>to</w:t>
            </w:r>
            <w:r w:rsidRPr="00DC5FBB">
              <w:rPr>
                <w:rFonts w:ascii="Candara" w:hAnsi="Candara" w:cstheme="majorHAnsi"/>
                <w:sz w:val="24"/>
                <w:szCs w:val="24"/>
              </w:rPr>
              <w:t xml:space="preserve"> occur in October 2024.</w:t>
            </w:r>
          </w:p>
          <w:p w14:paraId="11EDB57A" w14:textId="1289D116" w:rsidR="00C23EC1" w:rsidRPr="00DC5FBB" w:rsidRDefault="00C23EC1" w:rsidP="002C77EA">
            <w:pPr>
              <w:numPr>
                <w:ilvl w:val="1"/>
                <w:numId w:val="5"/>
              </w:numPr>
              <w:shd w:val="clear" w:color="auto" w:fill="FFFFFF"/>
              <w:tabs>
                <w:tab w:val="clear" w:pos="1440"/>
              </w:tabs>
              <w:spacing w:before="100" w:beforeAutospacing="1" w:after="100" w:afterAutospacing="1"/>
              <w:ind w:left="526" w:hanging="270"/>
              <w:rPr>
                <w:rFonts w:ascii="Candara" w:hAnsi="Candara" w:cstheme="majorHAnsi"/>
                <w:sz w:val="24"/>
                <w:szCs w:val="24"/>
              </w:rPr>
            </w:pPr>
            <w:r w:rsidRPr="00DC5FBB">
              <w:rPr>
                <w:rFonts w:ascii="Candara" w:hAnsi="Candara" w:cstheme="majorHAnsi"/>
                <w:sz w:val="24"/>
                <w:szCs w:val="24"/>
              </w:rPr>
              <w:t>2</w:t>
            </w:r>
            <w:r w:rsidRPr="00DC5FBB">
              <w:rPr>
                <w:rFonts w:ascii="Candara" w:hAnsi="Candara" w:cstheme="majorHAnsi"/>
                <w:sz w:val="24"/>
                <w:szCs w:val="24"/>
                <w:vertAlign w:val="superscript"/>
              </w:rPr>
              <w:t>nd</w:t>
            </w:r>
            <w:r w:rsidRPr="00DC5FBB">
              <w:rPr>
                <w:rFonts w:ascii="Candara" w:hAnsi="Candara" w:cstheme="majorHAnsi"/>
                <w:sz w:val="24"/>
                <w:szCs w:val="24"/>
              </w:rPr>
              <w:t xml:space="preserve"> round of PE 51 reporting to occur in </w:t>
            </w:r>
            <w:r w:rsidR="00914A62" w:rsidRPr="00DC5FBB">
              <w:rPr>
                <w:rFonts w:ascii="Candara" w:hAnsi="Candara" w:cstheme="majorHAnsi"/>
                <w:sz w:val="24"/>
                <w:szCs w:val="24"/>
              </w:rPr>
              <w:t>May or June 2025.</w:t>
            </w:r>
          </w:p>
        </w:tc>
        <w:tc>
          <w:tcPr>
            <w:tcW w:w="1785" w:type="dxa"/>
          </w:tcPr>
          <w:p w14:paraId="6757B6E0" w14:textId="0491CAAE" w:rsidR="00C715CA" w:rsidRPr="00DC5FBB" w:rsidRDefault="00C715CA" w:rsidP="004019F9">
            <w:pPr>
              <w:jc w:val="center"/>
              <w:rPr>
                <w:rFonts w:ascii="Candara" w:hAnsi="Candara" w:cstheme="majorHAnsi"/>
                <w:sz w:val="24"/>
                <w:szCs w:val="24"/>
              </w:rPr>
            </w:pPr>
            <w:r w:rsidRPr="00DC5FBB">
              <w:rPr>
                <w:rFonts w:ascii="Candara" w:hAnsi="Candara" w:cstheme="majorHAnsi"/>
                <w:sz w:val="24"/>
                <w:szCs w:val="24"/>
              </w:rPr>
              <w:lastRenderedPageBreak/>
              <w:t>Update/Discuss</w:t>
            </w:r>
          </w:p>
        </w:tc>
      </w:tr>
      <w:tr w:rsidR="00C715CA" w:rsidRPr="00DC5FBB" w14:paraId="7C105D1F" w14:textId="77777777" w:rsidTr="0096281B">
        <w:trPr>
          <w:jc w:val="center"/>
        </w:trPr>
        <w:tc>
          <w:tcPr>
            <w:tcW w:w="1980" w:type="dxa"/>
          </w:tcPr>
          <w:p w14:paraId="148D31A2" w14:textId="01045221" w:rsidR="00C715CA" w:rsidRPr="00DC5FBB" w:rsidRDefault="00C715CA" w:rsidP="004019F9">
            <w:pPr>
              <w:rPr>
                <w:rFonts w:ascii="Candara" w:hAnsi="Candara" w:cstheme="majorHAnsi"/>
                <w:sz w:val="24"/>
                <w:szCs w:val="24"/>
              </w:rPr>
            </w:pPr>
            <w:r w:rsidRPr="00DC5FBB">
              <w:rPr>
                <w:rFonts w:ascii="Candara" w:hAnsi="Candara" w:cstheme="majorHAnsi"/>
                <w:sz w:val="24"/>
                <w:szCs w:val="24"/>
              </w:rPr>
              <w:t>PE 51 Deliverables</w:t>
            </w:r>
          </w:p>
        </w:tc>
        <w:tc>
          <w:tcPr>
            <w:tcW w:w="6760" w:type="dxa"/>
          </w:tcPr>
          <w:p w14:paraId="3FA1CACF" w14:textId="01C34211" w:rsidR="00C715CA" w:rsidRPr="00DC5FBB" w:rsidRDefault="00C715CA" w:rsidP="00E75A09">
            <w:pPr>
              <w:numPr>
                <w:ilvl w:val="0"/>
                <w:numId w:val="5"/>
              </w:numPr>
              <w:shd w:val="clear" w:color="auto" w:fill="FFFFFF"/>
              <w:tabs>
                <w:tab w:val="num" w:pos="-14"/>
              </w:tabs>
              <w:spacing w:before="100" w:beforeAutospacing="1" w:after="100" w:afterAutospacing="1"/>
              <w:ind w:left="166"/>
              <w:rPr>
                <w:rFonts w:ascii="Candara" w:hAnsi="Candara" w:cstheme="majorHAnsi"/>
                <w:sz w:val="24"/>
                <w:szCs w:val="24"/>
              </w:rPr>
            </w:pPr>
            <w:r w:rsidRPr="00DC5FBB">
              <w:rPr>
                <w:rFonts w:ascii="Candara" w:hAnsi="Candara" w:cstheme="majorHAnsi"/>
                <w:sz w:val="24"/>
                <w:szCs w:val="24"/>
              </w:rPr>
              <w:t>Update around guidance for deliverables (</w:t>
            </w:r>
            <w:r w:rsidR="00717F80" w:rsidRPr="00DC5FBB">
              <w:rPr>
                <w:rFonts w:ascii="Candara" w:hAnsi="Candara" w:cstheme="majorHAnsi"/>
                <w:sz w:val="24"/>
                <w:szCs w:val="24"/>
              </w:rPr>
              <w:t xml:space="preserve">health </w:t>
            </w:r>
            <w:r w:rsidRPr="00DC5FBB">
              <w:rPr>
                <w:rFonts w:ascii="Candara" w:hAnsi="Candara" w:cstheme="majorHAnsi"/>
                <w:sz w:val="24"/>
                <w:szCs w:val="24"/>
              </w:rPr>
              <w:t>equity</w:t>
            </w:r>
            <w:r w:rsidR="00717F80" w:rsidRPr="00DC5FBB">
              <w:rPr>
                <w:rFonts w:ascii="Candara" w:hAnsi="Candara" w:cstheme="majorHAnsi"/>
                <w:sz w:val="24"/>
                <w:szCs w:val="24"/>
              </w:rPr>
              <w:t xml:space="preserve"> assessment</w:t>
            </w:r>
            <w:r w:rsidR="00C02D12" w:rsidRPr="00DC5FBB">
              <w:rPr>
                <w:rFonts w:ascii="Candara" w:hAnsi="Candara" w:cstheme="majorHAnsi"/>
                <w:sz w:val="24"/>
                <w:szCs w:val="24"/>
              </w:rPr>
              <w:t xml:space="preserve"> plan</w:t>
            </w:r>
            <w:r w:rsidRPr="00DC5FBB">
              <w:rPr>
                <w:rFonts w:ascii="Candara" w:hAnsi="Candara" w:cstheme="majorHAnsi"/>
                <w:sz w:val="24"/>
                <w:szCs w:val="24"/>
              </w:rPr>
              <w:t>, climate</w:t>
            </w:r>
            <w:r w:rsidR="005D76C3" w:rsidRPr="00DC5FBB">
              <w:rPr>
                <w:rFonts w:ascii="Candara" w:hAnsi="Candara" w:cstheme="majorHAnsi"/>
                <w:sz w:val="24"/>
                <w:szCs w:val="24"/>
              </w:rPr>
              <w:t xml:space="preserve"> &amp; health</w:t>
            </w:r>
            <w:r w:rsidR="00C02D12" w:rsidRPr="00DC5FBB">
              <w:rPr>
                <w:rFonts w:ascii="Candara" w:hAnsi="Candara" w:cstheme="majorHAnsi"/>
                <w:sz w:val="24"/>
                <w:szCs w:val="24"/>
              </w:rPr>
              <w:t xml:space="preserve"> plan</w:t>
            </w:r>
            <w:r w:rsidRPr="00DC5FBB">
              <w:rPr>
                <w:rFonts w:ascii="Candara" w:hAnsi="Candara" w:cstheme="majorHAnsi"/>
                <w:sz w:val="24"/>
                <w:szCs w:val="24"/>
              </w:rPr>
              <w:t>, all hazards</w:t>
            </w:r>
            <w:r w:rsidR="00C02D12" w:rsidRPr="00DC5FBB">
              <w:rPr>
                <w:rFonts w:ascii="Candara" w:hAnsi="Candara" w:cstheme="majorHAnsi"/>
                <w:sz w:val="24"/>
                <w:szCs w:val="24"/>
              </w:rPr>
              <w:t xml:space="preserve"> plan</w:t>
            </w:r>
            <w:r w:rsidRPr="00DC5FBB">
              <w:rPr>
                <w:rFonts w:ascii="Candara" w:hAnsi="Candara" w:cstheme="majorHAnsi"/>
                <w:sz w:val="24"/>
                <w:szCs w:val="24"/>
              </w:rPr>
              <w:t>)</w:t>
            </w:r>
          </w:p>
          <w:p w14:paraId="7BE984DC" w14:textId="69FE27C9" w:rsidR="00FB2CC9" w:rsidRPr="00FB2CC9" w:rsidRDefault="005D2451" w:rsidP="00FB2CC9">
            <w:pPr>
              <w:numPr>
                <w:ilvl w:val="1"/>
                <w:numId w:val="5"/>
              </w:numPr>
              <w:shd w:val="clear" w:color="auto" w:fill="FFFFFF"/>
              <w:spacing w:before="100" w:beforeAutospacing="1" w:after="100" w:afterAutospacing="1"/>
              <w:ind w:hanging="248"/>
              <w:rPr>
                <w:rFonts w:ascii="Candara" w:hAnsi="Candara" w:cstheme="majorHAnsi"/>
                <w:sz w:val="24"/>
                <w:szCs w:val="24"/>
              </w:rPr>
            </w:pPr>
            <w:r>
              <w:rPr>
                <w:rFonts w:ascii="Candara" w:hAnsi="Candara" w:cstheme="majorHAnsi"/>
                <w:sz w:val="24"/>
                <w:szCs w:val="24"/>
              </w:rPr>
              <w:t>OHA is</w:t>
            </w:r>
            <w:r w:rsidR="00A92FB8" w:rsidRPr="00DC5FBB">
              <w:rPr>
                <w:rFonts w:ascii="Candara" w:hAnsi="Candara" w:cstheme="majorHAnsi"/>
                <w:sz w:val="24"/>
                <w:szCs w:val="24"/>
              </w:rPr>
              <w:t xml:space="preserve"> </w:t>
            </w:r>
            <w:r w:rsidR="008A34A1" w:rsidRPr="00DC5FBB">
              <w:rPr>
                <w:rFonts w:ascii="Candara" w:hAnsi="Candara" w:cstheme="majorHAnsi"/>
                <w:sz w:val="24"/>
                <w:szCs w:val="24"/>
              </w:rPr>
              <w:t>continu</w:t>
            </w:r>
            <w:r w:rsidR="006A06CC" w:rsidRPr="00DC5FBB">
              <w:rPr>
                <w:rFonts w:ascii="Candara" w:hAnsi="Candara" w:cstheme="majorHAnsi"/>
                <w:sz w:val="24"/>
                <w:szCs w:val="24"/>
              </w:rPr>
              <w:t>ing to</w:t>
            </w:r>
            <w:r w:rsidR="008A34A1" w:rsidRPr="00DC5FBB">
              <w:rPr>
                <w:rFonts w:ascii="Candara" w:hAnsi="Candara" w:cstheme="majorHAnsi"/>
                <w:sz w:val="24"/>
                <w:szCs w:val="24"/>
              </w:rPr>
              <w:t xml:space="preserve"> work on</w:t>
            </w:r>
            <w:r w:rsidR="00A92FB8" w:rsidRPr="00DC5FBB">
              <w:rPr>
                <w:rFonts w:ascii="Candara" w:hAnsi="Candara" w:cstheme="majorHAnsi"/>
                <w:sz w:val="24"/>
                <w:szCs w:val="24"/>
              </w:rPr>
              <w:t xml:space="preserve"> </w:t>
            </w:r>
            <w:r>
              <w:rPr>
                <w:rFonts w:ascii="Candara" w:hAnsi="Candara" w:cstheme="majorHAnsi"/>
                <w:sz w:val="24"/>
                <w:szCs w:val="24"/>
              </w:rPr>
              <w:t>developing</w:t>
            </w:r>
            <w:r w:rsidR="008A34A1" w:rsidRPr="00DC5FBB">
              <w:rPr>
                <w:rFonts w:ascii="Candara" w:hAnsi="Candara" w:cstheme="majorHAnsi"/>
                <w:sz w:val="24"/>
                <w:szCs w:val="24"/>
              </w:rPr>
              <w:t xml:space="preserve"> guidance</w:t>
            </w:r>
            <w:r w:rsidR="004B64F4" w:rsidRPr="00DC5FBB">
              <w:rPr>
                <w:rFonts w:ascii="Candara" w:hAnsi="Candara" w:cstheme="majorHAnsi"/>
                <w:sz w:val="24"/>
                <w:szCs w:val="24"/>
              </w:rPr>
              <w:t xml:space="preserve"> for PE 51</w:t>
            </w:r>
            <w:r>
              <w:rPr>
                <w:rFonts w:ascii="Candara" w:hAnsi="Candara" w:cstheme="majorHAnsi"/>
                <w:sz w:val="24"/>
                <w:szCs w:val="24"/>
              </w:rPr>
              <w:t xml:space="preserve"> deliverables in response to LPHA requests</w:t>
            </w:r>
            <w:r w:rsidR="004B64F4" w:rsidRPr="00DC5FBB">
              <w:rPr>
                <w:rFonts w:ascii="Candara" w:hAnsi="Candara" w:cstheme="majorHAnsi"/>
                <w:sz w:val="24"/>
                <w:szCs w:val="24"/>
              </w:rPr>
              <w:t xml:space="preserve">. </w:t>
            </w:r>
            <w:r w:rsidR="00252260">
              <w:rPr>
                <w:rFonts w:ascii="Candara" w:hAnsi="Candara" w:cstheme="majorHAnsi"/>
                <w:sz w:val="24"/>
                <w:szCs w:val="24"/>
              </w:rPr>
              <w:t xml:space="preserve">The deliverables </w:t>
            </w:r>
            <w:r w:rsidR="00191665">
              <w:rPr>
                <w:rFonts w:ascii="Candara" w:hAnsi="Candara" w:cstheme="majorHAnsi"/>
                <w:sz w:val="24"/>
                <w:szCs w:val="24"/>
              </w:rPr>
              <w:t>have not changed</w:t>
            </w:r>
            <w:r w:rsidR="00FB2CC9">
              <w:rPr>
                <w:rFonts w:ascii="Candara" w:hAnsi="Candara" w:cstheme="majorHAnsi"/>
                <w:sz w:val="24"/>
                <w:szCs w:val="24"/>
              </w:rPr>
              <w:t xml:space="preserve"> </w:t>
            </w:r>
            <w:r>
              <w:rPr>
                <w:rFonts w:ascii="Candara" w:hAnsi="Candara" w:cstheme="majorHAnsi"/>
                <w:sz w:val="24"/>
                <w:szCs w:val="24"/>
              </w:rPr>
              <w:t>from the previous 2021-23 biennium.</w:t>
            </w:r>
            <w:r w:rsidR="00FB2CC9">
              <w:rPr>
                <w:rFonts w:ascii="Candara" w:hAnsi="Candara" w:cstheme="majorHAnsi"/>
                <w:sz w:val="24"/>
                <w:szCs w:val="24"/>
              </w:rPr>
              <w:t xml:space="preserve"> The additional guidance is not meant to result in LPHAs creating a new plan</w:t>
            </w:r>
            <w:r>
              <w:rPr>
                <w:rFonts w:ascii="Candara" w:hAnsi="Candara" w:cstheme="majorHAnsi"/>
                <w:sz w:val="24"/>
                <w:szCs w:val="24"/>
              </w:rPr>
              <w:t xml:space="preserve">; LPHAs that have already submitted required plans should be focusing on implementation the current biennium. </w:t>
            </w:r>
          </w:p>
          <w:p w14:paraId="57B8A3D0" w14:textId="1591F8F9" w:rsidR="00C715CA" w:rsidRPr="00DC5FBB" w:rsidRDefault="00A52421" w:rsidP="00F11989">
            <w:pPr>
              <w:numPr>
                <w:ilvl w:val="2"/>
                <w:numId w:val="5"/>
              </w:numPr>
              <w:shd w:val="clear" w:color="auto" w:fill="FFFFFF"/>
              <w:spacing w:before="100" w:beforeAutospacing="1" w:after="100" w:afterAutospacing="1"/>
              <w:rPr>
                <w:rFonts w:ascii="Candara" w:hAnsi="Candara" w:cstheme="majorHAnsi"/>
                <w:sz w:val="24"/>
                <w:szCs w:val="24"/>
              </w:rPr>
            </w:pPr>
            <w:r w:rsidRPr="00DC5FBB">
              <w:rPr>
                <w:rFonts w:ascii="Candara" w:hAnsi="Candara" w:cstheme="majorHAnsi"/>
                <w:sz w:val="24"/>
                <w:szCs w:val="24"/>
              </w:rPr>
              <w:t xml:space="preserve">For the </w:t>
            </w:r>
            <w:proofErr w:type="gramStart"/>
            <w:r w:rsidRPr="00DC5FBB">
              <w:rPr>
                <w:rFonts w:ascii="Candara" w:hAnsi="Candara" w:cstheme="majorHAnsi"/>
                <w:sz w:val="24"/>
                <w:szCs w:val="24"/>
              </w:rPr>
              <w:t>all hazard</w:t>
            </w:r>
            <w:proofErr w:type="gramEnd"/>
            <w:r w:rsidRPr="00DC5FBB">
              <w:rPr>
                <w:rFonts w:ascii="Candara" w:hAnsi="Candara" w:cstheme="majorHAnsi"/>
                <w:sz w:val="24"/>
                <w:szCs w:val="24"/>
              </w:rPr>
              <w:t xml:space="preserve"> plan, </w:t>
            </w:r>
            <w:r w:rsidR="005D2451">
              <w:rPr>
                <w:rFonts w:ascii="Candara" w:hAnsi="Candara" w:cstheme="majorHAnsi"/>
                <w:sz w:val="24"/>
                <w:szCs w:val="24"/>
              </w:rPr>
              <w:t>HSP</w:t>
            </w:r>
            <w:r w:rsidR="008E3C18">
              <w:rPr>
                <w:rFonts w:ascii="Candara" w:hAnsi="Candara" w:cstheme="majorHAnsi"/>
                <w:sz w:val="24"/>
                <w:szCs w:val="24"/>
              </w:rPr>
              <w:t>R</w:t>
            </w:r>
            <w:r w:rsidR="00623769">
              <w:rPr>
                <w:rFonts w:ascii="Candara" w:hAnsi="Candara" w:cstheme="majorHAnsi"/>
                <w:sz w:val="24"/>
                <w:szCs w:val="24"/>
              </w:rPr>
              <w:t xml:space="preserve"> </w:t>
            </w:r>
            <w:r w:rsidR="00F11989" w:rsidRPr="00DC5FBB">
              <w:rPr>
                <w:rFonts w:ascii="Candara" w:hAnsi="Candara" w:cstheme="majorHAnsi"/>
                <w:sz w:val="24"/>
                <w:szCs w:val="24"/>
              </w:rPr>
              <w:t xml:space="preserve">is working with </w:t>
            </w:r>
            <w:r w:rsidR="00827DD9" w:rsidRPr="00DC5FBB">
              <w:rPr>
                <w:rFonts w:ascii="Candara" w:hAnsi="Candara" w:cstheme="majorHAnsi"/>
                <w:sz w:val="24"/>
                <w:szCs w:val="24"/>
              </w:rPr>
              <w:t xml:space="preserve">the </w:t>
            </w:r>
            <w:r w:rsidR="00F11989" w:rsidRPr="00DC5FBB">
              <w:rPr>
                <w:rFonts w:ascii="Candara" w:hAnsi="Candara" w:cstheme="majorHAnsi"/>
                <w:sz w:val="24"/>
                <w:szCs w:val="24"/>
              </w:rPr>
              <w:t xml:space="preserve">CLHO </w:t>
            </w:r>
            <w:r w:rsidR="00492B1F" w:rsidRPr="00DC5FBB">
              <w:rPr>
                <w:rFonts w:ascii="Candara" w:hAnsi="Candara" w:cstheme="majorHAnsi"/>
                <w:sz w:val="24"/>
                <w:szCs w:val="24"/>
              </w:rPr>
              <w:t xml:space="preserve">Emergency Preparedness and Response </w:t>
            </w:r>
            <w:r w:rsidR="00F11989" w:rsidRPr="00DC5FBB">
              <w:rPr>
                <w:rFonts w:ascii="Candara" w:hAnsi="Candara" w:cstheme="majorHAnsi"/>
                <w:sz w:val="24"/>
                <w:szCs w:val="24"/>
              </w:rPr>
              <w:t>subgroup</w:t>
            </w:r>
            <w:r w:rsidR="00492B1F" w:rsidRPr="00DC5FBB">
              <w:rPr>
                <w:rFonts w:ascii="Candara" w:hAnsi="Candara" w:cstheme="majorHAnsi"/>
                <w:sz w:val="24"/>
                <w:szCs w:val="24"/>
              </w:rPr>
              <w:t xml:space="preserve"> </w:t>
            </w:r>
            <w:r w:rsidR="00D91AAB" w:rsidRPr="00DC5FBB">
              <w:rPr>
                <w:rFonts w:ascii="Candara" w:hAnsi="Candara" w:cstheme="majorHAnsi"/>
                <w:sz w:val="24"/>
                <w:szCs w:val="24"/>
              </w:rPr>
              <w:t>and intend</w:t>
            </w:r>
            <w:r w:rsidR="00891F5C">
              <w:rPr>
                <w:rFonts w:ascii="Candara" w:hAnsi="Candara" w:cstheme="majorHAnsi"/>
                <w:sz w:val="24"/>
                <w:szCs w:val="24"/>
              </w:rPr>
              <w:t>s</w:t>
            </w:r>
            <w:r w:rsidR="00D91AAB" w:rsidRPr="00DC5FBB">
              <w:rPr>
                <w:rFonts w:ascii="Candara" w:hAnsi="Candara" w:cstheme="majorHAnsi"/>
                <w:sz w:val="24"/>
                <w:szCs w:val="24"/>
              </w:rPr>
              <w:t xml:space="preserve"> to </w:t>
            </w:r>
            <w:r w:rsidR="00891F5C">
              <w:rPr>
                <w:rFonts w:ascii="Candara" w:hAnsi="Candara" w:cstheme="majorHAnsi"/>
                <w:sz w:val="24"/>
                <w:szCs w:val="24"/>
              </w:rPr>
              <w:t>have</w:t>
            </w:r>
            <w:r w:rsidR="00F466BF" w:rsidRPr="00DC5FBB">
              <w:rPr>
                <w:rFonts w:ascii="Candara" w:hAnsi="Candara" w:cstheme="majorHAnsi"/>
                <w:sz w:val="24"/>
                <w:szCs w:val="24"/>
              </w:rPr>
              <w:t xml:space="preserve"> guidance</w:t>
            </w:r>
            <w:r w:rsidR="00891F5C">
              <w:rPr>
                <w:rFonts w:ascii="Candara" w:hAnsi="Candara" w:cstheme="majorHAnsi"/>
                <w:sz w:val="24"/>
                <w:szCs w:val="24"/>
              </w:rPr>
              <w:t xml:space="preserve"> available by</w:t>
            </w:r>
            <w:r w:rsidR="00F466BF" w:rsidRPr="00DC5FBB">
              <w:rPr>
                <w:rFonts w:ascii="Candara" w:hAnsi="Candara" w:cstheme="majorHAnsi"/>
                <w:sz w:val="24"/>
                <w:szCs w:val="24"/>
              </w:rPr>
              <w:t xml:space="preserve"> July 2024.</w:t>
            </w:r>
            <w:r w:rsidR="00E13250">
              <w:rPr>
                <w:rFonts w:ascii="Candara" w:hAnsi="Candara" w:cstheme="majorHAnsi"/>
                <w:sz w:val="24"/>
                <w:szCs w:val="24"/>
              </w:rPr>
              <w:t xml:space="preserve"> Guidance will align with goals in the new five-year PHEP Cooperative Agreement that HSPR is expecting to receive within next few weeks. </w:t>
            </w:r>
          </w:p>
          <w:p w14:paraId="7AFAAC62" w14:textId="34D2368F" w:rsidR="00F36E7D" w:rsidRPr="00DC5FBB" w:rsidRDefault="0061115B" w:rsidP="00F11989">
            <w:pPr>
              <w:numPr>
                <w:ilvl w:val="2"/>
                <w:numId w:val="5"/>
              </w:numPr>
              <w:shd w:val="clear" w:color="auto" w:fill="FFFFFF"/>
              <w:spacing w:before="100" w:beforeAutospacing="1" w:after="100" w:afterAutospacing="1"/>
              <w:rPr>
                <w:rFonts w:ascii="Candara" w:hAnsi="Candara" w:cstheme="majorHAnsi"/>
                <w:sz w:val="24"/>
                <w:szCs w:val="24"/>
              </w:rPr>
            </w:pPr>
            <w:r w:rsidRPr="00DC5FBB">
              <w:rPr>
                <w:rFonts w:ascii="Candara" w:hAnsi="Candara" w:cstheme="majorHAnsi"/>
                <w:sz w:val="24"/>
                <w:szCs w:val="24"/>
              </w:rPr>
              <w:t xml:space="preserve">For the climate &amp; health plan, </w:t>
            </w:r>
            <w:r w:rsidR="005F4B7D" w:rsidRPr="00DC5FBB">
              <w:rPr>
                <w:rFonts w:ascii="Candara" w:hAnsi="Candara" w:cstheme="majorHAnsi"/>
                <w:sz w:val="24"/>
                <w:szCs w:val="24"/>
              </w:rPr>
              <w:t xml:space="preserve">the </w:t>
            </w:r>
            <w:r w:rsidR="00891F5C">
              <w:rPr>
                <w:rFonts w:ascii="Candara" w:hAnsi="Candara" w:cstheme="majorHAnsi"/>
                <w:sz w:val="24"/>
                <w:szCs w:val="24"/>
              </w:rPr>
              <w:t>C</w:t>
            </w:r>
            <w:r w:rsidR="005F4B7D" w:rsidRPr="00DC5FBB">
              <w:rPr>
                <w:rFonts w:ascii="Candara" w:hAnsi="Candara" w:cstheme="majorHAnsi"/>
                <w:sz w:val="24"/>
                <w:szCs w:val="24"/>
              </w:rPr>
              <w:t xml:space="preserve">limate and health </w:t>
            </w:r>
            <w:r w:rsidR="00891F5C">
              <w:rPr>
                <w:rFonts w:ascii="Candara" w:hAnsi="Candara" w:cstheme="majorHAnsi"/>
                <w:sz w:val="24"/>
                <w:szCs w:val="24"/>
              </w:rPr>
              <w:t xml:space="preserve">program in EPH is </w:t>
            </w:r>
            <w:r w:rsidR="00470FD9">
              <w:rPr>
                <w:rFonts w:ascii="Candara" w:hAnsi="Candara" w:cstheme="majorHAnsi"/>
                <w:sz w:val="24"/>
                <w:szCs w:val="24"/>
              </w:rPr>
              <w:t xml:space="preserve">working with the </w:t>
            </w:r>
            <w:r w:rsidR="00DF6D73" w:rsidRPr="00DC5FBB">
              <w:rPr>
                <w:rFonts w:ascii="Candara" w:hAnsi="Candara" w:cstheme="majorHAnsi"/>
                <w:sz w:val="24"/>
                <w:szCs w:val="24"/>
              </w:rPr>
              <w:t xml:space="preserve">CLHO Environmental Health </w:t>
            </w:r>
            <w:r w:rsidR="002F4D0D" w:rsidRPr="00DC5FBB">
              <w:rPr>
                <w:rFonts w:ascii="Candara" w:hAnsi="Candara" w:cstheme="majorHAnsi"/>
                <w:sz w:val="24"/>
                <w:szCs w:val="24"/>
              </w:rPr>
              <w:t xml:space="preserve">committee </w:t>
            </w:r>
            <w:r w:rsidR="004F065F" w:rsidRPr="00DC5FBB">
              <w:rPr>
                <w:rFonts w:ascii="Candara" w:hAnsi="Candara" w:cstheme="majorHAnsi"/>
                <w:sz w:val="24"/>
                <w:szCs w:val="24"/>
              </w:rPr>
              <w:t xml:space="preserve">to determine if there is interest in developing </w:t>
            </w:r>
            <w:r w:rsidR="001627FE" w:rsidRPr="00DC5FBB">
              <w:rPr>
                <w:rFonts w:ascii="Candara" w:hAnsi="Candara" w:cstheme="majorHAnsi"/>
                <w:sz w:val="24"/>
                <w:szCs w:val="24"/>
              </w:rPr>
              <w:t xml:space="preserve">a </w:t>
            </w:r>
            <w:r w:rsidR="00E34F27" w:rsidRPr="00DC5FBB">
              <w:rPr>
                <w:rFonts w:ascii="Candara" w:hAnsi="Candara" w:cstheme="majorHAnsi"/>
                <w:sz w:val="24"/>
                <w:szCs w:val="24"/>
              </w:rPr>
              <w:t>subgroup or workgroup</w:t>
            </w:r>
            <w:r w:rsidR="00121FC1" w:rsidRPr="00DC5FBB">
              <w:rPr>
                <w:rFonts w:ascii="Candara" w:hAnsi="Candara" w:cstheme="majorHAnsi"/>
                <w:sz w:val="24"/>
                <w:szCs w:val="24"/>
              </w:rPr>
              <w:t xml:space="preserve"> to develop</w:t>
            </w:r>
            <w:r w:rsidR="007A15B1" w:rsidRPr="00DC5FBB">
              <w:rPr>
                <w:rFonts w:ascii="Candara" w:hAnsi="Candara" w:cstheme="majorHAnsi"/>
                <w:sz w:val="24"/>
                <w:szCs w:val="24"/>
              </w:rPr>
              <w:t xml:space="preserve"> guidance</w:t>
            </w:r>
            <w:r w:rsidR="00470FD9">
              <w:rPr>
                <w:rFonts w:ascii="Candara" w:hAnsi="Candara" w:cstheme="majorHAnsi"/>
                <w:sz w:val="24"/>
                <w:szCs w:val="24"/>
              </w:rPr>
              <w:t xml:space="preserve"> for the climate and health plan. </w:t>
            </w:r>
          </w:p>
          <w:p w14:paraId="467253E1" w14:textId="616303AB" w:rsidR="00D4723E" w:rsidRPr="00DC5FBB" w:rsidRDefault="008E3C18" w:rsidP="00F11989">
            <w:pPr>
              <w:numPr>
                <w:ilvl w:val="2"/>
                <w:numId w:val="5"/>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t>Also planning to develop g</w:t>
            </w:r>
            <w:r w:rsidR="00BC3858" w:rsidRPr="00DC5FBB">
              <w:rPr>
                <w:rFonts w:ascii="Candara" w:hAnsi="Candara" w:cstheme="majorHAnsi"/>
                <w:sz w:val="24"/>
                <w:szCs w:val="24"/>
              </w:rPr>
              <w:t xml:space="preserve">uidance for the health equity </w:t>
            </w:r>
            <w:r w:rsidR="000164B7" w:rsidRPr="00DC5FBB">
              <w:rPr>
                <w:rFonts w:ascii="Candara" w:hAnsi="Candara" w:cstheme="majorHAnsi"/>
                <w:sz w:val="24"/>
                <w:szCs w:val="24"/>
              </w:rPr>
              <w:t xml:space="preserve">assessment </w:t>
            </w:r>
            <w:r>
              <w:rPr>
                <w:rFonts w:ascii="Candara" w:hAnsi="Candara" w:cstheme="majorHAnsi"/>
                <w:sz w:val="24"/>
                <w:szCs w:val="24"/>
              </w:rPr>
              <w:t xml:space="preserve">and health equity </w:t>
            </w:r>
            <w:r w:rsidR="000164B7" w:rsidRPr="00DC5FBB">
              <w:rPr>
                <w:rFonts w:ascii="Candara" w:hAnsi="Candara" w:cstheme="majorHAnsi"/>
                <w:sz w:val="24"/>
                <w:szCs w:val="24"/>
              </w:rPr>
              <w:t xml:space="preserve">plan to be released </w:t>
            </w:r>
            <w:r>
              <w:rPr>
                <w:rFonts w:ascii="Candara" w:hAnsi="Candara" w:cstheme="majorHAnsi"/>
                <w:sz w:val="24"/>
                <w:szCs w:val="24"/>
              </w:rPr>
              <w:t>by</w:t>
            </w:r>
            <w:r w:rsidR="000164B7" w:rsidRPr="00DC5FBB">
              <w:rPr>
                <w:rFonts w:ascii="Candara" w:hAnsi="Candara" w:cstheme="majorHAnsi"/>
                <w:sz w:val="24"/>
                <w:szCs w:val="24"/>
              </w:rPr>
              <w:t xml:space="preserve"> July 2024</w:t>
            </w:r>
            <w:r w:rsidR="00E13250">
              <w:rPr>
                <w:rFonts w:ascii="Candara" w:hAnsi="Candara" w:cstheme="majorHAnsi"/>
                <w:sz w:val="24"/>
                <w:szCs w:val="24"/>
              </w:rPr>
              <w:t xml:space="preserve">, expanding on guidance previously developed. The intent of this deliverable is to focus </w:t>
            </w:r>
            <w:r w:rsidR="000F48B2">
              <w:rPr>
                <w:rFonts w:ascii="Candara" w:hAnsi="Candara" w:cstheme="majorHAnsi"/>
                <w:sz w:val="24"/>
                <w:szCs w:val="24"/>
              </w:rPr>
              <w:t xml:space="preserve">internally </w:t>
            </w:r>
            <w:r w:rsidR="00E13250">
              <w:rPr>
                <w:rFonts w:ascii="Candara" w:hAnsi="Candara" w:cstheme="majorHAnsi"/>
                <w:sz w:val="24"/>
                <w:szCs w:val="24"/>
              </w:rPr>
              <w:t xml:space="preserve">on the LPHA’s capacity for work related to health equity. </w:t>
            </w:r>
          </w:p>
          <w:p w14:paraId="400534ED" w14:textId="60F8890B" w:rsidR="00A92F45" w:rsidRPr="00DC5FBB" w:rsidRDefault="00FF6C0B" w:rsidP="00A92F45">
            <w:pPr>
              <w:numPr>
                <w:ilvl w:val="1"/>
                <w:numId w:val="5"/>
              </w:numPr>
              <w:shd w:val="clear" w:color="auto" w:fill="FFFFFF"/>
              <w:spacing w:before="100" w:beforeAutospacing="1" w:after="100" w:afterAutospacing="1"/>
              <w:ind w:hanging="248"/>
              <w:rPr>
                <w:rFonts w:ascii="Candara" w:hAnsi="Candara" w:cstheme="majorHAnsi"/>
                <w:sz w:val="24"/>
                <w:szCs w:val="24"/>
              </w:rPr>
            </w:pPr>
            <w:r w:rsidRPr="00DC5FBB">
              <w:rPr>
                <w:rFonts w:ascii="Candara" w:hAnsi="Candara" w:cstheme="majorHAnsi"/>
                <w:sz w:val="24"/>
                <w:szCs w:val="24"/>
              </w:rPr>
              <w:t>LPHAs</w:t>
            </w:r>
            <w:r w:rsidR="00A92F45" w:rsidRPr="00DC5FBB">
              <w:rPr>
                <w:rFonts w:ascii="Candara" w:hAnsi="Candara" w:cstheme="majorHAnsi"/>
                <w:sz w:val="24"/>
                <w:szCs w:val="24"/>
              </w:rPr>
              <w:t xml:space="preserve"> can submit one plan through HSPR for PE 51 and PE 12 related to </w:t>
            </w:r>
            <w:proofErr w:type="gramStart"/>
            <w:r w:rsidR="00A92F45" w:rsidRPr="00DC5FBB">
              <w:rPr>
                <w:rFonts w:ascii="Candara" w:hAnsi="Candara" w:cstheme="majorHAnsi"/>
                <w:sz w:val="24"/>
                <w:szCs w:val="24"/>
              </w:rPr>
              <w:t>the all</w:t>
            </w:r>
            <w:proofErr w:type="gramEnd"/>
            <w:r w:rsidR="00A92F45" w:rsidRPr="00DC5FBB">
              <w:rPr>
                <w:rFonts w:ascii="Candara" w:hAnsi="Candara" w:cstheme="majorHAnsi"/>
                <w:sz w:val="24"/>
                <w:szCs w:val="24"/>
              </w:rPr>
              <w:t xml:space="preserve"> hazards deliverable rather than a submission for each PE. </w:t>
            </w:r>
          </w:p>
          <w:p w14:paraId="78D8897C" w14:textId="174DF210" w:rsidR="00B159FA" w:rsidRPr="00DC5FBB" w:rsidRDefault="001D6CA5" w:rsidP="00A92F45">
            <w:pPr>
              <w:numPr>
                <w:ilvl w:val="1"/>
                <w:numId w:val="5"/>
              </w:numPr>
              <w:shd w:val="clear" w:color="auto" w:fill="FFFFFF"/>
              <w:spacing w:before="100" w:beforeAutospacing="1" w:after="100" w:afterAutospacing="1"/>
              <w:ind w:hanging="248"/>
              <w:rPr>
                <w:rFonts w:ascii="Candara" w:hAnsi="Candara" w:cstheme="majorHAnsi"/>
                <w:sz w:val="24"/>
                <w:szCs w:val="24"/>
              </w:rPr>
            </w:pPr>
            <w:r w:rsidRPr="00DC5FBB">
              <w:rPr>
                <w:rFonts w:ascii="Candara" w:hAnsi="Candara" w:cstheme="majorHAnsi"/>
                <w:sz w:val="24"/>
                <w:szCs w:val="24"/>
              </w:rPr>
              <w:t>Committee members shared</w:t>
            </w:r>
            <w:r w:rsidR="00A042E2" w:rsidRPr="00DC5FBB">
              <w:rPr>
                <w:rFonts w:ascii="Candara" w:hAnsi="Candara" w:cstheme="majorHAnsi"/>
                <w:sz w:val="24"/>
                <w:szCs w:val="24"/>
              </w:rPr>
              <w:t xml:space="preserve"> both support of additional guidance for deliverables</w:t>
            </w:r>
            <w:r w:rsidR="00C72BED" w:rsidRPr="00DC5FBB">
              <w:rPr>
                <w:rFonts w:ascii="Candara" w:hAnsi="Candara" w:cstheme="majorHAnsi"/>
                <w:sz w:val="24"/>
                <w:szCs w:val="24"/>
              </w:rPr>
              <w:t xml:space="preserve"> and </w:t>
            </w:r>
            <w:r w:rsidR="0074660B">
              <w:rPr>
                <w:rFonts w:ascii="Candara" w:hAnsi="Candara" w:cstheme="majorHAnsi"/>
                <w:sz w:val="24"/>
                <w:szCs w:val="24"/>
              </w:rPr>
              <w:t>concerns</w:t>
            </w:r>
            <w:r w:rsidR="00C72BED" w:rsidRPr="00DC5FBB">
              <w:rPr>
                <w:rFonts w:ascii="Candara" w:hAnsi="Candara" w:cstheme="majorHAnsi"/>
                <w:sz w:val="24"/>
                <w:szCs w:val="24"/>
              </w:rPr>
              <w:t xml:space="preserve"> </w:t>
            </w:r>
            <w:r w:rsidR="009D0EC5">
              <w:rPr>
                <w:rFonts w:ascii="Candara" w:hAnsi="Candara" w:cstheme="majorHAnsi"/>
                <w:sz w:val="24"/>
                <w:szCs w:val="24"/>
              </w:rPr>
              <w:t>that</w:t>
            </w:r>
            <w:r w:rsidR="00463BA7">
              <w:rPr>
                <w:rFonts w:ascii="Candara" w:hAnsi="Candara" w:cstheme="majorHAnsi"/>
                <w:sz w:val="24"/>
                <w:szCs w:val="24"/>
              </w:rPr>
              <w:t xml:space="preserve"> </w:t>
            </w:r>
            <w:r w:rsidR="00C72BED" w:rsidRPr="00DC5FBB">
              <w:rPr>
                <w:rFonts w:ascii="Candara" w:hAnsi="Candara" w:cstheme="majorHAnsi"/>
                <w:sz w:val="24"/>
                <w:szCs w:val="24"/>
              </w:rPr>
              <w:t xml:space="preserve">additional guidance </w:t>
            </w:r>
            <w:r w:rsidR="00C31E2D">
              <w:rPr>
                <w:rFonts w:ascii="Candara" w:hAnsi="Candara" w:cstheme="majorHAnsi"/>
                <w:sz w:val="24"/>
                <w:szCs w:val="24"/>
              </w:rPr>
              <w:t xml:space="preserve">is </w:t>
            </w:r>
            <w:r w:rsidR="00C72BED" w:rsidRPr="00DC5FBB">
              <w:rPr>
                <w:rFonts w:ascii="Candara" w:hAnsi="Candara" w:cstheme="majorHAnsi"/>
                <w:sz w:val="24"/>
                <w:szCs w:val="24"/>
              </w:rPr>
              <w:t>not necessary</w:t>
            </w:r>
            <w:r w:rsidR="001E6520">
              <w:rPr>
                <w:rFonts w:ascii="Candara" w:hAnsi="Candara" w:cstheme="majorHAnsi"/>
                <w:sz w:val="24"/>
                <w:szCs w:val="24"/>
              </w:rPr>
              <w:t xml:space="preserve">; don’t want to reinvent the wheel. </w:t>
            </w:r>
          </w:p>
          <w:p w14:paraId="07B5D5B8" w14:textId="7A1FC353" w:rsidR="001627FE" w:rsidRPr="006A17E4" w:rsidRDefault="0059309E" w:rsidP="00882E19">
            <w:pPr>
              <w:numPr>
                <w:ilvl w:val="1"/>
                <w:numId w:val="5"/>
              </w:numPr>
              <w:shd w:val="clear" w:color="auto" w:fill="FFFFFF"/>
              <w:spacing w:before="100" w:beforeAutospacing="1" w:after="100" w:afterAutospacing="1"/>
              <w:ind w:hanging="248"/>
              <w:rPr>
                <w:rFonts w:ascii="Candara" w:hAnsi="Candara" w:cstheme="majorHAnsi"/>
                <w:sz w:val="24"/>
                <w:szCs w:val="24"/>
              </w:rPr>
            </w:pPr>
            <w:r w:rsidRPr="003138A6">
              <w:rPr>
                <w:rFonts w:ascii="Candara" w:hAnsi="Candara" w:cstheme="majorHAnsi"/>
                <w:sz w:val="24"/>
                <w:szCs w:val="24"/>
              </w:rPr>
              <w:t>S</w:t>
            </w:r>
            <w:r w:rsidR="00C72BED" w:rsidRPr="003138A6">
              <w:rPr>
                <w:rFonts w:ascii="Candara" w:hAnsi="Candara" w:cstheme="majorHAnsi"/>
                <w:sz w:val="24"/>
                <w:szCs w:val="24"/>
              </w:rPr>
              <w:t>uggestion</w:t>
            </w:r>
            <w:r w:rsidRPr="003138A6">
              <w:rPr>
                <w:rFonts w:ascii="Candara" w:hAnsi="Candara" w:cstheme="majorHAnsi"/>
                <w:sz w:val="24"/>
                <w:szCs w:val="24"/>
              </w:rPr>
              <w:t>s</w:t>
            </w:r>
            <w:r w:rsidR="00C72BED" w:rsidRPr="003138A6">
              <w:rPr>
                <w:rFonts w:ascii="Candara" w:hAnsi="Candara" w:cstheme="majorHAnsi"/>
                <w:sz w:val="24"/>
                <w:szCs w:val="24"/>
              </w:rPr>
              <w:t xml:space="preserve"> w</w:t>
            </w:r>
            <w:r w:rsidRPr="003138A6">
              <w:rPr>
                <w:rFonts w:ascii="Candara" w:hAnsi="Candara" w:cstheme="majorHAnsi"/>
                <w:sz w:val="24"/>
                <w:szCs w:val="24"/>
              </w:rPr>
              <w:t>ere</w:t>
            </w:r>
            <w:r w:rsidR="00C72BED" w:rsidRPr="003138A6">
              <w:rPr>
                <w:rFonts w:ascii="Candara" w:hAnsi="Candara" w:cstheme="majorHAnsi"/>
                <w:sz w:val="24"/>
                <w:szCs w:val="24"/>
              </w:rPr>
              <w:t xml:space="preserve"> made </w:t>
            </w:r>
            <w:r w:rsidR="009D5203" w:rsidRPr="003138A6">
              <w:rPr>
                <w:rFonts w:ascii="Candara" w:hAnsi="Candara" w:cstheme="majorHAnsi"/>
                <w:sz w:val="24"/>
                <w:szCs w:val="24"/>
              </w:rPr>
              <w:t xml:space="preserve">for </w:t>
            </w:r>
            <w:r w:rsidR="006015C0" w:rsidRPr="003138A6">
              <w:rPr>
                <w:rFonts w:ascii="Candara" w:hAnsi="Candara" w:cstheme="majorHAnsi"/>
                <w:sz w:val="24"/>
                <w:szCs w:val="24"/>
              </w:rPr>
              <w:t>resources to help</w:t>
            </w:r>
            <w:r w:rsidR="00B159FA" w:rsidRPr="003138A6">
              <w:rPr>
                <w:rFonts w:ascii="Candara" w:hAnsi="Candara" w:cstheme="majorHAnsi"/>
                <w:sz w:val="24"/>
                <w:szCs w:val="24"/>
              </w:rPr>
              <w:t xml:space="preserve"> </w:t>
            </w:r>
            <w:r w:rsidR="009D5203" w:rsidRPr="003138A6">
              <w:rPr>
                <w:rFonts w:ascii="Candara" w:hAnsi="Candara" w:cstheme="majorHAnsi"/>
                <w:sz w:val="24"/>
                <w:szCs w:val="24"/>
              </w:rPr>
              <w:t>new</w:t>
            </w:r>
            <w:r w:rsidR="006015C0" w:rsidRPr="003138A6">
              <w:rPr>
                <w:rFonts w:ascii="Candara" w:hAnsi="Candara" w:cstheme="majorHAnsi"/>
                <w:sz w:val="24"/>
                <w:szCs w:val="24"/>
              </w:rPr>
              <w:t>er people get oriented</w:t>
            </w:r>
            <w:r w:rsidR="001E6520" w:rsidRPr="003138A6">
              <w:rPr>
                <w:rFonts w:ascii="Candara" w:hAnsi="Candara" w:cstheme="majorHAnsi"/>
                <w:sz w:val="24"/>
                <w:szCs w:val="24"/>
              </w:rPr>
              <w:t xml:space="preserve"> to and understand modernization in Oregon. </w:t>
            </w:r>
            <w:r w:rsidR="009D5203" w:rsidRPr="003138A6">
              <w:rPr>
                <w:rFonts w:ascii="Candara" w:hAnsi="Candara" w:cstheme="majorHAnsi"/>
                <w:sz w:val="24"/>
                <w:szCs w:val="24"/>
              </w:rPr>
              <w:t xml:space="preserve"> </w:t>
            </w:r>
            <w:r w:rsidR="009D5203" w:rsidRPr="003138A6">
              <w:rPr>
                <w:rFonts w:ascii="Candara" w:hAnsi="Candara" w:cstheme="majorHAnsi"/>
                <w:sz w:val="24"/>
                <w:szCs w:val="24"/>
              </w:rPr>
              <w:lastRenderedPageBreak/>
              <w:t xml:space="preserve">presentation </w:t>
            </w:r>
            <w:r w:rsidR="00172BAE" w:rsidRPr="003138A6">
              <w:rPr>
                <w:rFonts w:ascii="Candara" w:hAnsi="Candara" w:cstheme="majorHAnsi"/>
                <w:sz w:val="24"/>
                <w:szCs w:val="24"/>
              </w:rPr>
              <w:t xml:space="preserve">or mentoring program </w:t>
            </w:r>
            <w:r w:rsidR="00600CBA" w:rsidRPr="003138A6">
              <w:rPr>
                <w:rFonts w:ascii="Candara" w:hAnsi="Candara" w:cstheme="majorHAnsi"/>
                <w:sz w:val="24"/>
                <w:szCs w:val="24"/>
              </w:rPr>
              <w:t xml:space="preserve">around </w:t>
            </w:r>
            <w:r w:rsidR="009D5203" w:rsidRPr="003138A6">
              <w:rPr>
                <w:rFonts w:ascii="Candara" w:hAnsi="Candara" w:cstheme="majorHAnsi"/>
                <w:sz w:val="24"/>
                <w:szCs w:val="24"/>
              </w:rPr>
              <w:t>modernization in Oregon for those that are new to the</w:t>
            </w:r>
            <w:r w:rsidR="00B159FA" w:rsidRPr="003138A6">
              <w:rPr>
                <w:rFonts w:ascii="Candara" w:hAnsi="Candara" w:cstheme="majorHAnsi"/>
                <w:sz w:val="24"/>
                <w:szCs w:val="24"/>
              </w:rPr>
              <w:t xml:space="preserve"> process. </w:t>
            </w:r>
          </w:p>
        </w:tc>
        <w:tc>
          <w:tcPr>
            <w:tcW w:w="1785" w:type="dxa"/>
          </w:tcPr>
          <w:p w14:paraId="65D49A5B" w14:textId="14623EE4" w:rsidR="00C715CA" w:rsidRPr="00DC5FBB" w:rsidRDefault="00C715CA" w:rsidP="004019F9">
            <w:pPr>
              <w:jc w:val="center"/>
              <w:rPr>
                <w:rFonts w:ascii="Candara" w:hAnsi="Candara" w:cstheme="majorHAnsi"/>
                <w:sz w:val="24"/>
                <w:szCs w:val="24"/>
              </w:rPr>
            </w:pPr>
            <w:r w:rsidRPr="00DC5FBB">
              <w:rPr>
                <w:rFonts w:ascii="Candara" w:hAnsi="Candara" w:cstheme="majorHAnsi"/>
                <w:sz w:val="24"/>
                <w:szCs w:val="24"/>
              </w:rPr>
              <w:lastRenderedPageBreak/>
              <w:t>Update/Discuss</w:t>
            </w:r>
          </w:p>
        </w:tc>
      </w:tr>
      <w:tr w:rsidR="00C715CA" w:rsidRPr="00DC5FBB" w14:paraId="088F3B27" w14:textId="77777777" w:rsidTr="0096281B">
        <w:trPr>
          <w:jc w:val="center"/>
        </w:trPr>
        <w:tc>
          <w:tcPr>
            <w:tcW w:w="1980" w:type="dxa"/>
          </w:tcPr>
          <w:p w14:paraId="08EE5E39" w14:textId="294FB945" w:rsidR="00C715CA" w:rsidRPr="00DC5FBB" w:rsidRDefault="00C715CA" w:rsidP="004019F9">
            <w:pPr>
              <w:rPr>
                <w:rFonts w:ascii="Candara" w:hAnsi="Candara" w:cstheme="majorHAnsi"/>
                <w:sz w:val="24"/>
                <w:szCs w:val="24"/>
              </w:rPr>
            </w:pPr>
            <w:r w:rsidRPr="00DC5FBB">
              <w:rPr>
                <w:rFonts w:ascii="Candara" w:hAnsi="Candara" w:cstheme="majorHAnsi"/>
                <w:sz w:val="24"/>
                <w:szCs w:val="24"/>
              </w:rPr>
              <w:t>PHM funding methodology update</w:t>
            </w:r>
          </w:p>
        </w:tc>
        <w:tc>
          <w:tcPr>
            <w:tcW w:w="6760" w:type="dxa"/>
          </w:tcPr>
          <w:p w14:paraId="315D1B55" w14:textId="77777777" w:rsidR="00C715CA" w:rsidRPr="00DC5FBB" w:rsidRDefault="00C715CA" w:rsidP="00E75A09">
            <w:pPr>
              <w:numPr>
                <w:ilvl w:val="0"/>
                <w:numId w:val="5"/>
              </w:numPr>
              <w:shd w:val="clear" w:color="auto" w:fill="FFFFFF"/>
              <w:tabs>
                <w:tab w:val="num" w:pos="-14"/>
              </w:tabs>
              <w:spacing w:before="100" w:beforeAutospacing="1" w:after="100" w:afterAutospacing="1"/>
              <w:ind w:left="166"/>
              <w:rPr>
                <w:rFonts w:ascii="Candara" w:hAnsi="Candara" w:cstheme="majorHAnsi"/>
                <w:sz w:val="24"/>
                <w:szCs w:val="24"/>
              </w:rPr>
            </w:pPr>
            <w:r w:rsidRPr="00DC5FBB">
              <w:rPr>
                <w:rFonts w:ascii="Candara" w:hAnsi="Candara" w:cstheme="majorHAnsi"/>
                <w:sz w:val="24"/>
                <w:szCs w:val="24"/>
              </w:rPr>
              <w:t>Conversation about funding methodology update for matching and incentive funds</w:t>
            </w:r>
          </w:p>
          <w:p w14:paraId="7DF88A99" w14:textId="2FD0B67E" w:rsidR="00C715CA" w:rsidRDefault="00FA03C2" w:rsidP="008D728F">
            <w:pPr>
              <w:numPr>
                <w:ilvl w:val="1"/>
                <w:numId w:val="5"/>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t>Every two years</w:t>
            </w:r>
            <w:r w:rsidR="008670E6">
              <w:rPr>
                <w:rFonts w:ascii="Candara" w:hAnsi="Candara" w:cstheme="majorHAnsi"/>
                <w:sz w:val="24"/>
                <w:szCs w:val="24"/>
              </w:rPr>
              <w:t xml:space="preserve">, PHAB </w:t>
            </w:r>
            <w:r w:rsidR="00B4360F">
              <w:rPr>
                <w:rFonts w:ascii="Candara" w:hAnsi="Candara" w:cstheme="majorHAnsi"/>
                <w:sz w:val="24"/>
                <w:szCs w:val="24"/>
              </w:rPr>
              <w:t xml:space="preserve">updates the </w:t>
            </w:r>
            <w:r w:rsidR="00D804B6">
              <w:rPr>
                <w:rFonts w:ascii="Candara" w:hAnsi="Candara" w:cstheme="majorHAnsi"/>
                <w:sz w:val="24"/>
                <w:szCs w:val="24"/>
              </w:rPr>
              <w:t>p</w:t>
            </w:r>
            <w:r w:rsidR="00B4360F">
              <w:rPr>
                <w:rFonts w:ascii="Candara" w:hAnsi="Candara" w:cstheme="majorHAnsi"/>
                <w:sz w:val="24"/>
                <w:szCs w:val="24"/>
              </w:rPr>
              <w:t xml:space="preserve">ublic </w:t>
            </w:r>
            <w:r w:rsidR="00D804B6">
              <w:rPr>
                <w:rFonts w:ascii="Candara" w:hAnsi="Candara" w:cstheme="majorHAnsi"/>
                <w:sz w:val="24"/>
                <w:szCs w:val="24"/>
              </w:rPr>
              <w:t>h</w:t>
            </w:r>
            <w:r w:rsidR="00B4360F">
              <w:rPr>
                <w:rFonts w:ascii="Candara" w:hAnsi="Candara" w:cstheme="majorHAnsi"/>
                <w:sz w:val="24"/>
                <w:szCs w:val="24"/>
              </w:rPr>
              <w:t xml:space="preserve">ealth </w:t>
            </w:r>
            <w:r w:rsidR="00E66B47">
              <w:rPr>
                <w:rFonts w:ascii="Candara" w:hAnsi="Candara" w:cstheme="majorHAnsi"/>
                <w:sz w:val="24"/>
                <w:szCs w:val="24"/>
              </w:rPr>
              <w:t>modernization f</w:t>
            </w:r>
            <w:r w:rsidR="00B4360F">
              <w:rPr>
                <w:rFonts w:ascii="Candara" w:hAnsi="Candara" w:cstheme="majorHAnsi"/>
                <w:sz w:val="24"/>
                <w:szCs w:val="24"/>
              </w:rPr>
              <w:t>unding</w:t>
            </w:r>
            <w:r w:rsidR="00E66B47">
              <w:rPr>
                <w:rFonts w:ascii="Candara" w:hAnsi="Candara" w:cstheme="majorHAnsi"/>
                <w:sz w:val="24"/>
                <w:szCs w:val="24"/>
              </w:rPr>
              <w:t xml:space="preserve"> formula that is used to distribute funds to LPHAs. </w:t>
            </w:r>
            <w:r w:rsidR="00331CFF">
              <w:rPr>
                <w:rFonts w:ascii="Candara" w:hAnsi="Candara" w:cstheme="majorHAnsi"/>
                <w:sz w:val="24"/>
                <w:szCs w:val="24"/>
              </w:rPr>
              <w:t>This occurs in even</w:t>
            </w:r>
            <w:r w:rsidR="00216928">
              <w:rPr>
                <w:rFonts w:ascii="Candara" w:hAnsi="Candara" w:cstheme="majorHAnsi"/>
                <w:sz w:val="24"/>
                <w:szCs w:val="24"/>
              </w:rPr>
              <w:t>-</w:t>
            </w:r>
            <w:r w:rsidR="00050D92">
              <w:rPr>
                <w:rFonts w:ascii="Candara" w:hAnsi="Candara" w:cstheme="majorHAnsi"/>
                <w:sz w:val="24"/>
                <w:szCs w:val="24"/>
              </w:rPr>
              <w:t>numbered years</w:t>
            </w:r>
            <w:r w:rsidR="008655B7">
              <w:rPr>
                <w:rFonts w:ascii="Candara" w:hAnsi="Candara" w:cstheme="majorHAnsi"/>
                <w:sz w:val="24"/>
                <w:szCs w:val="24"/>
              </w:rPr>
              <w:t>,</w:t>
            </w:r>
            <w:r w:rsidR="00050D92">
              <w:rPr>
                <w:rFonts w:ascii="Candara" w:hAnsi="Candara" w:cstheme="majorHAnsi"/>
                <w:sz w:val="24"/>
                <w:szCs w:val="24"/>
              </w:rPr>
              <w:t xml:space="preserve"> is due to be completed </w:t>
            </w:r>
            <w:r w:rsidR="00216928">
              <w:rPr>
                <w:rFonts w:ascii="Candara" w:hAnsi="Candara" w:cstheme="majorHAnsi"/>
                <w:sz w:val="24"/>
                <w:szCs w:val="24"/>
              </w:rPr>
              <w:t>in</w:t>
            </w:r>
            <w:r w:rsidR="00050D92">
              <w:rPr>
                <w:rFonts w:ascii="Candara" w:hAnsi="Candara" w:cstheme="majorHAnsi"/>
                <w:sz w:val="24"/>
                <w:szCs w:val="24"/>
              </w:rPr>
              <w:t xml:space="preserve"> June 2024</w:t>
            </w:r>
            <w:r w:rsidR="00D80728">
              <w:rPr>
                <w:rFonts w:ascii="Candara" w:hAnsi="Candara" w:cstheme="majorHAnsi"/>
                <w:sz w:val="24"/>
                <w:szCs w:val="24"/>
              </w:rPr>
              <w:t xml:space="preserve"> </w:t>
            </w:r>
            <w:r w:rsidR="008655B7">
              <w:rPr>
                <w:rFonts w:ascii="Candara" w:hAnsi="Candara" w:cstheme="majorHAnsi"/>
                <w:sz w:val="24"/>
                <w:szCs w:val="24"/>
              </w:rPr>
              <w:t xml:space="preserve">and </w:t>
            </w:r>
            <w:r w:rsidR="00D80728">
              <w:rPr>
                <w:rFonts w:ascii="Candara" w:hAnsi="Candara" w:cstheme="majorHAnsi"/>
                <w:sz w:val="24"/>
                <w:szCs w:val="24"/>
              </w:rPr>
              <w:t>will affect the 2025-27</w:t>
            </w:r>
            <w:r w:rsidR="00F77C6C">
              <w:rPr>
                <w:rFonts w:ascii="Candara" w:hAnsi="Candara" w:cstheme="majorHAnsi"/>
                <w:sz w:val="24"/>
                <w:szCs w:val="24"/>
              </w:rPr>
              <w:t xml:space="preserve"> biennium.</w:t>
            </w:r>
            <w:r w:rsidR="00E24767">
              <w:rPr>
                <w:rFonts w:ascii="Candara" w:hAnsi="Candara" w:cstheme="majorHAnsi"/>
                <w:sz w:val="24"/>
                <w:szCs w:val="24"/>
              </w:rPr>
              <w:t xml:space="preserve"> </w:t>
            </w:r>
          </w:p>
          <w:p w14:paraId="59312D38" w14:textId="49703AB3" w:rsidR="00E24767" w:rsidRPr="00DC5FBB" w:rsidRDefault="00F604C9" w:rsidP="008D728F">
            <w:pPr>
              <w:numPr>
                <w:ilvl w:val="1"/>
                <w:numId w:val="5"/>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t>As part of the</w:t>
            </w:r>
            <w:r w:rsidR="003A6AA1">
              <w:rPr>
                <w:rFonts w:ascii="Candara" w:hAnsi="Candara" w:cstheme="majorHAnsi"/>
                <w:sz w:val="24"/>
                <w:szCs w:val="24"/>
              </w:rPr>
              <w:t xml:space="preserve"> 2022</w:t>
            </w:r>
            <w:r>
              <w:rPr>
                <w:rFonts w:ascii="Candara" w:hAnsi="Candara" w:cstheme="majorHAnsi"/>
                <w:sz w:val="24"/>
                <w:szCs w:val="24"/>
              </w:rPr>
              <w:t xml:space="preserve"> funding formula update</w:t>
            </w:r>
            <w:r w:rsidR="003A6AA1">
              <w:rPr>
                <w:rFonts w:ascii="Candara" w:hAnsi="Candara" w:cstheme="majorHAnsi"/>
                <w:sz w:val="24"/>
                <w:szCs w:val="24"/>
              </w:rPr>
              <w:t>, PHAB</w:t>
            </w:r>
            <w:r>
              <w:rPr>
                <w:rFonts w:ascii="Candara" w:hAnsi="Candara" w:cstheme="majorHAnsi"/>
                <w:sz w:val="24"/>
                <w:szCs w:val="24"/>
              </w:rPr>
              <w:t xml:space="preserve"> sent a survey to </w:t>
            </w:r>
            <w:r w:rsidR="005D0A78">
              <w:rPr>
                <w:rFonts w:ascii="Candara" w:hAnsi="Candara" w:cstheme="majorHAnsi"/>
                <w:sz w:val="24"/>
                <w:szCs w:val="24"/>
              </w:rPr>
              <w:t>health administrators</w:t>
            </w:r>
            <w:r w:rsidR="00EB1EEC">
              <w:rPr>
                <w:rFonts w:ascii="Candara" w:hAnsi="Candara" w:cstheme="majorHAnsi"/>
                <w:sz w:val="24"/>
                <w:szCs w:val="24"/>
              </w:rPr>
              <w:t xml:space="preserve"> for </w:t>
            </w:r>
            <w:r w:rsidR="00767323">
              <w:rPr>
                <w:rFonts w:ascii="Candara" w:hAnsi="Candara" w:cstheme="majorHAnsi"/>
                <w:sz w:val="24"/>
                <w:szCs w:val="24"/>
              </w:rPr>
              <w:t>fe</w:t>
            </w:r>
            <w:r w:rsidR="002A6AA4">
              <w:rPr>
                <w:rFonts w:ascii="Candara" w:hAnsi="Candara" w:cstheme="majorHAnsi"/>
                <w:sz w:val="24"/>
                <w:szCs w:val="24"/>
              </w:rPr>
              <w:t>edback</w:t>
            </w:r>
            <w:r w:rsidR="00EB1EEC">
              <w:rPr>
                <w:rFonts w:ascii="Candara" w:hAnsi="Candara" w:cstheme="majorHAnsi"/>
                <w:sz w:val="24"/>
                <w:szCs w:val="24"/>
              </w:rPr>
              <w:t xml:space="preserve"> on how the funding formula was working</w:t>
            </w:r>
            <w:r w:rsidR="002A6AA4">
              <w:rPr>
                <w:rFonts w:ascii="Candara" w:hAnsi="Candara" w:cstheme="majorHAnsi"/>
                <w:sz w:val="24"/>
                <w:szCs w:val="24"/>
              </w:rPr>
              <w:t>. This feedback</w:t>
            </w:r>
            <w:r w:rsidR="00E50DD5">
              <w:rPr>
                <w:rFonts w:ascii="Candara" w:hAnsi="Candara" w:cstheme="majorHAnsi"/>
                <w:sz w:val="24"/>
                <w:szCs w:val="24"/>
              </w:rPr>
              <w:t xml:space="preserve"> resulted in </w:t>
            </w:r>
            <w:r w:rsidR="000D54E6">
              <w:rPr>
                <w:rFonts w:ascii="Candara" w:hAnsi="Candara" w:cstheme="majorHAnsi"/>
                <w:sz w:val="24"/>
                <w:szCs w:val="24"/>
              </w:rPr>
              <w:t>base funding going up to</w:t>
            </w:r>
            <w:r w:rsidR="00535C71">
              <w:rPr>
                <w:rFonts w:ascii="Candara" w:hAnsi="Candara" w:cstheme="majorHAnsi"/>
                <w:sz w:val="24"/>
                <w:szCs w:val="24"/>
              </w:rPr>
              <w:t xml:space="preserve"> at least</w:t>
            </w:r>
            <w:r w:rsidR="000D54E6">
              <w:rPr>
                <w:rFonts w:ascii="Candara" w:hAnsi="Candara" w:cstheme="majorHAnsi"/>
                <w:sz w:val="24"/>
                <w:szCs w:val="24"/>
              </w:rPr>
              <w:t xml:space="preserve"> $400</w:t>
            </w:r>
            <w:r w:rsidR="00535C71">
              <w:rPr>
                <w:rFonts w:ascii="Candara" w:hAnsi="Candara" w:cstheme="majorHAnsi"/>
                <w:sz w:val="24"/>
                <w:szCs w:val="24"/>
              </w:rPr>
              <w:t>,000 per county</w:t>
            </w:r>
            <w:r w:rsidR="00EB1EEC">
              <w:rPr>
                <w:rFonts w:ascii="Candara" w:hAnsi="Candara" w:cstheme="majorHAnsi"/>
                <w:sz w:val="24"/>
                <w:szCs w:val="24"/>
              </w:rPr>
              <w:t xml:space="preserve">. </w:t>
            </w:r>
            <w:r w:rsidR="00074289">
              <w:rPr>
                <w:rFonts w:ascii="Candara" w:hAnsi="Candara" w:cstheme="majorHAnsi"/>
                <w:sz w:val="24"/>
                <w:szCs w:val="24"/>
              </w:rPr>
              <w:t>It</w:t>
            </w:r>
            <w:r w:rsidR="00535C71">
              <w:rPr>
                <w:rFonts w:ascii="Candara" w:hAnsi="Candara" w:cstheme="majorHAnsi"/>
                <w:sz w:val="24"/>
                <w:szCs w:val="24"/>
              </w:rPr>
              <w:t xml:space="preserve"> also resulted in changes to the indicators </w:t>
            </w:r>
            <w:r w:rsidR="00A840B6">
              <w:rPr>
                <w:rFonts w:ascii="Candara" w:hAnsi="Candara" w:cstheme="majorHAnsi"/>
                <w:sz w:val="24"/>
                <w:szCs w:val="24"/>
              </w:rPr>
              <w:t xml:space="preserve">that </w:t>
            </w:r>
            <w:r w:rsidR="00C33034">
              <w:rPr>
                <w:rFonts w:ascii="Candara" w:hAnsi="Candara" w:cstheme="majorHAnsi"/>
                <w:sz w:val="24"/>
                <w:szCs w:val="24"/>
              </w:rPr>
              <w:t>public health felt were more important</w:t>
            </w:r>
            <w:r w:rsidR="00606215">
              <w:rPr>
                <w:rFonts w:ascii="Candara" w:hAnsi="Candara" w:cstheme="majorHAnsi"/>
                <w:sz w:val="24"/>
                <w:szCs w:val="24"/>
              </w:rPr>
              <w:t xml:space="preserve"> to have in the funding formula. </w:t>
            </w:r>
          </w:p>
          <w:p w14:paraId="0F96C23B" w14:textId="2507D802" w:rsidR="00C715CA" w:rsidRDefault="007B0616" w:rsidP="008D728F">
            <w:pPr>
              <w:numPr>
                <w:ilvl w:val="1"/>
                <w:numId w:val="5"/>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t>PHAB is c</w:t>
            </w:r>
            <w:r w:rsidR="00A5537C">
              <w:rPr>
                <w:rFonts w:ascii="Candara" w:hAnsi="Candara" w:cstheme="majorHAnsi"/>
                <w:sz w:val="24"/>
                <w:szCs w:val="24"/>
              </w:rPr>
              <w:t xml:space="preserve">urrently focusing on </w:t>
            </w:r>
            <w:r>
              <w:rPr>
                <w:rFonts w:ascii="Candara" w:hAnsi="Candara" w:cstheme="majorHAnsi"/>
                <w:sz w:val="24"/>
                <w:szCs w:val="24"/>
              </w:rPr>
              <w:t xml:space="preserve">the methodology around </w:t>
            </w:r>
            <w:r w:rsidR="000A3C8F">
              <w:rPr>
                <w:rFonts w:ascii="Candara" w:hAnsi="Candara" w:cstheme="majorHAnsi"/>
                <w:sz w:val="24"/>
                <w:szCs w:val="24"/>
              </w:rPr>
              <w:t>the incentives and matching</w:t>
            </w:r>
            <w:r w:rsidR="00D038C3">
              <w:rPr>
                <w:rFonts w:ascii="Candara" w:hAnsi="Candara" w:cstheme="majorHAnsi"/>
                <w:sz w:val="24"/>
                <w:szCs w:val="24"/>
              </w:rPr>
              <w:t xml:space="preserve"> components that are required to be in the funding formula. </w:t>
            </w:r>
          </w:p>
          <w:p w14:paraId="7B3FAD37" w14:textId="38F67A14" w:rsidR="004E16C6" w:rsidRDefault="009F04EC" w:rsidP="008D728F">
            <w:pPr>
              <w:numPr>
                <w:ilvl w:val="1"/>
                <w:numId w:val="5"/>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t xml:space="preserve">PHAB is </w:t>
            </w:r>
            <w:r w:rsidR="00B60167">
              <w:rPr>
                <w:rFonts w:ascii="Candara" w:hAnsi="Candara" w:cstheme="majorHAnsi"/>
                <w:sz w:val="24"/>
                <w:szCs w:val="24"/>
              </w:rPr>
              <w:t xml:space="preserve">also focusing on </w:t>
            </w:r>
            <w:r w:rsidR="00721A51">
              <w:rPr>
                <w:rFonts w:ascii="Candara" w:hAnsi="Candara" w:cstheme="majorHAnsi"/>
                <w:sz w:val="24"/>
                <w:szCs w:val="24"/>
              </w:rPr>
              <w:t>developing a better</w:t>
            </w:r>
            <w:r>
              <w:rPr>
                <w:rFonts w:ascii="Candara" w:hAnsi="Candara" w:cstheme="majorHAnsi"/>
                <w:sz w:val="24"/>
                <w:szCs w:val="24"/>
              </w:rPr>
              <w:t xml:space="preserve"> understanding of how the </w:t>
            </w:r>
            <w:r w:rsidR="003503D1">
              <w:rPr>
                <w:rFonts w:ascii="Candara" w:hAnsi="Candara" w:cstheme="majorHAnsi"/>
                <w:sz w:val="24"/>
                <w:szCs w:val="24"/>
              </w:rPr>
              <w:t xml:space="preserve">funding formula is being used </w:t>
            </w:r>
            <w:r w:rsidR="00721A51">
              <w:rPr>
                <w:rFonts w:ascii="Candara" w:hAnsi="Candara" w:cstheme="majorHAnsi"/>
                <w:sz w:val="24"/>
                <w:szCs w:val="24"/>
              </w:rPr>
              <w:t>for</w:t>
            </w:r>
            <w:r w:rsidR="003503D1">
              <w:rPr>
                <w:rFonts w:ascii="Candara" w:hAnsi="Candara" w:cstheme="majorHAnsi"/>
                <w:sz w:val="24"/>
                <w:szCs w:val="24"/>
              </w:rPr>
              <w:t xml:space="preserve"> public health modernization</w:t>
            </w:r>
            <w:r w:rsidR="00644A07">
              <w:rPr>
                <w:rFonts w:ascii="Candara" w:hAnsi="Candara" w:cstheme="majorHAnsi"/>
                <w:sz w:val="24"/>
                <w:szCs w:val="24"/>
              </w:rPr>
              <w:t xml:space="preserve"> funding</w:t>
            </w:r>
            <w:r w:rsidR="003503D1">
              <w:rPr>
                <w:rFonts w:ascii="Candara" w:hAnsi="Candara" w:cstheme="majorHAnsi"/>
                <w:sz w:val="24"/>
                <w:szCs w:val="24"/>
              </w:rPr>
              <w:t xml:space="preserve">. </w:t>
            </w:r>
          </w:p>
          <w:p w14:paraId="35A7DB5C" w14:textId="77777777" w:rsidR="00C715CA" w:rsidRPr="00DC5FBB" w:rsidRDefault="00C715CA" w:rsidP="00E75A09">
            <w:pPr>
              <w:numPr>
                <w:ilvl w:val="0"/>
                <w:numId w:val="5"/>
              </w:numPr>
              <w:shd w:val="clear" w:color="auto" w:fill="FFFFFF"/>
              <w:tabs>
                <w:tab w:val="num" w:pos="-14"/>
              </w:tabs>
              <w:spacing w:before="100" w:beforeAutospacing="1" w:after="100" w:afterAutospacing="1"/>
              <w:ind w:left="166"/>
              <w:rPr>
                <w:rFonts w:ascii="Candara" w:hAnsi="Candara" w:cstheme="majorHAnsi"/>
                <w:sz w:val="24"/>
                <w:szCs w:val="24"/>
              </w:rPr>
            </w:pPr>
            <w:r w:rsidRPr="00DC5FBB">
              <w:rPr>
                <w:rFonts w:ascii="Candara" w:hAnsi="Candara" w:cstheme="majorHAnsi"/>
                <w:sz w:val="24"/>
                <w:szCs w:val="24"/>
              </w:rPr>
              <w:t>Survey or other method</w:t>
            </w:r>
          </w:p>
          <w:p w14:paraId="5C3C4F16" w14:textId="4E92C708" w:rsidR="007F1FD3" w:rsidRPr="00DC5FBB" w:rsidRDefault="007F1FD3" w:rsidP="007F1FD3">
            <w:pPr>
              <w:numPr>
                <w:ilvl w:val="1"/>
                <w:numId w:val="5"/>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t>Sara asked the group if they have interest in participating in another survey</w:t>
            </w:r>
            <w:r w:rsidR="005E0651">
              <w:rPr>
                <w:rFonts w:ascii="Candara" w:hAnsi="Candara" w:cstheme="majorHAnsi"/>
                <w:sz w:val="24"/>
                <w:szCs w:val="24"/>
              </w:rPr>
              <w:t xml:space="preserve"> or providing feedback in another format.</w:t>
            </w:r>
            <w:r w:rsidR="00AF6788">
              <w:rPr>
                <w:rFonts w:ascii="Candara" w:hAnsi="Candara" w:cstheme="majorHAnsi"/>
                <w:sz w:val="24"/>
                <w:szCs w:val="24"/>
              </w:rPr>
              <w:t xml:space="preserve"> </w:t>
            </w:r>
            <w:r w:rsidR="00B32C80">
              <w:rPr>
                <w:rFonts w:ascii="Candara" w:hAnsi="Candara" w:cstheme="majorHAnsi"/>
                <w:sz w:val="24"/>
                <w:szCs w:val="24"/>
              </w:rPr>
              <w:t>The</w:t>
            </w:r>
            <w:r w:rsidR="0043216C">
              <w:rPr>
                <w:rFonts w:ascii="Candara" w:hAnsi="Candara" w:cstheme="majorHAnsi"/>
                <w:sz w:val="24"/>
                <w:szCs w:val="24"/>
              </w:rPr>
              <w:t xml:space="preserve"> PHAB sub</w:t>
            </w:r>
            <w:r w:rsidR="003B4371">
              <w:rPr>
                <w:rFonts w:ascii="Candara" w:hAnsi="Candara" w:cstheme="majorHAnsi"/>
                <w:sz w:val="24"/>
                <w:szCs w:val="24"/>
              </w:rPr>
              <w:t xml:space="preserve">committee would like to hear </w:t>
            </w:r>
            <w:r w:rsidR="00723EAF">
              <w:rPr>
                <w:rFonts w:ascii="Candara" w:hAnsi="Candara" w:cstheme="majorHAnsi"/>
                <w:sz w:val="24"/>
                <w:szCs w:val="24"/>
              </w:rPr>
              <w:t xml:space="preserve">about how the changes made in the last biennium worked </w:t>
            </w:r>
            <w:r w:rsidR="00404B9B">
              <w:rPr>
                <w:rFonts w:ascii="Candara" w:hAnsi="Candara" w:cstheme="majorHAnsi"/>
                <w:sz w:val="24"/>
                <w:szCs w:val="24"/>
              </w:rPr>
              <w:t>for LPHAs.</w:t>
            </w:r>
            <w:r w:rsidR="00A21FD5">
              <w:rPr>
                <w:rFonts w:ascii="Candara" w:hAnsi="Candara" w:cstheme="majorHAnsi"/>
                <w:sz w:val="24"/>
                <w:szCs w:val="24"/>
              </w:rPr>
              <w:t xml:space="preserve"> </w:t>
            </w:r>
          </w:p>
          <w:p w14:paraId="1F94FAE8" w14:textId="7BE33B46" w:rsidR="00C715CA" w:rsidRDefault="00A21FD5" w:rsidP="008D728F">
            <w:pPr>
              <w:numPr>
                <w:ilvl w:val="1"/>
                <w:numId w:val="5"/>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t xml:space="preserve">Several committee members expressed interest in </w:t>
            </w:r>
            <w:r w:rsidR="008560B0">
              <w:rPr>
                <w:rFonts w:ascii="Candara" w:hAnsi="Candara" w:cstheme="majorHAnsi"/>
                <w:sz w:val="24"/>
                <w:szCs w:val="24"/>
              </w:rPr>
              <w:t>providing feedback. A request was made to view the previous survey and review it as a group</w:t>
            </w:r>
            <w:r w:rsidR="002A3129">
              <w:rPr>
                <w:rFonts w:ascii="Candara" w:hAnsi="Candara" w:cstheme="majorHAnsi"/>
                <w:sz w:val="24"/>
                <w:szCs w:val="24"/>
              </w:rPr>
              <w:t xml:space="preserve">. </w:t>
            </w:r>
          </w:p>
          <w:p w14:paraId="3BA167DB" w14:textId="1F747A9C" w:rsidR="009E1D50" w:rsidRPr="00DC5FBB" w:rsidRDefault="009E1D50" w:rsidP="008D728F">
            <w:pPr>
              <w:numPr>
                <w:ilvl w:val="1"/>
                <w:numId w:val="5"/>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t xml:space="preserve">Sara stated she </w:t>
            </w:r>
            <w:r w:rsidR="004E411A">
              <w:rPr>
                <w:rFonts w:ascii="Candara" w:hAnsi="Candara" w:cstheme="majorHAnsi"/>
                <w:sz w:val="24"/>
                <w:szCs w:val="24"/>
              </w:rPr>
              <w:t>can</w:t>
            </w:r>
            <w:r>
              <w:rPr>
                <w:rFonts w:ascii="Candara" w:hAnsi="Candara" w:cstheme="majorHAnsi"/>
                <w:sz w:val="24"/>
                <w:szCs w:val="24"/>
              </w:rPr>
              <w:t xml:space="preserve"> share the previous survey</w:t>
            </w:r>
            <w:r w:rsidR="004E411A">
              <w:rPr>
                <w:rFonts w:ascii="Candara" w:hAnsi="Candara" w:cstheme="majorHAnsi"/>
                <w:sz w:val="24"/>
                <w:szCs w:val="24"/>
              </w:rPr>
              <w:t xml:space="preserve"> at the next meeting </w:t>
            </w:r>
            <w:r w:rsidR="00CB3AD1">
              <w:rPr>
                <w:rFonts w:ascii="Candara" w:hAnsi="Candara" w:cstheme="majorHAnsi"/>
                <w:sz w:val="24"/>
                <w:szCs w:val="24"/>
              </w:rPr>
              <w:t xml:space="preserve">for the group to discuss </w:t>
            </w:r>
            <w:r w:rsidR="004E411A">
              <w:rPr>
                <w:rFonts w:ascii="Candara" w:hAnsi="Candara" w:cstheme="majorHAnsi"/>
                <w:sz w:val="24"/>
                <w:szCs w:val="24"/>
              </w:rPr>
              <w:t xml:space="preserve">and send a new survey out to </w:t>
            </w:r>
            <w:r w:rsidR="00CB3AD1">
              <w:rPr>
                <w:rFonts w:ascii="Candara" w:hAnsi="Candara" w:cstheme="majorHAnsi"/>
                <w:sz w:val="24"/>
                <w:szCs w:val="24"/>
              </w:rPr>
              <w:t>administrators.</w:t>
            </w:r>
            <w:r w:rsidR="006C338E">
              <w:rPr>
                <w:rFonts w:ascii="Candara" w:hAnsi="Candara" w:cstheme="majorHAnsi"/>
                <w:sz w:val="24"/>
                <w:szCs w:val="24"/>
              </w:rPr>
              <w:t xml:space="preserve"> </w:t>
            </w:r>
            <w:r w:rsidR="00A965EB">
              <w:rPr>
                <w:rFonts w:ascii="Candara" w:hAnsi="Candara" w:cstheme="majorHAnsi"/>
                <w:sz w:val="24"/>
                <w:szCs w:val="24"/>
              </w:rPr>
              <w:t xml:space="preserve">The </w:t>
            </w:r>
            <w:r w:rsidR="000D472A">
              <w:rPr>
                <w:rFonts w:ascii="Candara" w:hAnsi="Candara" w:cstheme="majorHAnsi"/>
                <w:sz w:val="24"/>
                <w:szCs w:val="24"/>
              </w:rPr>
              <w:t xml:space="preserve">new </w:t>
            </w:r>
            <w:r w:rsidR="00A965EB">
              <w:rPr>
                <w:rFonts w:ascii="Candara" w:hAnsi="Candara" w:cstheme="majorHAnsi"/>
                <w:sz w:val="24"/>
                <w:szCs w:val="24"/>
              </w:rPr>
              <w:t>survey will need to be completed by May 2024.</w:t>
            </w:r>
          </w:p>
        </w:tc>
        <w:tc>
          <w:tcPr>
            <w:tcW w:w="1785" w:type="dxa"/>
          </w:tcPr>
          <w:p w14:paraId="3A1A0A69" w14:textId="30E0F97D" w:rsidR="00C715CA" w:rsidRPr="00DC5FBB" w:rsidRDefault="00C715CA" w:rsidP="004019F9">
            <w:pPr>
              <w:jc w:val="center"/>
              <w:rPr>
                <w:rFonts w:ascii="Candara" w:hAnsi="Candara" w:cstheme="majorHAnsi"/>
                <w:sz w:val="24"/>
                <w:szCs w:val="24"/>
              </w:rPr>
            </w:pPr>
            <w:r w:rsidRPr="00DC5FBB">
              <w:rPr>
                <w:rFonts w:ascii="Candara" w:hAnsi="Candara" w:cstheme="majorHAnsi"/>
                <w:sz w:val="24"/>
                <w:szCs w:val="24"/>
              </w:rPr>
              <w:t>Update/Discuss</w:t>
            </w:r>
          </w:p>
        </w:tc>
      </w:tr>
      <w:tr w:rsidR="00C715CA" w:rsidRPr="00DC5FBB" w14:paraId="2759829A" w14:textId="77777777" w:rsidTr="0096281B">
        <w:trPr>
          <w:jc w:val="center"/>
        </w:trPr>
        <w:tc>
          <w:tcPr>
            <w:tcW w:w="1980" w:type="dxa"/>
          </w:tcPr>
          <w:p w14:paraId="332A23EA" w14:textId="29013319" w:rsidR="00C715CA" w:rsidRPr="00DC5FBB" w:rsidRDefault="00C715CA" w:rsidP="004019F9">
            <w:pPr>
              <w:rPr>
                <w:rFonts w:ascii="Candara" w:hAnsi="Candara" w:cstheme="majorHAnsi"/>
                <w:sz w:val="24"/>
                <w:szCs w:val="24"/>
              </w:rPr>
            </w:pPr>
            <w:r w:rsidRPr="00DC5FBB">
              <w:rPr>
                <w:rFonts w:ascii="Candara" w:hAnsi="Candara" w:cstheme="majorHAnsi"/>
                <w:sz w:val="24"/>
                <w:szCs w:val="24"/>
              </w:rPr>
              <w:t>Contractor for Cost and Capacity Assessment</w:t>
            </w:r>
          </w:p>
        </w:tc>
        <w:tc>
          <w:tcPr>
            <w:tcW w:w="6760" w:type="dxa"/>
          </w:tcPr>
          <w:p w14:paraId="2B0E7FAC" w14:textId="77777777" w:rsidR="00C715CA" w:rsidRPr="00DC5FBB" w:rsidRDefault="00C715CA" w:rsidP="00E75A09">
            <w:pPr>
              <w:numPr>
                <w:ilvl w:val="0"/>
                <w:numId w:val="5"/>
              </w:numPr>
              <w:shd w:val="clear" w:color="auto" w:fill="FFFFFF"/>
              <w:tabs>
                <w:tab w:val="num" w:pos="-14"/>
              </w:tabs>
              <w:spacing w:before="100" w:beforeAutospacing="1" w:after="100" w:afterAutospacing="1"/>
              <w:ind w:left="166"/>
              <w:rPr>
                <w:rFonts w:ascii="Candara" w:hAnsi="Candara" w:cstheme="majorHAnsi"/>
                <w:sz w:val="24"/>
                <w:szCs w:val="24"/>
              </w:rPr>
            </w:pPr>
            <w:r w:rsidRPr="00DC5FBB">
              <w:rPr>
                <w:rFonts w:ascii="Candara" w:hAnsi="Candara" w:cstheme="majorHAnsi"/>
                <w:sz w:val="24"/>
                <w:szCs w:val="24"/>
              </w:rPr>
              <w:t xml:space="preserve">Update the group on status of contractor and </w:t>
            </w:r>
            <w:proofErr w:type="gramStart"/>
            <w:r w:rsidRPr="00DC5FBB">
              <w:rPr>
                <w:rFonts w:ascii="Candara" w:hAnsi="Candara" w:cstheme="majorHAnsi"/>
                <w:sz w:val="24"/>
                <w:szCs w:val="24"/>
              </w:rPr>
              <w:t>timeline</w:t>
            </w:r>
            <w:proofErr w:type="gramEnd"/>
          </w:p>
          <w:p w14:paraId="2EDD84BC" w14:textId="4A2EA360" w:rsidR="00AE0894" w:rsidRDefault="00EF25DD" w:rsidP="008D728F">
            <w:pPr>
              <w:numPr>
                <w:ilvl w:val="1"/>
                <w:numId w:val="5"/>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t>There is now a c</w:t>
            </w:r>
            <w:r w:rsidR="00714749">
              <w:rPr>
                <w:rFonts w:ascii="Candara" w:hAnsi="Candara" w:cstheme="majorHAnsi"/>
                <w:sz w:val="24"/>
                <w:szCs w:val="24"/>
              </w:rPr>
              <w:t xml:space="preserve">ompleted </w:t>
            </w:r>
            <w:r w:rsidR="002A5E3E">
              <w:rPr>
                <w:rFonts w:ascii="Candara" w:hAnsi="Candara" w:cstheme="majorHAnsi"/>
                <w:sz w:val="24"/>
                <w:szCs w:val="24"/>
              </w:rPr>
              <w:t>c</w:t>
            </w:r>
            <w:r w:rsidR="00714749">
              <w:rPr>
                <w:rFonts w:ascii="Candara" w:hAnsi="Candara" w:cstheme="majorHAnsi"/>
                <w:sz w:val="24"/>
                <w:szCs w:val="24"/>
              </w:rPr>
              <w:t>ontract with the Red</w:t>
            </w:r>
            <w:r w:rsidR="00B32C80">
              <w:rPr>
                <w:rFonts w:ascii="Candara" w:hAnsi="Candara" w:cstheme="majorHAnsi"/>
                <w:sz w:val="24"/>
                <w:szCs w:val="24"/>
              </w:rPr>
              <w:t>e</w:t>
            </w:r>
            <w:r w:rsidR="00714749">
              <w:rPr>
                <w:rFonts w:ascii="Candara" w:hAnsi="Candara" w:cstheme="majorHAnsi"/>
                <w:sz w:val="24"/>
                <w:szCs w:val="24"/>
              </w:rPr>
              <w:t xml:space="preserve"> Group</w:t>
            </w:r>
            <w:r w:rsidR="009944C1">
              <w:rPr>
                <w:rFonts w:ascii="Candara" w:hAnsi="Candara" w:cstheme="majorHAnsi"/>
                <w:sz w:val="24"/>
                <w:szCs w:val="24"/>
              </w:rPr>
              <w:t xml:space="preserve"> that will go through </w:t>
            </w:r>
            <w:r w:rsidR="00DD194A">
              <w:rPr>
                <w:rFonts w:ascii="Candara" w:hAnsi="Candara" w:cstheme="majorHAnsi"/>
                <w:sz w:val="24"/>
                <w:szCs w:val="24"/>
              </w:rPr>
              <w:t>June 2025</w:t>
            </w:r>
            <w:r w:rsidR="00621B3D">
              <w:rPr>
                <w:rFonts w:ascii="Candara" w:hAnsi="Candara" w:cstheme="majorHAnsi"/>
                <w:sz w:val="24"/>
                <w:szCs w:val="24"/>
              </w:rPr>
              <w:t xml:space="preserve">. </w:t>
            </w:r>
            <w:r w:rsidR="000D472A">
              <w:rPr>
                <w:rFonts w:ascii="Candara" w:hAnsi="Candara" w:cstheme="majorHAnsi"/>
                <w:sz w:val="24"/>
                <w:szCs w:val="24"/>
              </w:rPr>
              <w:t>One-on-one</w:t>
            </w:r>
            <w:r w:rsidR="009841B2">
              <w:rPr>
                <w:rFonts w:ascii="Candara" w:hAnsi="Candara" w:cstheme="majorHAnsi"/>
                <w:sz w:val="24"/>
                <w:szCs w:val="24"/>
              </w:rPr>
              <w:t xml:space="preserve"> LPHA support is not in the current contract</w:t>
            </w:r>
            <w:r w:rsidR="004B7363">
              <w:rPr>
                <w:rFonts w:ascii="Candara" w:hAnsi="Candara" w:cstheme="majorHAnsi"/>
                <w:sz w:val="24"/>
                <w:szCs w:val="24"/>
              </w:rPr>
              <w:t xml:space="preserve"> but c</w:t>
            </w:r>
            <w:r w:rsidR="009945D6">
              <w:rPr>
                <w:rFonts w:ascii="Candara" w:hAnsi="Candara" w:cstheme="majorHAnsi"/>
                <w:sz w:val="24"/>
                <w:szCs w:val="24"/>
              </w:rPr>
              <w:t>ould</w:t>
            </w:r>
            <w:r w:rsidR="004B7363">
              <w:rPr>
                <w:rFonts w:ascii="Candara" w:hAnsi="Candara" w:cstheme="majorHAnsi"/>
                <w:sz w:val="24"/>
                <w:szCs w:val="24"/>
              </w:rPr>
              <w:t xml:space="preserve"> </w:t>
            </w:r>
            <w:r w:rsidR="00BA73CB">
              <w:rPr>
                <w:rFonts w:ascii="Candara" w:hAnsi="Candara" w:cstheme="majorHAnsi"/>
                <w:sz w:val="24"/>
                <w:szCs w:val="24"/>
              </w:rPr>
              <w:t>potentially</w:t>
            </w:r>
            <w:r w:rsidR="004B7363">
              <w:rPr>
                <w:rFonts w:ascii="Candara" w:hAnsi="Candara" w:cstheme="majorHAnsi"/>
                <w:sz w:val="24"/>
                <w:szCs w:val="24"/>
              </w:rPr>
              <w:t xml:space="preserve"> be added as a resource</w:t>
            </w:r>
            <w:r w:rsidR="00BA73CB">
              <w:rPr>
                <w:rFonts w:ascii="Candara" w:hAnsi="Candara" w:cstheme="majorHAnsi"/>
                <w:sz w:val="24"/>
                <w:szCs w:val="24"/>
              </w:rPr>
              <w:t xml:space="preserve"> if there is a need.</w:t>
            </w:r>
          </w:p>
          <w:p w14:paraId="2A2E806D" w14:textId="450012C9" w:rsidR="002D56B1" w:rsidRDefault="00E611FE" w:rsidP="008D728F">
            <w:pPr>
              <w:numPr>
                <w:ilvl w:val="1"/>
                <w:numId w:val="5"/>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t>Onboarding occurred this week</w:t>
            </w:r>
            <w:r w:rsidR="00073ADC">
              <w:rPr>
                <w:rFonts w:ascii="Candara" w:hAnsi="Candara" w:cstheme="majorHAnsi"/>
                <w:sz w:val="24"/>
                <w:szCs w:val="24"/>
              </w:rPr>
              <w:t xml:space="preserve"> to provide </w:t>
            </w:r>
            <w:r w:rsidR="00077E95">
              <w:rPr>
                <w:rFonts w:ascii="Candara" w:hAnsi="Candara" w:cstheme="majorHAnsi"/>
                <w:sz w:val="24"/>
                <w:szCs w:val="24"/>
              </w:rPr>
              <w:t>a</w:t>
            </w:r>
            <w:r w:rsidR="00820D98">
              <w:rPr>
                <w:rFonts w:ascii="Candara" w:hAnsi="Candara" w:cstheme="majorHAnsi"/>
                <w:sz w:val="24"/>
                <w:szCs w:val="24"/>
              </w:rPr>
              <w:t xml:space="preserve">n </w:t>
            </w:r>
            <w:r w:rsidR="00077E95">
              <w:rPr>
                <w:rFonts w:ascii="Candara" w:hAnsi="Candara" w:cstheme="majorHAnsi"/>
                <w:sz w:val="24"/>
                <w:szCs w:val="24"/>
              </w:rPr>
              <w:t>overview of the scope of work including</w:t>
            </w:r>
            <w:r w:rsidR="002D56B1">
              <w:rPr>
                <w:rFonts w:ascii="Candara" w:hAnsi="Candara" w:cstheme="majorHAnsi"/>
                <w:sz w:val="24"/>
                <w:szCs w:val="24"/>
              </w:rPr>
              <w:t>:</w:t>
            </w:r>
            <w:r w:rsidR="00621B3D">
              <w:rPr>
                <w:rFonts w:ascii="Candara" w:hAnsi="Candara" w:cstheme="majorHAnsi"/>
                <w:sz w:val="24"/>
                <w:szCs w:val="24"/>
              </w:rPr>
              <w:t xml:space="preserve"> </w:t>
            </w:r>
          </w:p>
          <w:p w14:paraId="3895DA00" w14:textId="19FECCA3" w:rsidR="00C715CA" w:rsidRDefault="00334EE3" w:rsidP="00B94E29">
            <w:pPr>
              <w:numPr>
                <w:ilvl w:val="2"/>
                <w:numId w:val="5"/>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lastRenderedPageBreak/>
              <w:t>Modify</w:t>
            </w:r>
            <w:r w:rsidR="00E03CDB">
              <w:rPr>
                <w:rFonts w:ascii="Candara" w:hAnsi="Candara" w:cstheme="majorHAnsi"/>
                <w:sz w:val="24"/>
                <w:szCs w:val="24"/>
              </w:rPr>
              <w:t xml:space="preserve">ing the </w:t>
            </w:r>
            <w:r w:rsidR="006C4043">
              <w:rPr>
                <w:rFonts w:ascii="Candara" w:hAnsi="Candara" w:cstheme="majorHAnsi"/>
                <w:sz w:val="24"/>
                <w:szCs w:val="24"/>
              </w:rPr>
              <w:t xml:space="preserve">national </w:t>
            </w:r>
            <w:r w:rsidR="00E03CDB">
              <w:rPr>
                <w:rFonts w:ascii="Candara" w:hAnsi="Candara" w:cstheme="majorHAnsi"/>
                <w:sz w:val="24"/>
                <w:szCs w:val="24"/>
              </w:rPr>
              <w:t xml:space="preserve">cost and capacity assessment tool </w:t>
            </w:r>
            <w:r w:rsidR="004A229E">
              <w:rPr>
                <w:rFonts w:ascii="Candara" w:hAnsi="Candara" w:cstheme="majorHAnsi"/>
                <w:sz w:val="24"/>
                <w:szCs w:val="24"/>
              </w:rPr>
              <w:t>to meet Oregon’s modernizations needs</w:t>
            </w:r>
            <w:r w:rsidR="00284590">
              <w:rPr>
                <w:rFonts w:ascii="Candara" w:hAnsi="Candara" w:cstheme="majorHAnsi"/>
                <w:sz w:val="24"/>
                <w:szCs w:val="24"/>
              </w:rPr>
              <w:t>. This tool would</w:t>
            </w:r>
            <w:r w:rsidR="007E6665">
              <w:rPr>
                <w:rFonts w:ascii="Candara" w:hAnsi="Candara" w:cstheme="majorHAnsi"/>
                <w:sz w:val="24"/>
                <w:szCs w:val="24"/>
              </w:rPr>
              <w:t xml:space="preserve"> be used by LPHAs and the </w:t>
            </w:r>
            <w:r w:rsidR="008A3AFF">
              <w:rPr>
                <w:rFonts w:ascii="Candara" w:hAnsi="Candara" w:cstheme="majorHAnsi"/>
                <w:sz w:val="24"/>
                <w:szCs w:val="24"/>
              </w:rPr>
              <w:t>s</w:t>
            </w:r>
            <w:r w:rsidR="007E6665">
              <w:rPr>
                <w:rFonts w:ascii="Candara" w:hAnsi="Candara" w:cstheme="majorHAnsi"/>
                <w:sz w:val="24"/>
                <w:szCs w:val="24"/>
              </w:rPr>
              <w:t xml:space="preserve">tate of Oregon’s </w:t>
            </w:r>
            <w:r w:rsidR="008A3AFF">
              <w:rPr>
                <w:rFonts w:ascii="Candara" w:hAnsi="Candara" w:cstheme="majorHAnsi"/>
                <w:sz w:val="24"/>
                <w:szCs w:val="24"/>
              </w:rPr>
              <w:t xml:space="preserve">public health division. </w:t>
            </w:r>
          </w:p>
          <w:p w14:paraId="1CDF064C" w14:textId="6233F7DE" w:rsidR="007E31BA" w:rsidRDefault="00C41154" w:rsidP="00B94E29">
            <w:pPr>
              <w:numPr>
                <w:ilvl w:val="2"/>
                <w:numId w:val="5"/>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t xml:space="preserve">Develop a toolkit and guidance </w:t>
            </w:r>
            <w:r w:rsidR="007E31BA">
              <w:rPr>
                <w:rFonts w:ascii="Candara" w:hAnsi="Candara" w:cstheme="majorHAnsi"/>
                <w:sz w:val="24"/>
                <w:szCs w:val="24"/>
              </w:rPr>
              <w:t xml:space="preserve">documents to support local and state </w:t>
            </w:r>
            <w:proofErr w:type="gramStart"/>
            <w:r w:rsidR="00071CF0">
              <w:rPr>
                <w:rFonts w:ascii="Candara" w:hAnsi="Candara" w:cstheme="majorHAnsi"/>
                <w:sz w:val="24"/>
                <w:szCs w:val="24"/>
              </w:rPr>
              <w:t>assessments</w:t>
            </w:r>
            <w:proofErr w:type="gramEnd"/>
            <w:r w:rsidR="00071CF0">
              <w:rPr>
                <w:rFonts w:ascii="Candara" w:hAnsi="Candara" w:cstheme="majorHAnsi"/>
                <w:sz w:val="24"/>
                <w:szCs w:val="24"/>
              </w:rPr>
              <w:t xml:space="preserve"> </w:t>
            </w:r>
          </w:p>
          <w:p w14:paraId="4114F5EE" w14:textId="77777777" w:rsidR="009F166E" w:rsidRDefault="00DC18EB" w:rsidP="00B94E29">
            <w:pPr>
              <w:numPr>
                <w:ilvl w:val="2"/>
                <w:numId w:val="5"/>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t>Provide training and technical assistance during the assessment period.</w:t>
            </w:r>
          </w:p>
          <w:p w14:paraId="1B1CAB9A" w14:textId="64111A2C" w:rsidR="002D56B1" w:rsidRDefault="009F166E" w:rsidP="00B94E29">
            <w:pPr>
              <w:numPr>
                <w:ilvl w:val="2"/>
                <w:numId w:val="5"/>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t>Support administration of data collection</w:t>
            </w:r>
            <w:r w:rsidR="00E36B89">
              <w:rPr>
                <w:rFonts w:ascii="Candara" w:hAnsi="Candara" w:cstheme="majorHAnsi"/>
                <w:sz w:val="24"/>
                <w:szCs w:val="24"/>
              </w:rPr>
              <w:t xml:space="preserve">, data cleaning analysis, </w:t>
            </w:r>
            <w:proofErr w:type="gramStart"/>
            <w:r w:rsidR="00E36B89">
              <w:rPr>
                <w:rFonts w:ascii="Candara" w:hAnsi="Candara" w:cstheme="majorHAnsi"/>
                <w:sz w:val="24"/>
                <w:szCs w:val="24"/>
              </w:rPr>
              <w:t>aggregation</w:t>
            </w:r>
            <w:proofErr w:type="gramEnd"/>
            <w:r w:rsidR="00E36B89">
              <w:rPr>
                <w:rFonts w:ascii="Candara" w:hAnsi="Candara" w:cstheme="majorHAnsi"/>
                <w:sz w:val="24"/>
                <w:szCs w:val="24"/>
              </w:rPr>
              <w:t xml:space="preserve"> and </w:t>
            </w:r>
            <w:r w:rsidR="00B94E29">
              <w:rPr>
                <w:rFonts w:ascii="Candara" w:hAnsi="Candara" w:cstheme="majorHAnsi"/>
                <w:sz w:val="24"/>
                <w:szCs w:val="24"/>
              </w:rPr>
              <w:t>summary reporting.</w:t>
            </w:r>
            <w:r w:rsidR="00D23A5C">
              <w:rPr>
                <w:rFonts w:ascii="Candara" w:hAnsi="Candara" w:cstheme="majorHAnsi"/>
                <w:sz w:val="24"/>
                <w:szCs w:val="24"/>
              </w:rPr>
              <w:t xml:space="preserve"> </w:t>
            </w:r>
          </w:p>
          <w:p w14:paraId="6C42E014" w14:textId="3687DDA3" w:rsidR="00B94E29" w:rsidRPr="00DC5FBB" w:rsidRDefault="00B94E29" w:rsidP="00B94E29">
            <w:pPr>
              <w:numPr>
                <w:ilvl w:val="2"/>
                <w:numId w:val="5"/>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t xml:space="preserve">Develop any final products from the assessment. </w:t>
            </w:r>
          </w:p>
          <w:p w14:paraId="013CC9B7" w14:textId="6E39A277" w:rsidR="003D4B5F" w:rsidRDefault="00441607" w:rsidP="008D728F">
            <w:pPr>
              <w:numPr>
                <w:ilvl w:val="1"/>
                <w:numId w:val="5"/>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t>There is a kickoff meeting</w:t>
            </w:r>
            <w:r w:rsidR="00353C3B">
              <w:rPr>
                <w:rFonts w:ascii="Candara" w:hAnsi="Candara" w:cstheme="majorHAnsi"/>
                <w:sz w:val="24"/>
                <w:szCs w:val="24"/>
              </w:rPr>
              <w:t xml:space="preserve"> with the core planning team the first week of March</w:t>
            </w:r>
            <w:r w:rsidR="00B87FA0">
              <w:rPr>
                <w:rFonts w:ascii="Candara" w:hAnsi="Candara" w:cstheme="majorHAnsi"/>
                <w:sz w:val="24"/>
                <w:szCs w:val="24"/>
              </w:rPr>
              <w:t xml:space="preserve"> to discuss how to support next steps</w:t>
            </w:r>
            <w:r w:rsidR="003D4B5F">
              <w:rPr>
                <w:rFonts w:ascii="Candara" w:hAnsi="Candara" w:cstheme="majorHAnsi"/>
                <w:sz w:val="24"/>
                <w:szCs w:val="24"/>
              </w:rPr>
              <w:t>.</w:t>
            </w:r>
            <w:r w:rsidR="00727DAB">
              <w:rPr>
                <w:rFonts w:ascii="Candara" w:hAnsi="Candara" w:cstheme="majorHAnsi"/>
                <w:sz w:val="24"/>
                <w:szCs w:val="24"/>
              </w:rPr>
              <w:t xml:space="preserve"> A national PHAB member will be joining</w:t>
            </w:r>
            <w:r w:rsidR="00CE0ABF">
              <w:rPr>
                <w:rFonts w:ascii="Candara" w:hAnsi="Candara" w:cstheme="majorHAnsi"/>
                <w:sz w:val="24"/>
                <w:szCs w:val="24"/>
              </w:rPr>
              <w:t xml:space="preserve"> the meeting.</w:t>
            </w:r>
          </w:p>
          <w:p w14:paraId="590E45D5" w14:textId="1459A863" w:rsidR="00373484" w:rsidRDefault="003D4B5F" w:rsidP="008D728F">
            <w:pPr>
              <w:numPr>
                <w:ilvl w:val="1"/>
                <w:numId w:val="5"/>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t xml:space="preserve">Clarity was provided that the cost and capacity assessment tool is not </w:t>
            </w:r>
            <w:r w:rsidR="001A3660">
              <w:rPr>
                <w:rFonts w:ascii="Candara" w:hAnsi="Candara" w:cstheme="majorHAnsi"/>
                <w:sz w:val="24"/>
                <w:szCs w:val="24"/>
              </w:rPr>
              <w:t>a</w:t>
            </w:r>
            <w:r w:rsidR="00EF2493">
              <w:rPr>
                <w:rFonts w:ascii="Candara" w:hAnsi="Candara" w:cstheme="majorHAnsi"/>
                <w:sz w:val="24"/>
                <w:szCs w:val="24"/>
              </w:rPr>
              <w:t>n OHA</w:t>
            </w:r>
            <w:r w:rsidR="001A3660">
              <w:rPr>
                <w:rFonts w:ascii="Candara" w:hAnsi="Candara" w:cstheme="majorHAnsi"/>
                <w:sz w:val="24"/>
                <w:szCs w:val="24"/>
              </w:rPr>
              <w:t xml:space="preserve"> requirement</w:t>
            </w:r>
            <w:r w:rsidR="00B91D13">
              <w:rPr>
                <w:rFonts w:ascii="Candara" w:hAnsi="Candara" w:cstheme="majorHAnsi"/>
                <w:sz w:val="24"/>
                <w:szCs w:val="24"/>
              </w:rPr>
              <w:t xml:space="preserve">. </w:t>
            </w:r>
            <w:r w:rsidR="00C15E69">
              <w:rPr>
                <w:rFonts w:ascii="Candara" w:hAnsi="Candara" w:cstheme="majorHAnsi"/>
                <w:sz w:val="24"/>
                <w:szCs w:val="24"/>
              </w:rPr>
              <w:t>There</w:t>
            </w:r>
            <w:r w:rsidR="00EF2493">
              <w:rPr>
                <w:rFonts w:ascii="Candara" w:hAnsi="Candara" w:cstheme="majorHAnsi"/>
                <w:sz w:val="24"/>
                <w:szCs w:val="24"/>
              </w:rPr>
              <w:t xml:space="preserve"> is a requirement</w:t>
            </w:r>
            <w:r w:rsidR="00AB07D1">
              <w:rPr>
                <w:rFonts w:ascii="Candara" w:hAnsi="Candara" w:cstheme="majorHAnsi"/>
                <w:sz w:val="24"/>
                <w:szCs w:val="24"/>
              </w:rPr>
              <w:t xml:space="preserve"> in statute</w:t>
            </w:r>
            <w:r w:rsidR="00EF2493">
              <w:rPr>
                <w:rFonts w:ascii="Candara" w:hAnsi="Candara" w:cstheme="majorHAnsi"/>
                <w:sz w:val="24"/>
                <w:szCs w:val="24"/>
              </w:rPr>
              <w:t xml:space="preserve"> </w:t>
            </w:r>
            <w:r w:rsidR="00923BAE">
              <w:rPr>
                <w:rFonts w:ascii="Candara" w:hAnsi="Candara" w:cstheme="majorHAnsi"/>
                <w:sz w:val="24"/>
                <w:szCs w:val="24"/>
              </w:rPr>
              <w:t>to complete an assessment</w:t>
            </w:r>
            <w:r w:rsidR="005D0768">
              <w:rPr>
                <w:rFonts w:ascii="Candara" w:hAnsi="Candara" w:cstheme="majorHAnsi"/>
                <w:sz w:val="24"/>
                <w:szCs w:val="24"/>
              </w:rPr>
              <w:t xml:space="preserve"> but t</w:t>
            </w:r>
            <w:r w:rsidR="00373484">
              <w:rPr>
                <w:rFonts w:ascii="Candara" w:hAnsi="Candara" w:cstheme="majorHAnsi"/>
                <w:sz w:val="24"/>
                <w:szCs w:val="24"/>
              </w:rPr>
              <w:t>here is no requirement to complete an</w:t>
            </w:r>
            <w:r w:rsidR="005D0768">
              <w:rPr>
                <w:rFonts w:ascii="Candara" w:hAnsi="Candara" w:cstheme="majorHAnsi"/>
                <w:sz w:val="24"/>
                <w:szCs w:val="24"/>
              </w:rPr>
              <w:t xml:space="preserve"> additional </w:t>
            </w:r>
            <w:r w:rsidR="00373484">
              <w:rPr>
                <w:rFonts w:ascii="Candara" w:hAnsi="Candara" w:cstheme="majorHAnsi"/>
                <w:sz w:val="24"/>
                <w:szCs w:val="24"/>
              </w:rPr>
              <w:t>assessment</w:t>
            </w:r>
            <w:r w:rsidR="005D0768">
              <w:rPr>
                <w:rFonts w:ascii="Candara" w:hAnsi="Candara" w:cstheme="majorHAnsi"/>
                <w:sz w:val="24"/>
                <w:szCs w:val="24"/>
              </w:rPr>
              <w:t>. T</w:t>
            </w:r>
            <w:r w:rsidR="00373484">
              <w:rPr>
                <w:rFonts w:ascii="Candara" w:hAnsi="Candara" w:cstheme="majorHAnsi"/>
                <w:sz w:val="24"/>
                <w:szCs w:val="24"/>
              </w:rPr>
              <w:t>his committee</w:t>
            </w:r>
            <w:r w:rsidR="005D0768">
              <w:rPr>
                <w:rFonts w:ascii="Candara" w:hAnsi="Candara" w:cstheme="majorHAnsi"/>
                <w:sz w:val="24"/>
                <w:szCs w:val="24"/>
              </w:rPr>
              <w:t xml:space="preserve"> </w:t>
            </w:r>
            <w:r w:rsidR="00AB07D1">
              <w:rPr>
                <w:rFonts w:ascii="Candara" w:hAnsi="Candara" w:cstheme="majorHAnsi"/>
                <w:sz w:val="24"/>
                <w:szCs w:val="24"/>
              </w:rPr>
              <w:t>suggested</w:t>
            </w:r>
            <w:r w:rsidR="00AD5FDF">
              <w:rPr>
                <w:rFonts w:ascii="Candara" w:hAnsi="Candara" w:cstheme="majorHAnsi"/>
                <w:sz w:val="24"/>
                <w:szCs w:val="24"/>
              </w:rPr>
              <w:t xml:space="preserve"> do</w:t>
            </w:r>
            <w:r w:rsidR="00AB07D1">
              <w:rPr>
                <w:rFonts w:ascii="Candara" w:hAnsi="Candara" w:cstheme="majorHAnsi"/>
                <w:sz w:val="24"/>
                <w:szCs w:val="24"/>
              </w:rPr>
              <w:t>ing</w:t>
            </w:r>
            <w:r w:rsidR="00AD5FDF">
              <w:rPr>
                <w:rFonts w:ascii="Candara" w:hAnsi="Candara" w:cstheme="majorHAnsi"/>
                <w:sz w:val="24"/>
                <w:szCs w:val="24"/>
              </w:rPr>
              <w:t xml:space="preserve"> a current assessment rather than bas</w:t>
            </w:r>
            <w:r w:rsidR="00C15E69">
              <w:rPr>
                <w:rFonts w:ascii="Candara" w:hAnsi="Candara" w:cstheme="majorHAnsi"/>
                <w:sz w:val="24"/>
                <w:szCs w:val="24"/>
              </w:rPr>
              <w:t>e their</w:t>
            </w:r>
            <w:r w:rsidR="00AD5FDF">
              <w:rPr>
                <w:rFonts w:ascii="Candara" w:hAnsi="Candara" w:cstheme="majorHAnsi"/>
                <w:sz w:val="24"/>
                <w:szCs w:val="24"/>
              </w:rPr>
              <w:t xml:space="preserve"> </w:t>
            </w:r>
            <w:r w:rsidR="00A7336E">
              <w:rPr>
                <w:rFonts w:ascii="Candara" w:hAnsi="Candara" w:cstheme="majorHAnsi"/>
                <w:sz w:val="24"/>
                <w:szCs w:val="24"/>
              </w:rPr>
              <w:t xml:space="preserve">findings off an assessment that is 7-8 years old. </w:t>
            </w:r>
          </w:p>
          <w:p w14:paraId="46F6F3A7" w14:textId="71B268E4" w:rsidR="00C715CA" w:rsidRDefault="00BD14B1" w:rsidP="008D728F">
            <w:pPr>
              <w:numPr>
                <w:ilvl w:val="1"/>
                <w:numId w:val="5"/>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t>Based on the pilot</w:t>
            </w:r>
            <w:r w:rsidR="000F46A1">
              <w:rPr>
                <w:rFonts w:ascii="Candara" w:hAnsi="Candara" w:cstheme="majorHAnsi"/>
                <w:sz w:val="24"/>
                <w:szCs w:val="24"/>
              </w:rPr>
              <w:t xml:space="preserve"> project </w:t>
            </w:r>
            <w:r w:rsidR="003454DF">
              <w:rPr>
                <w:rFonts w:ascii="Candara" w:hAnsi="Candara" w:cstheme="majorHAnsi"/>
                <w:sz w:val="24"/>
                <w:szCs w:val="24"/>
              </w:rPr>
              <w:t xml:space="preserve">recommendations of a 12-week </w:t>
            </w:r>
            <w:r w:rsidR="00286D24">
              <w:rPr>
                <w:rFonts w:ascii="Candara" w:hAnsi="Candara" w:cstheme="majorHAnsi"/>
                <w:sz w:val="24"/>
                <w:szCs w:val="24"/>
              </w:rPr>
              <w:t>timeframe for conducting the impl</w:t>
            </w:r>
            <w:r w:rsidR="00D96EA2">
              <w:rPr>
                <w:rFonts w:ascii="Candara" w:hAnsi="Candara" w:cstheme="majorHAnsi"/>
                <w:sz w:val="24"/>
                <w:szCs w:val="24"/>
              </w:rPr>
              <w:t>e</w:t>
            </w:r>
            <w:r w:rsidR="00286D24">
              <w:rPr>
                <w:rFonts w:ascii="Candara" w:hAnsi="Candara" w:cstheme="majorHAnsi"/>
                <w:sz w:val="24"/>
                <w:szCs w:val="24"/>
              </w:rPr>
              <w:t>mentations</w:t>
            </w:r>
            <w:r w:rsidR="00AF4604">
              <w:rPr>
                <w:rFonts w:ascii="Candara" w:hAnsi="Candara" w:cstheme="majorHAnsi"/>
                <w:sz w:val="24"/>
                <w:szCs w:val="24"/>
              </w:rPr>
              <w:t>,</w:t>
            </w:r>
            <w:r w:rsidR="00D96EA2">
              <w:rPr>
                <w:rFonts w:ascii="Candara" w:hAnsi="Candara" w:cstheme="majorHAnsi"/>
                <w:sz w:val="24"/>
                <w:szCs w:val="24"/>
              </w:rPr>
              <w:t xml:space="preserve"> </w:t>
            </w:r>
            <w:r w:rsidR="000F46A1">
              <w:rPr>
                <w:rFonts w:ascii="Candara" w:hAnsi="Candara" w:cstheme="majorHAnsi"/>
                <w:sz w:val="24"/>
                <w:szCs w:val="24"/>
              </w:rPr>
              <w:t xml:space="preserve">July 2024 is </w:t>
            </w:r>
            <w:r w:rsidR="00A26444">
              <w:rPr>
                <w:rFonts w:ascii="Candara" w:hAnsi="Candara" w:cstheme="majorHAnsi"/>
                <w:sz w:val="24"/>
                <w:szCs w:val="24"/>
              </w:rPr>
              <w:t>more realistic</w:t>
            </w:r>
            <w:r w:rsidR="00714AA7">
              <w:rPr>
                <w:rFonts w:ascii="Candara" w:hAnsi="Candara" w:cstheme="majorHAnsi"/>
                <w:sz w:val="24"/>
                <w:szCs w:val="24"/>
              </w:rPr>
              <w:t xml:space="preserve"> </w:t>
            </w:r>
            <w:r w:rsidR="00AB07D1">
              <w:rPr>
                <w:rFonts w:ascii="Candara" w:hAnsi="Candara" w:cstheme="majorHAnsi"/>
                <w:sz w:val="24"/>
                <w:szCs w:val="24"/>
              </w:rPr>
              <w:t xml:space="preserve">that the initially suggested June 2024 </w:t>
            </w:r>
            <w:r w:rsidR="00714AA7">
              <w:rPr>
                <w:rFonts w:ascii="Candara" w:hAnsi="Candara" w:cstheme="majorHAnsi"/>
                <w:sz w:val="24"/>
                <w:szCs w:val="24"/>
              </w:rPr>
              <w:t xml:space="preserve">to </w:t>
            </w:r>
            <w:r w:rsidR="00AB07D1">
              <w:rPr>
                <w:rFonts w:ascii="Candara" w:hAnsi="Candara" w:cstheme="majorHAnsi"/>
                <w:sz w:val="24"/>
                <w:szCs w:val="24"/>
              </w:rPr>
              <w:t xml:space="preserve">complete </w:t>
            </w:r>
            <w:r w:rsidR="00714AA7">
              <w:rPr>
                <w:rFonts w:ascii="Candara" w:hAnsi="Candara" w:cstheme="majorHAnsi"/>
                <w:sz w:val="24"/>
                <w:szCs w:val="24"/>
              </w:rPr>
              <w:t>the assessments</w:t>
            </w:r>
            <w:r w:rsidR="00A26444">
              <w:rPr>
                <w:rFonts w:ascii="Candara" w:hAnsi="Candara" w:cstheme="majorHAnsi"/>
                <w:sz w:val="24"/>
                <w:szCs w:val="24"/>
              </w:rPr>
              <w:t>.</w:t>
            </w:r>
            <w:r w:rsidR="005E0D95">
              <w:rPr>
                <w:rFonts w:ascii="Candara" w:hAnsi="Candara" w:cstheme="majorHAnsi"/>
                <w:sz w:val="24"/>
                <w:szCs w:val="24"/>
              </w:rPr>
              <w:t xml:space="preserve"> The tool is expected to be available </w:t>
            </w:r>
            <w:r w:rsidR="00B235C4">
              <w:rPr>
                <w:rFonts w:ascii="Candara" w:hAnsi="Candara" w:cstheme="majorHAnsi"/>
                <w:sz w:val="24"/>
                <w:szCs w:val="24"/>
              </w:rPr>
              <w:t xml:space="preserve">to LPHAs </w:t>
            </w:r>
            <w:r w:rsidR="002A4421">
              <w:rPr>
                <w:rFonts w:ascii="Candara" w:hAnsi="Candara" w:cstheme="majorHAnsi"/>
                <w:sz w:val="24"/>
                <w:szCs w:val="24"/>
              </w:rPr>
              <w:t>by the end of</w:t>
            </w:r>
            <w:r w:rsidR="005E0D95">
              <w:rPr>
                <w:rFonts w:ascii="Candara" w:hAnsi="Candara" w:cstheme="majorHAnsi"/>
                <w:sz w:val="24"/>
                <w:szCs w:val="24"/>
              </w:rPr>
              <w:t xml:space="preserve"> April 2024. </w:t>
            </w:r>
            <w:r w:rsidR="000F46A1">
              <w:rPr>
                <w:rFonts w:ascii="Candara" w:hAnsi="Candara" w:cstheme="majorHAnsi"/>
                <w:sz w:val="24"/>
                <w:szCs w:val="24"/>
              </w:rPr>
              <w:t xml:space="preserve"> </w:t>
            </w:r>
            <w:r>
              <w:rPr>
                <w:rFonts w:ascii="Candara" w:hAnsi="Candara" w:cstheme="majorHAnsi"/>
                <w:sz w:val="24"/>
                <w:szCs w:val="24"/>
              </w:rPr>
              <w:t xml:space="preserve"> </w:t>
            </w:r>
          </w:p>
          <w:p w14:paraId="0670742B" w14:textId="7AE242ED" w:rsidR="00374D09" w:rsidRDefault="00D6453C" w:rsidP="0082071F">
            <w:pPr>
              <w:numPr>
                <w:ilvl w:val="2"/>
                <w:numId w:val="5"/>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t>Someone</w:t>
            </w:r>
            <w:r w:rsidR="0082071F">
              <w:rPr>
                <w:rFonts w:ascii="Candara" w:hAnsi="Candara" w:cstheme="majorHAnsi"/>
                <w:sz w:val="24"/>
                <w:szCs w:val="24"/>
              </w:rPr>
              <w:t xml:space="preserve"> asked</w:t>
            </w:r>
            <w:r>
              <w:rPr>
                <w:rFonts w:ascii="Candara" w:hAnsi="Candara" w:cstheme="majorHAnsi"/>
                <w:sz w:val="24"/>
                <w:szCs w:val="24"/>
              </w:rPr>
              <w:t xml:space="preserve"> if </w:t>
            </w:r>
            <w:r w:rsidR="00713321">
              <w:rPr>
                <w:rFonts w:ascii="Candara" w:hAnsi="Candara" w:cstheme="majorHAnsi"/>
                <w:sz w:val="24"/>
                <w:szCs w:val="24"/>
              </w:rPr>
              <w:t>LPHAs</w:t>
            </w:r>
            <w:r>
              <w:rPr>
                <w:rFonts w:ascii="Candara" w:hAnsi="Candara" w:cstheme="majorHAnsi"/>
                <w:sz w:val="24"/>
                <w:szCs w:val="24"/>
              </w:rPr>
              <w:t xml:space="preserve"> miss </w:t>
            </w:r>
            <w:r w:rsidR="008F51F3">
              <w:rPr>
                <w:rFonts w:ascii="Candara" w:hAnsi="Candara" w:cstheme="majorHAnsi"/>
                <w:sz w:val="24"/>
                <w:szCs w:val="24"/>
              </w:rPr>
              <w:t>providing</w:t>
            </w:r>
            <w:r w:rsidR="00160A8E">
              <w:rPr>
                <w:rFonts w:ascii="Candara" w:hAnsi="Candara" w:cstheme="majorHAnsi"/>
                <w:sz w:val="24"/>
                <w:szCs w:val="24"/>
              </w:rPr>
              <w:t xml:space="preserve"> data for </w:t>
            </w:r>
            <w:r>
              <w:rPr>
                <w:rFonts w:ascii="Candara" w:hAnsi="Candara" w:cstheme="majorHAnsi"/>
                <w:sz w:val="24"/>
                <w:szCs w:val="24"/>
              </w:rPr>
              <w:t xml:space="preserve">the June 2024 deadline </w:t>
            </w:r>
            <w:r w:rsidR="002A7F6D">
              <w:rPr>
                <w:rFonts w:ascii="Candara" w:hAnsi="Candara" w:cstheme="majorHAnsi"/>
                <w:sz w:val="24"/>
                <w:szCs w:val="24"/>
              </w:rPr>
              <w:t xml:space="preserve">for </w:t>
            </w:r>
            <w:r w:rsidR="00B00AEF">
              <w:rPr>
                <w:rFonts w:ascii="Candara" w:hAnsi="Candara" w:cstheme="majorHAnsi"/>
                <w:sz w:val="24"/>
                <w:szCs w:val="24"/>
              </w:rPr>
              <w:t xml:space="preserve">the </w:t>
            </w:r>
            <w:r w:rsidR="00713321">
              <w:rPr>
                <w:rFonts w:ascii="Candara" w:hAnsi="Candara" w:cstheme="majorHAnsi"/>
                <w:sz w:val="24"/>
                <w:szCs w:val="24"/>
              </w:rPr>
              <w:t xml:space="preserve">OHA Policy Option </w:t>
            </w:r>
            <w:r w:rsidR="00F65DA3">
              <w:rPr>
                <w:rFonts w:ascii="Candara" w:hAnsi="Candara" w:cstheme="majorHAnsi"/>
                <w:sz w:val="24"/>
                <w:szCs w:val="24"/>
              </w:rPr>
              <w:t>P</w:t>
            </w:r>
            <w:r w:rsidR="00713321">
              <w:rPr>
                <w:rFonts w:ascii="Candara" w:hAnsi="Candara" w:cstheme="majorHAnsi"/>
                <w:sz w:val="24"/>
                <w:szCs w:val="24"/>
              </w:rPr>
              <w:t>ackage</w:t>
            </w:r>
            <w:r w:rsidR="002A7F6D">
              <w:rPr>
                <w:rFonts w:ascii="Candara" w:hAnsi="Candara" w:cstheme="majorHAnsi"/>
                <w:sz w:val="24"/>
                <w:szCs w:val="24"/>
              </w:rPr>
              <w:t xml:space="preserve"> will there </w:t>
            </w:r>
            <w:r w:rsidR="006D5527">
              <w:rPr>
                <w:rFonts w:ascii="Candara" w:hAnsi="Candara" w:cstheme="majorHAnsi"/>
                <w:sz w:val="24"/>
                <w:szCs w:val="24"/>
              </w:rPr>
              <w:t xml:space="preserve">be another chance to communicate what work has been done. </w:t>
            </w:r>
          </w:p>
          <w:p w14:paraId="79C792CC" w14:textId="38D7925B" w:rsidR="0082071F" w:rsidRDefault="00374D09" w:rsidP="0082071F">
            <w:pPr>
              <w:numPr>
                <w:ilvl w:val="2"/>
                <w:numId w:val="5"/>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t>OHA is waiting on guidance from the governor</w:t>
            </w:r>
            <w:r w:rsidR="000B4EC8">
              <w:rPr>
                <w:rFonts w:ascii="Candara" w:hAnsi="Candara" w:cstheme="majorHAnsi"/>
                <w:sz w:val="24"/>
                <w:szCs w:val="24"/>
              </w:rPr>
              <w:t>’</w:t>
            </w:r>
            <w:r>
              <w:rPr>
                <w:rFonts w:ascii="Candara" w:hAnsi="Candara" w:cstheme="majorHAnsi"/>
                <w:sz w:val="24"/>
                <w:szCs w:val="24"/>
              </w:rPr>
              <w:t>s office</w:t>
            </w:r>
            <w:r w:rsidR="00471764">
              <w:rPr>
                <w:rFonts w:ascii="Candara" w:hAnsi="Candara" w:cstheme="majorHAnsi"/>
                <w:sz w:val="24"/>
                <w:szCs w:val="24"/>
              </w:rPr>
              <w:t xml:space="preserve"> </w:t>
            </w:r>
            <w:r w:rsidR="00F65DA3">
              <w:rPr>
                <w:rFonts w:ascii="Candara" w:hAnsi="Candara" w:cstheme="majorHAnsi"/>
                <w:sz w:val="24"/>
                <w:szCs w:val="24"/>
              </w:rPr>
              <w:t xml:space="preserve">regarding POP submission. </w:t>
            </w:r>
            <w:r w:rsidR="00471764">
              <w:rPr>
                <w:rFonts w:ascii="Candara" w:hAnsi="Candara" w:cstheme="majorHAnsi"/>
                <w:sz w:val="24"/>
                <w:szCs w:val="24"/>
              </w:rPr>
              <w:t xml:space="preserve"> </w:t>
            </w:r>
            <w:r w:rsidR="00971B6E">
              <w:rPr>
                <w:rFonts w:ascii="Candara" w:hAnsi="Candara" w:cstheme="majorHAnsi"/>
                <w:sz w:val="24"/>
                <w:szCs w:val="24"/>
              </w:rPr>
              <w:t>I</w:t>
            </w:r>
            <w:r w:rsidR="00BA7C0D">
              <w:rPr>
                <w:rFonts w:ascii="Candara" w:hAnsi="Candara" w:cstheme="majorHAnsi"/>
                <w:sz w:val="24"/>
                <w:szCs w:val="24"/>
              </w:rPr>
              <w:t>nformation can be shared before the legislative session starts</w:t>
            </w:r>
            <w:r w:rsidR="006D31C9">
              <w:rPr>
                <w:rFonts w:ascii="Candara" w:hAnsi="Candara" w:cstheme="majorHAnsi"/>
                <w:sz w:val="24"/>
                <w:szCs w:val="24"/>
              </w:rPr>
              <w:t xml:space="preserve"> in </w:t>
            </w:r>
            <w:r w:rsidR="00971B6E">
              <w:rPr>
                <w:rFonts w:ascii="Candara" w:hAnsi="Candara" w:cstheme="majorHAnsi"/>
                <w:sz w:val="24"/>
                <w:szCs w:val="24"/>
              </w:rPr>
              <w:t>other ways.</w:t>
            </w:r>
          </w:p>
          <w:p w14:paraId="72B08EBD" w14:textId="5B2444B4" w:rsidR="0096307F" w:rsidRPr="006D31C9" w:rsidRDefault="00754A8D" w:rsidP="006D31C9">
            <w:pPr>
              <w:numPr>
                <w:ilvl w:val="1"/>
                <w:numId w:val="5"/>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t>Due</w:t>
            </w:r>
            <w:r w:rsidR="00664D57">
              <w:rPr>
                <w:rFonts w:ascii="Candara" w:hAnsi="Candara" w:cstheme="majorHAnsi"/>
                <w:sz w:val="24"/>
                <w:szCs w:val="24"/>
              </w:rPr>
              <w:t xml:space="preserve"> to COVID funding going away, an assessment done this summer will look a lot differen</w:t>
            </w:r>
            <w:r w:rsidR="00EB6610">
              <w:rPr>
                <w:rFonts w:ascii="Candara" w:hAnsi="Candara" w:cstheme="majorHAnsi"/>
                <w:sz w:val="24"/>
                <w:szCs w:val="24"/>
              </w:rPr>
              <w:t xml:space="preserve">t than an assessment done next summer. </w:t>
            </w:r>
            <w:r w:rsidR="001C7B6C">
              <w:rPr>
                <w:rFonts w:ascii="Candara" w:hAnsi="Candara" w:cstheme="majorHAnsi"/>
                <w:sz w:val="24"/>
                <w:szCs w:val="24"/>
              </w:rPr>
              <w:t xml:space="preserve">Guidance has been requested for how to address that. </w:t>
            </w:r>
            <w:r w:rsidR="0096307F">
              <w:rPr>
                <w:rFonts w:ascii="Candara" w:hAnsi="Candara" w:cstheme="majorHAnsi"/>
                <w:sz w:val="24"/>
                <w:szCs w:val="24"/>
              </w:rPr>
              <w:t>A suggestion was made to remove th</w:t>
            </w:r>
            <w:r w:rsidR="00D72E87">
              <w:rPr>
                <w:rFonts w:ascii="Candara" w:hAnsi="Candara" w:cstheme="majorHAnsi"/>
                <w:sz w:val="24"/>
                <w:szCs w:val="24"/>
              </w:rPr>
              <w:t xml:space="preserve">at </w:t>
            </w:r>
            <w:r w:rsidR="0096307F">
              <w:rPr>
                <w:rFonts w:ascii="Candara" w:hAnsi="Candara" w:cstheme="majorHAnsi"/>
                <w:sz w:val="24"/>
                <w:szCs w:val="24"/>
              </w:rPr>
              <w:t>funding from the current assessment.</w:t>
            </w:r>
          </w:p>
        </w:tc>
        <w:tc>
          <w:tcPr>
            <w:tcW w:w="1785" w:type="dxa"/>
          </w:tcPr>
          <w:p w14:paraId="7A60D47B" w14:textId="3741DD62" w:rsidR="00C715CA" w:rsidRPr="00DC5FBB" w:rsidRDefault="00C715CA" w:rsidP="004019F9">
            <w:pPr>
              <w:jc w:val="center"/>
              <w:rPr>
                <w:rFonts w:ascii="Candara" w:hAnsi="Candara" w:cstheme="majorHAnsi"/>
                <w:sz w:val="24"/>
                <w:szCs w:val="24"/>
              </w:rPr>
            </w:pPr>
            <w:r w:rsidRPr="00DC5FBB">
              <w:rPr>
                <w:rFonts w:ascii="Candara" w:hAnsi="Candara" w:cstheme="majorHAnsi"/>
                <w:sz w:val="24"/>
                <w:szCs w:val="24"/>
              </w:rPr>
              <w:lastRenderedPageBreak/>
              <w:t>Update/Discuss</w:t>
            </w:r>
          </w:p>
        </w:tc>
      </w:tr>
      <w:tr w:rsidR="00C715CA" w:rsidRPr="00DC5FBB" w14:paraId="5948E733" w14:textId="77777777" w:rsidTr="0096281B">
        <w:trPr>
          <w:jc w:val="center"/>
        </w:trPr>
        <w:tc>
          <w:tcPr>
            <w:tcW w:w="1980" w:type="dxa"/>
          </w:tcPr>
          <w:p w14:paraId="2C5AE3FB" w14:textId="72D2281F" w:rsidR="00C715CA" w:rsidRPr="00DC5FBB" w:rsidRDefault="00C715CA" w:rsidP="004019F9">
            <w:pPr>
              <w:rPr>
                <w:rFonts w:ascii="Candara" w:hAnsi="Candara" w:cstheme="majorHAnsi"/>
                <w:sz w:val="24"/>
                <w:szCs w:val="24"/>
              </w:rPr>
            </w:pPr>
            <w:r w:rsidRPr="00DC5FBB">
              <w:rPr>
                <w:rFonts w:ascii="Candara" w:hAnsi="Candara" w:cstheme="majorHAnsi"/>
                <w:sz w:val="24"/>
                <w:szCs w:val="24"/>
              </w:rPr>
              <w:t>PE 51 update</w:t>
            </w:r>
          </w:p>
        </w:tc>
        <w:tc>
          <w:tcPr>
            <w:tcW w:w="6760" w:type="dxa"/>
          </w:tcPr>
          <w:p w14:paraId="6E05E67B" w14:textId="77777777" w:rsidR="00C715CA" w:rsidRPr="00DC5FBB" w:rsidRDefault="00C715CA" w:rsidP="00E75A09">
            <w:pPr>
              <w:numPr>
                <w:ilvl w:val="0"/>
                <w:numId w:val="5"/>
              </w:numPr>
              <w:shd w:val="clear" w:color="auto" w:fill="FFFFFF"/>
              <w:tabs>
                <w:tab w:val="num" w:pos="-14"/>
              </w:tabs>
              <w:spacing w:before="100" w:beforeAutospacing="1" w:after="100" w:afterAutospacing="1"/>
              <w:ind w:left="166"/>
              <w:rPr>
                <w:rFonts w:ascii="Candara" w:hAnsi="Candara" w:cstheme="majorHAnsi"/>
                <w:sz w:val="24"/>
                <w:szCs w:val="24"/>
              </w:rPr>
            </w:pPr>
            <w:r w:rsidRPr="00DC5FBB">
              <w:rPr>
                <w:rFonts w:ascii="Candara" w:hAnsi="Candara" w:cstheme="majorHAnsi"/>
                <w:sz w:val="24"/>
                <w:szCs w:val="24"/>
              </w:rPr>
              <w:t>Review discussion at CLHO of Feb 15</w:t>
            </w:r>
          </w:p>
          <w:p w14:paraId="6C73313B" w14:textId="59BCD68E" w:rsidR="00C715CA" w:rsidRPr="00B3637B" w:rsidRDefault="00C17567" w:rsidP="00B3637B">
            <w:pPr>
              <w:numPr>
                <w:ilvl w:val="1"/>
                <w:numId w:val="5"/>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t xml:space="preserve">PE 51 language </w:t>
            </w:r>
            <w:r w:rsidR="00011499">
              <w:rPr>
                <w:rFonts w:ascii="Candara" w:hAnsi="Candara" w:cstheme="majorHAnsi"/>
                <w:sz w:val="24"/>
                <w:szCs w:val="24"/>
              </w:rPr>
              <w:t xml:space="preserve">changes </w:t>
            </w:r>
            <w:r>
              <w:rPr>
                <w:rFonts w:ascii="Candara" w:hAnsi="Candara" w:cstheme="majorHAnsi"/>
                <w:sz w:val="24"/>
                <w:szCs w:val="24"/>
              </w:rPr>
              <w:t>w</w:t>
            </w:r>
            <w:r w:rsidR="00011499">
              <w:rPr>
                <w:rFonts w:ascii="Candara" w:hAnsi="Candara" w:cstheme="majorHAnsi"/>
                <w:sz w:val="24"/>
                <w:szCs w:val="24"/>
              </w:rPr>
              <w:t>ere</w:t>
            </w:r>
            <w:r>
              <w:rPr>
                <w:rFonts w:ascii="Candara" w:hAnsi="Candara" w:cstheme="majorHAnsi"/>
                <w:sz w:val="24"/>
                <w:szCs w:val="24"/>
              </w:rPr>
              <w:t xml:space="preserve"> </w:t>
            </w:r>
            <w:r w:rsidR="00202149">
              <w:rPr>
                <w:rFonts w:ascii="Candara" w:hAnsi="Candara" w:cstheme="majorHAnsi"/>
                <w:sz w:val="24"/>
                <w:szCs w:val="24"/>
              </w:rPr>
              <w:t xml:space="preserve">approved by CLHO </w:t>
            </w:r>
            <w:r w:rsidR="00843698">
              <w:rPr>
                <w:rFonts w:ascii="Candara" w:hAnsi="Candara" w:cstheme="majorHAnsi"/>
                <w:sz w:val="24"/>
                <w:szCs w:val="24"/>
              </w:rPr>
              <w:t>and</w:t>
            </w:r>
            <w:r w:rsidR="004918A7" w:rsidRPr="00B3637B">
              <w:rPr>
                <w:rFonts w:ascii="Candara" w:hAnsi="Candara" w:cstheme="majorHAnsi"/>
                <w:sz w:val="24"/>
                <w:szCs w:val="24"/>
              </w:rPr>
              <w:t xml:space="preserve"> will go into effect </w:t>
            </w:r>
            <w:r w:rsidR="00202149">
              <w:rPr>
                <w:rFonts w:ascii="Candara" w:hAnsi="Candara" w:cstheme="majorHAnsi"/>
                <w:sz w:val="24"/>
                <w:szCs w:val="24"/>
              </w:rPr>
              <w:t xml:space="preserve">as an amendment in the current fiscal after it goes through DOJ review. </w:t>
            </w:r>
          </w:p>
          <w:p w14:paraId="35E8F165" w14:textId="0E8106EA" w:rsidR="00C715CA" w:rsidRPr="00717034" w:rsidRDefault="009E31E2" w:rsidP="00D46EA2">
            <w:pPr>
              <w:numPr>
                <w:ilvl w:val="1"/>
                <w:numId w:val="5"/>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lastRenderedPageBreak/>
              <w:t xml:space="preserve"> Accountability </w:t>
            </w:r>
            <w:r w:rsidR="00D46EA2">
              <w:rPr>
                <w:rFonts w:ascii="Candara" w:hAnsi="Candara" w:cstheme="majorHAnsi"/>
                <w:sz w:val="24"/>
                <w:szCs w:val="24"/>
              </w:rPr>
              <w:t xml:space="preserve">metrics/process measures are being added to </w:t>
            </w:r>
            <w:r w:rsidR="00300A54">
              <w:rPr>
                <w:rFonts w:ascii="Candara" w:hAnsi="Candara" w:cstheme="majorHAnsi"/>
                <w:sz w:val="24"/>
                <w:szCs w:val="24"/>
              </w:rPr>
              <w:t>PE</w:t>
            </w:r>
            <w:r w:rsidR="0065439F">
              <w:rPr>
                <w:rFonts w:ascii="Candara" w:hAnsi="Candara" w:cstheme="majorHAnsi"/>
                <w:sz w:val="24"/>
                <w:szCs w:val="24"/>
              </w:rPr>
              <w:t xml:space="preserve"> </w:t>
            </w:r>
            <w:r w:rsidR="007879C7">
              <w:rPr>
                <w:rFonts w:ascii="Candara" w:hAnsi="Candara" w:cstheme="majorHAnsi"/>
                <w:sz w:val="24"/>
                <w:szCs w:val="24"/>
              </w:rPr>
              <w:t xml:space="preserve">01, </w:t>
            </w:r>
            <w:r w:rsidR="0065439F">
              <w:rPr>
                <w:rFonts w:ascii="Candara" w:hAnsi="Candara" w:cstheme="majorHAnsi"/>
                <w:sz w:val="24"/>
                <w:szCs w:val="24"/>
              </w:rPr>
              <w:t>PE</w:t>
            </w:r>
            <w:r w:rsidR="007879C7">
              <w:rPr>
                <w:rFonts w:ascii="Candara" w:hAnsi="Candara" w:cstheme="majorHAnsi"/>
                <w:sz w:val="24"/>
                <w:szCs w:val="24"/>
              </w:rPr>
              <w:t xml:space="preserve"> 10, and</w:t>
            </w:r>
            <w:r w:rsidR="0065439F">
              <w:rPr>
                <w:rFonts w:ascii="Candara" w:hAnsi="Candara" w:cstheme="majorHAnsi"/>
                <w:sz w:val="24"/>
                <w:szCs w:val="24"/>
              </w:rPr>
              <w:t xml:space="preserve"> PE </w:t>
            </w:r>
            <w:r w:rsidR="007879C7">
              <w:rPr>
                <w:rFonts w:ascii="Candara" w:hAnsi="Candara" w:cstheme="majorHAnsi"/>
                <w:sz w:val="24"/>
                <w:szCs w:val="24"/>
              </w:rPr>
              <w:t>4</w:t>
            </w:r>
            <w:r w:rsidR="009D37F5">
              <w:rPr>
                <w:rFonts w:ascii="Candara" w:hAnsi="Candara" w:cstheme="majorHAnsi"/>
                <w:sz w:val="24"/>
                <w:szCs w:val="24"/>
              </w:rPr>
              <w:t>3</w:t>
            </w:r>
            <w:r w:rsidR="00D46EA2">
              <w:rPr>
                <w:rFonts w:ascii="Candara" w:hAnsi="Candara" w:cstheme="majorHAnsi"/>
                <w:sz w:val="24"/>
                <w:szCs w:val="24"/>
              </w:rPr>
              <w:t xml:space="preserve">, which will be reviewed at CLHO CD in early March </w:t>
            </w:r>
            <w:r w:rsidR="001B6960">
              <w:rPr>
                <w:rFonts w:ascii="Candara" w:hAnsi="Candara" w:cstheme="majorHAnsi"/>
                <w:sz w:val="24"/>
                <w:szCs w:val="24"/>
              </w:rPr>
              <w:t xml:space="preserve">before going to CLHO for approval. </w:t>
            </w:r>
            <w:r w:rsidR="007038B5">
              <w:rPr>
                <w:rFonts w:ascii="Candara" w:hAnsi="Candara" w:cstheme="majorHAnsi"/>
                <w:sz w:val="24"/>
                <w:szCs w:val="24"/>
              </w:rPr>
              <w:t xml:space="preserve">If approved, </w:t>
            </w:r>
            <w:r w:rsidR="007A0484">
              <w:rPr>
                <w:rFonts w:ascii="Candara" w:hAnsi="Candara" w:cstheme="majorHAnsi"/>
                <w:sz w:val="24"/>
                <w:szCs w:val="24"/>
              </w:rPr>
              <w:t xml:space="preserve">the </w:t>
            </w:r>
            <w:r w:rsidR="001B6960">
              <w:rPr>
                <w:rFonts w:ascii="Candara" w:hAnsi="Candara" w:cstheme="majorHAnsi"/>
                <w:sz w:val="24"/>
                <w:szCs w:val="24"/>
              </w:rPr>
              <w:t xml:space="preserve">revised </w:t>
            </w:r>
            <w:r w:rsidR="007A0484">
              <w:rPr>
                <w:rFonts w:ascii="Candara" w:hAnsi="Candara" w:cstheme="majorHAnsi"/>
                <w:sz w:val="24"/>
                <w:szCs w:val="24"/>
              </w:rPr>
              <w:t>PE</w:t>
            </w:r>
            <w:r w:rsidR="001B6960">
              <w:rPr>
                <w:rFonts w:ascii="Candara" w:hAnsi="Candara" w:cstheme="majorHAnsi"/>
                <w:sz w:val="24"/>
                <w:szCs w:val="24"/>
              </w:rPr>
              <w:t xml:space="preserve"> language</w:t>
            </w:r>
            <w:r w:rsidR="007A0484">
              <w:rPr>
                <w:rFonts w:ascii="Candara" w:hAnsi="Candara" w:cstheme="majorHAnsi"/>
                <w:sz w:val="24"/>
                <w:szCs w:val="24"/>
              </w:rPr>
              <w:t xml:space="preserve"> will go into effect July</w:t>
            </w:r>
            <w:r w:rsidR="00003A0B">
              <w:rPr>
                <w:rFonts w:ascii="Candara" w:hAnsi="Candara" w:cstheme="majorHAnsi"/>
                <w:sz w:val="24"/>
                <w:szCs w:val="24"/>
              </w:rPr>
              <w:t xml:space="preserve"> 1,</w:t>
            </w:r>
            <w:r w:rsidR="000C271E">
              <w:rPr>
                <w:rFonts w:ascii="Candara" w:hAnsi="Candara" w:cstheme="majorHAnsi"/>
                <w:sz w:val="24"/>
                <w:szCs w:val="24"/>
                <w:vertAlign w:val="superscript"/>
              </w:rPr>
              <w:t xml:space="preserve"> </w:t>
            </w:r>
            <w:r w:rsidR="000C271E">
              <w:rPr>
                <w:rFonts w:ascii="Candara" w:hAnsi="Candara" w:cstheme="majorHAnsi"/>
                <w:sz w:val="24"/>
                <w:szCs w:val="24"/>
              </w:rPr>
              <w:t>2024</w:t>
            </w:r>
            <w:r w:rsidR="007A0484">
              <w:rPr>
                <w:rFonts w:ascii="Candara" w:hAnsi="Candara" w:cstheme="majorHAnsi"/>
                <w:sz w:val="24"/>
                <w:szCs w:val="24"/>
              </w:rPr>
              <w:t xml:space="preserve">. </w:t>
            </w:r>
          </w:p>
        </w:tc>
        <w:tc>
          <w:tcPr>
            <w:tcW w:w="1785" w:type="dxa"/>
          </w:tcPr>
          <w:p w14:paraId="44818808" w14:textId="089D093B" w:rsidR="00C715CA" w:rsidRPr="00DC5FBB" w:rsidRDefault="00C715CA" w:rsidP="004019F9">
            <w:pPr>
              <w:jc w:val="center"/>
              <w:rPr>
                <w:rFonts w:ascii="Candara" w:hAnsi="Candara" w:cstheme="majorHAnsi"/>
                <w:sz w:val="24"/>
                <w:szCs w:val="24"/>
              </w:rPr>
            </w:pPr>
            <w:r w:rsidRPr="00DC5FBB">
              <w:rPr>
                <w:rFonts w:ascii="Candara" w:hAnsi="Candara" w:cstheme="majorHAnsi"/>
                <w:sz w:val="24"/>
                <w:szCs w:val="24"/>
              </w:rPr>
              <w:lastRenderedPageBreak/>
              <w:t>Update/Discuss</w:t>
            </w:r>
          </w:p>
        </w:tc>
      </w:tr>
      <w:tr w:rsidR="00C715CA" w:rsidRPr="00DC5FBB" w14:paraId="731284A6" w14:textId="77777777" w:rsidTr="0096281B">
        <w:trPr>
          <w:jc w:val="center"/>
        </w:trPr>
        <w:tc>
          <w:tcPr>
            <w:tcW w:w="1980" w:type="dxa"/>
          </w:tcPr>
          <w:p w14:paraId="30EE58F3" w14:textId="3D380F3B" w:rsidR="00C715CA" w:rsidRPr="00DC5FBB" w:rsidRDefault="00C715CA" w:rsidP="004019F9">
            <w:pPr>
              <w:rPr>
                <w:rFonts w:ascii="Candara" w:hAnsi="Candara" w:cstheme="majorHAnsi"/>
                <w:sz w:val="24"/>
                <w:szCs w:val="24"/>
              </w:rPr>
            </w:pPr>
            <w:r w:rsidRPr="00DC5FBB">
              <w:rPr>
                <w:rFonts w:ascii="Candara" w:hAnsi="Candara" w:cstheme="majorHAnsi"/>
                <w:sz w:val="24"/>
                <w:szCs w:val="24"/>
              </w:rPr>
              <w:t>Outline workgroup</w:t>
            </w:r>
          </w:p>
        </w:tc>
        <w:tc>
          <w:tcPr>
            <w:tcW w:w="6760" w:type="dxa"/>
          </w:tcPr>
          <w:p w14:paraId="061C24E5" w14:textId="77777777" w:rsidR="00C715CA" w:rsidRPr="00DC5FBB" w:rsidRDefault="00C715CA" w:rsidP="00E75A09">
            <w:pPr>
              <w:numPr>
                <w:ilvl w:val="0"/>
                <w:numId w:val="5"/>
              </w:numPr>
              <w:shd w:val="clear" w:color="auto" w:fill="FFFFFF"/>
              <w:tabs>
                <w:tab w:val="num" w:pos="-14"/>
              </w:tabs>
              <w:spacing w:before="100" w:beforeAutospacing="1" w:after="100" w:afterAutospacing="1"/>
              <w:ind w:left="166"/>
              <w:rPr>
                <w:rFonts w:ascii="Candara" w:hAnsi="Candara" w:cstheme="majorHAnsi"/>
                <w:sz w:val="24"/>
                <w:szCs w:val="24"/>
              </w:rPr>
            </w:pPr>
            <w:r w:rsidRPr="00DC5FBB">
              <w:rPr>
                <w:rFonts w:ascii="Candara" w:hAnsi="Candara" w:cstheme="majorHAnsi"/>
                <w:sz w:val="24"/>
                <w:szCs w:val="24"/>
              </w:rPr>
              <w:t xml:space="preserve">Update on current status of work, reviewing templates and </w:t>
            </w:r>
            <w:proofErr w:type="gramStart"/>
            <w:r w:rsidRPr="00DC5FBB">
              <w:rPr>
                <w:rFonts w:ascii="Candara" w:hAnsi="Candara" w:cstheme="majorHAnsi"/>
                <w:sz w:val="24"/>
                <w:szCs w:val="24"/>
              </w:rPr>
              <w:t>language</w:t>
            </w:r>
            <w:proofErr w:type="gramEnd"/>
          </w:p>
          <w:p w14:paraId="5596A441" w14:textId="6BDCBC14" w:rsidR="00C715CA" w:rsidRPr="00DC5FBB" w:rsidRDefault="000854DE" w:rsidP="008D728F">
            <w:pPr>
              <w:numPr>
                <w:ilvl w:val="1"/>
                <w:numId w:val="5"/>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t>G</w:t>
            </w:r>
            <w:r w:rsidR="00132185">
              <w:rPr>
                <w:rFonts w:ascii="Candara" w:hAnsi="Candara" w:cstheme="majorHAnsi"/>
                <w:sz w:val="24"/>
                <w:szCs w:val="24"/>
              </w:rPr>
              <w:t xml:space="preserve">uidance </w:t>
            </w:r>
            <w:r>
              <w:rPr>
                <w:rFonts w:ascii="Candara" w:hAnsi="Candara" w:cstheme="majorHAnsi"/>
                <w:sz w:val="24"/>
                <w:szCs w:val="24"/>
              </w:rPr>
              <w:t xml:space="preserve">document, template </w:t>
            </w:r>
            <w:r w:rsidR="00752640">
              <w:rPr>
                <w:rFonts w:ascii="Candara" w:hAnsi="Candara" w:cstheme="majorHAnsi"/>
                <w:sz w:val="24"/>
                <w:szCs w:val="24"/>
              </w:rPr>
              <w:t xml:space="preserve">for the modernization implementation </w:t>
            </w:r>
            <w:r w:rsidR="006A01D8">
              <w:rPr>
                <w:rFonts w:ascii="Candara" w:hAnsi="Candara" w:cstheme="majorHAnsi"/>
                <w:sz w:val="24"/>
                <w:szCs w:val="24"/>
              </w:rPr>
              <w:t xml:space="preserve">plan </w:t>
            </w:r>
            <w:r>
              <w:rPr>
                <w:rFonts w:ascii="Candara" w:hAnsi="Candara" w:cstheme="majorHAnsi"/>
                <w:sz w:val="24"/>
                <w:szCs w:val="24"/>
              </w:rPr>
              <w:t xml:space="preserve">– aiming to have this ready in March. </w:t>
            </w:r>
          </w:p>
          <w:p w14:paraId="1430421C" w14:textId="557BC0C9" w:rsidR="00AC3354" w:rsidRDefault="00C304A4" w:rsidP="008D728F">
            <w:pPr>
              <w:numPr>
                <w:ilvl w:val="1"/>
                <w:numId w:val="5"/>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t>Volunteer</w:t>
            </w:r>
            <w:r w:rsidR="006C7A13">
              <w:rPr>
                <w:rFonts w:ascii="Candara" w:hAnsi="Candara" w:cstheme="majorHAnsi"/>
                <w:sz w:val="24"/>
                <w:szCs w:val="24"/>
              </w:rPr>
              <w:t xml:space="preserve"> LPHAs will </w:t>
            </w:r>
            <w:r>
              <w:rPr>
                <w:rFonts w:ascii="Candara" w:hAnsi="Candara" w:cstheme="majorHAnsi"/>
                <w:sz w:val="24"/>
                <w:szCs w:val="24"/>
              </w:rPr>
              <w:t>be able to beta test</w:t>
            </w:r>
            <w:r w:rsidR="00AC3354">
              <w:rPr>
                <w:rFonts w:ascii="Candara" w:hAnsi="Candara" w:cstheme="majorHAnsi"/>
                <w:sz w:val="24"/>
                <w:szCs w:val="24"/>
              </w:rPr>
              <w:t xml:space="preserve"> the template and guidance document</w:t>
            </w:r>
            <w:r w:rsidR="0013650C">
              <w:rPr>
                <w:rFonts w:ascii="Candara" w:hAnsi="Candara" w:cstheme="majorHAnsi"/>
                <w:sz w:val="24"/>
                <w:szCs w:val="24"/>
              </w:rPr>
              <w:t xml:space="preserve"> to provide feedback</w:t>
            </w:r>
            <w:r w:rsidR="00AC3354">
              <w:rPr>
                <w:rFonts w:ascii="Candara" w:hAnsi="Candara" w:cstheme="majorHAnsi"/>
                <w:sz w:val="24"/>
                <w:szCs w:val="24"/>
              </w:rPr>
              <w:t>.</w:t>
            </w:r>
          </w:p>
          <w:p w14:paraId="42D72CFB" w14:textId="23593247" w:rsidR="00C715CA" w:rsidRPr="00DC5FBB" w:rsidRDefault="0013650C" w:rsidP="008D728F">
            <w:pPr>
              <w:numPr>
                <w:ilvl w:val="1"/>
                <w:numId w:val="5"/>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t xml:space="preserve">The </w:t>
            </w:r>
            <w:r w:rsidR="00AC3354">
              <w:rPr>
                <w:rFonts w:ascii="Candara" w:hAnsi="Candara" w:cstheme="majorHAnsi"/>
                <w:sz w:val="24"/>
                <w:szCs w:val="24"/>
              </w:rPr>
              <w:t>Outline Workgroup next meets March 6</w:t>
            </w:r>
            <w:r w:rsidR="00AC3354" w:rsidRPr="00AC3354">
              <w:rPr>
                <w:rFonts w:ascii="Candara" w:hAnsi="Candara" w:cstheme="majorHAnsi"/>
                <w:sz w:val="24"/>
                <w:szCs w:val="24"/>
                <w:vertAlign w:val="superscript"/>
              </w:rPr>
              <w:t>th</w:t>
            </w:r>
            <w:r w:rsidR="00D718C2">
              <w:rPr>
                <w:rFonts w:ascii="Candara" w:hAnsi="Candara" w:cstheme="majorHAnsi"/>
                <w:sz w:val="24"/>
                <w:szCs w:val="24"/>
              </w:rPr>
              <w:t>.</w:t>
            </w:r>
            <w:r w:rsidR="00C304A4">
              <w:rPr>
                <w:rFonts w:ascii="Candara" w:hAnsi="Candara" w:cstheme="majorHAnsi"/>
                <w:sz w:val="24"/>
                <w:szCs w:val="24"/>
              </w:rPr>
              <w:t xml:space="preserve"> </w:t>
            </w:r>
          </w:p>
        </w:tc>
        <w:tc>
          <w:tcPr>
            <w:tcW w:w="1785" w:type="dxa"/>
          </w:tcPr>
          <w:p w14:paraId="53E576B1" w14:textId="0E3E11AC" w:rsidR="00C715CA" w:rsidRPr="00DC5FBB" w:rsidRDefault="00C715CA" w:rsidP="004019F9">
            <w:pPr>
              <w:jc w:val="center"/>
              <w:rPr>
                <w:rFonts w:ascii="Candara" w:hAnsi="Candara" w:cstheme="majorHAnsi"/>
                <w:sz w:val="24"/>
                <w:szCs w:val="24"/>
              </w:rPr>
            </w:pPr>
          </w:p>
        </w:tc>
      </w:tr>
      <w:tr w:rsidR="00C715CA" w:rsidRPr="00DC5FBB" w14:paraId="51067E75" w14:textId="77777777" w:rsidTr="0096281B">
        <w:trPr>
          <w:jc w:val="center"/>
        </w:trPr>
        <w:tc>
          <w:tcPr>
            <w:tcW w:w="1980" w:type="dxa"/>
          </w:tcPr>
          <w:p w14:paraId="3FD5CC32" w14:textId="12365A3C" w:rsidR="00C715CA" w:rsidRPr="00DC5FBB" w:rsidRDefault="00C715CA" w:rsidP="00995307">
            <w:pPr>
              <w:rPr>
                <w:rFonts w:ascii="Candara" w:hAnsi="Candara" w:cstheme="majorHAnsi"/>
                <w:sz w:val="24"/>
                <w:szCs w:val="24"/>
              </w:rPr>
            </w:pPr>
            <w:r w:rsidRPr="00DC5FBB">
              <w:rPr>
                <w:rFonts w:ascii="Candara" w:hAnsi="Candara" w:cstheme="majorHAnsi"/>
                <w:sz w:val="24"/>
                <w:szCs w:val="24"/>
              </w:rPr>
              <w:t>Wrap-up and next meeting</w:t>
            </w:r>
          </w:p>
        </w:tc>
        <w:tc>
          <w:tcPr>
            <w:tcW w:w="6760" w:type="dxa"/>
          </w:tcPr>
          <w:p w14:paraId="3D85844B" w14:textId="254919E4" w:rsidR="00C715CA" w:rsidRDefault="00C715CA" w:rsidP="00E75A09">
            <w:pPr>
              <w:numPr>
                <w:ilvl w:val="0"/>
                <w:numId w:val="5"/>
              </w:numPr>
              <w:shd w:val="clear" w:color="auto" w:fill="FFFFFF"/>
              <w:tabs>
                <w:tab w:val="num" w:pos="-14"/>
              </w:tabs>
              <w:spacing w:before="100" w:beforeAutospacing="1" w:after="100" w:afterAutospacing="1"/>
              <w:ind w:left="166"/>
              <w:rPr>
                <w:rFonts w:ascii="Candara" w:hAnsi="Candara" w:cstheme="majorHAnsi"/>
                <w:sz w:val="24"/>
                <w:szCs w:val="24"/>
              </w:rPr>
            </w:pPr>
            <w:r w:rsidRPr="00DC5FBB">
              <w:rPr>
                <w:rFonts w:ascii="Candara" w:hAnsi="Candara" w:cstheme="majorHAnsi"/>
                <w:sz w:val="24"/>
                <w:szCs w:val="24"/>
              </w:rPr>
              <w:t xml:space="preserve">Discuss next </w:t>
            </w:r>
            <w:proofErr w:type="gramStart"/>
            <w:r w:rsidRPr="00DC5FBB">
              <w:rPr>
                <w:rFonts w:ascii="Candara" w:hAnsi="Candara" w:cstheme="majorHAnsi"/>
                <w:sz w:val="24"/>
                <w:szCs w:val="24"/>
              </w:rPr>
              <w:t>meeting</w:t>
            </w:r>
            <w:proofErr w:type="gramEnd"/>
          </w:p>
          <w:p w14:paraId="3EBE2B0F" w14:textId="2D2EFA68" w:rsidR="000E0CDA" w:rsidRDefault="006E2E91" w:rsidP="006E2E91">
            <w:pPr>
              <w:numPr>
                <w:ilvl w:val="1"/>
                <w:numId w:val="5"/>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t xml:space="preserve">Review </w:t>
            </w:r>
            <w:r w:rsidR="00A018B2">
              <w:rPr>
                <w:rFonts w:ascii="Candara" w:hAnsi="Candara" w:cstheme="majorHAnsi"/>
                <w:sz w:val="24"/>
                <w:szCs w:val="24"/>
              </w:rPr>
              <w:t xml:space="preserve">and discuss </w:t>
            </w:r>
            <w:r>
              <w:rPr>
                <w:rFonts w:ascii="Candara" w:hAnsi="Candara" w:cstheme="majorHAnsi"/>
                <w:sz w:val="24"/>
                <w:szCs w:val="24"/>
              </w:rPr>
              <w:t xml:space="preserve">2022 PHM funding </w:t>
            </w:r>
            <w:r w:rsidR="005918EB">
              <w:rPr>
                <w:rFonts w:ascii="Candara" w:hAnsi="Candara" w:cstheme="majorHAnsi"/>
                <w:sz w:val="24"/>
                <w:szCs w:val="24"/>
              </w:rPr>
              <w:t xml:space="preserve">formula </w:t>
            </w:r>
            <w:r w:rsidR="00A018B2">
              <w:rPr>
                <w:rFonts w:ascii="Candara" w:hAnsi="Candara" w:cstheme="majorHAnsi"/>
                <w:sz w:val="24"/>
                <w:szCs w:val="24"/>
              </w:rPr>
              <w:t>survey.</w:t>
            </w:r>
          </w:p>
          <w:p w14:paraId="1531FB31" w14:textId="72149AAE" w:rsidR="00C715CA" w:rsidRDefault="00A018B2" w:rsidP="006A191A">
            <w:pPr>
              <w:numPr>
                <w:ilvl w:val="1"/>
                <w:numId w:val="5"/>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t>Distribute current PHM funding survey</w:t>
            </w:r>
            <w:r w:rsidR="006A191A">
              <w:rPr>
                <w:rFonts w:ascii="Candara" w:hAnsi="Candara" w:cstheme="majorHAnsi"/>
                <w:sz w:val="24"/>
                <w:szCs w:val="24"/>
              </w:rPr>
              <w:t xml:space="preserve"> for administrator feedback</w:t>
            </w:r>
            <w:r w:rsidR="003760D6">
              <w:rPr>
                <w:rFonts w:ascii="Candara" w:hAnsi="Candara" w:cstheme="majorHAnsi"/>
                <w:sz w:val="24"/>
                <w:szCs w:val="24"/>
              </w:rPr>
              <w:t xml:space="preserve"> to provide to PHAB</w:t>
            </w:r>
            <w:r w:rsidR="006A191A">
              <w:rPr>
                <w:rFonts w:ascii="Candara" w:hAnsi="Candara" w:cstheme="majorHAnsi"/>
                <w:sz w:val="24"/>
                <w:szCs w:val="24"/>
              </w:rPr>
              <w:t>.</w:t>
            </w:r>
          </w:p>
          <w:p w14:paraId="08076CE3" w14:textId="669FF624" w:rsidR="005918EB" w:rsidRPr="006A191A" w:rsidRDefault="00E11E26" w:rsidP="006A191A">
            <w:pPr>
              <w:numPr>
                <w:ilvl w:val="1"/>
                <w:numId w:val="5"/>
              </w:numPr>
              <w:shd w:val="clear" w:color="auto" w:fill="FFFFFF"/>
              <w:spacing w:before="100" w:beforeAutospacing="1" w:after="100" w:afterAutospacing="1"/>
              <w:rPr>
                <w:rFonts w:ascii="Candara" w:hAnsi="Candara" w:cstheme="majorHAnsi"/>
                <w:sz w:val="24"/>
                <w:szCs w:val="24"/>
              </w:rPr>
            </w:pPr>
            <w:r>
              <w:rPr>
                <w:rFonts w:ascii="Candara" w:hAnsi="Candara" w:cstheme="majorHAnsi"/>
                <w:sz w:val="24"/>
                <w:szCs w:val="24"/>
              </w:rPr>
              <w:t>Provide u</w:t>
            </w:r>
            <w:r w:rsidR="005918EB">
              <w:rPr>
                <w:rFonts w:ascii="Candara" w:hAnsi="Candara" w:cstheme="majorHAnsi"/>
                <w:sz w:val="24"/>
                <w:szCs w:val="24"/>
              </w:rPr>
              <w:t xml:space="preserve">pdate from </w:t>
            </w:r>
            <w:r>
              <w:rPr>
                <w:rFonts w:ascii="Candara" w:hAnsi="Candara" w:cstheme="majorHAnsi"/>
                <w:sz w:val="24"/>
                <w:szCs w:val="24"/>
              </w:rPr>
              <w:t xml:space="preserve">the </w:t>
            </w:r>
            <w:r w:rsidR="008A61EF">
              <w:rPr>
                <w:rFonts w:ascii="Candara" w:hAnsi="Candara" w:cstheme="majorHAnsi"/>
                <w:sz w:val="24"/>
                <w:szCs w:val="24"/>
              </w:rPr>
              <w:t>C</w:t>
            </w:r>
            <w:r w:rsidR="005918EB">
              <w:rPr>
                <w:rFonts w:ascii="Candara" w:hAnsi="Candara" w:cstheme="majorHAnsi"/>
                <w:sz w:val="24"/>
                <w:szCs w:val="24"/>
              </w:rPr>
              <w:t xml:space="preserve">ost and </w:t>
            </w:r>
            <w:r w:rsidR="008A61EF">
              <w:rPr>
                <w:rFonts w:ascii="Candara" w:hAnsi="Candara" w:cstheme="majorHAnsi"/>
                <w:sz w:val="24"/>
                <w:szCs w:val="24"/>
              </w:rPr>
              <w:t xml:space="preserve">Capacity Assessment </w:t>
            </w:r>
            <w:r w:rsidR="0033315F">
              <w:rPr>
                <w:rFonts w:ascii="Candara" w:hAnsi="Candara" w:cstheme="majorHAnsi"/>
                <w:sz w:val="24"/>
                <w:szCs w:val="24"/>
              </w:rPr>
              <w:t>kickoff</w:t>
            </w:r>
            <w:r w:rsidR="008A61EF">
              <w:rPr>
                <w:rFonts w:ascii="Candara" w:hAnsi="Candara" w:cstheme="majorHAnsi"/>
                <w:sz w:val="24"/>
                <w:szCs w:val="24"/>
              </w:rPr>
              <w:t xml:space="preserve"> meeting.</w:t>
            </w:r>
          </w:p>
        </w:tc>
        <w:tc>
          <w:tcPr>
            <w:tcW w:w="1785" w:type="dxa"/>
          </w:tcPr>
          <w:p w14:paraId="1FE90853" w14:textId="22524C04" w:rsidR="00C715CA" w:rsidRPr="00DC5FBB" w:rsidRDefault="00C715CA" w:rsidP="00995307">
            <w:pPr>
              <w:jc w:val="center"/>
              <w:rPr>
                <w:rFonts w:ascii="Candara" w:hAnsi="Candara" w:cstheme="majorHAnsi"/>
                <w:sz w:val="24"/>
                <w:szCs w:val="24"/>
              </w:rPr>
            </w:pPr>
            <w:r w:rsidRPr="00DC5FBB">
              <w:rPr>
                <w:rFonts w:ascii="Candara" w:hAnsi="Candara" w:cstheme="majorHAnsi"/>
                <w:sz w:val="24"/>
                <w:szCs w:val="24"/>
              </w:rPr>
              <w:t>Discuss and adjourn</w:t>
            </w:r>
          </w:p>
        </w:tc>
      </w:tr>
    </w:tbl>
    <w:p w14:paraId="65309A1E" w14:textId="437A0B9E" w:rsidR="00B84998" w:rsidRDefault="00B84998" w:rsidP="00594ED3">
      <w:pPr>
        <w:tabs>
          <w:tab w:val="left" w:pos="3370"/>
        </w:tabs>
        <w:rPr>
          <w:rFonts w:ascii="Candara" w:hAnsi="Candara" w:cstheme="majorHAnsi"/>
        </w:rPr>
      </w:pPr>
    </w:p>
    <w:tbl>
      <w:tblPr>
        <w:tblStyle w:val="TableGrid"/>
        <w:tblW w:w="10620" w:type="dxa"/>
        <w:tblInd w:w="-635" w:type="dxa"/>
        <w:shd w:val="clear" w:color="auto" w:fill="D9D9D9" w:themeFill="background1" w:themeFillShade="D9"/>
        <w:tblLook w:val="04A0" w:firstRow="1" w:lastRow="0" w:firstColumn="1" w:lastColumn="0" w:noHBand="0" w:noVBand="1"/>
      </w:tblPr>
      <w:tblGrid>
        <w:gridCol w:w="5310"/>
        <w:gridCol w:w="5310"/>
      </w:tblGrid>
      <w:tr w:rsidR="001B41F4" w:rsidRPr="00D2502C" w14:paraId="151D8AC5" w14:textId="77777777" w:rsidTr="00EE7A90">
        <w:tc>
          <w:tcPr>
            <w:tcW w:w="5310" w:type="dxa"/>
            <w:shd w:val="clear" w:color="auto" w:fill="D9D9D9" w:themeFill="background1" w:themeFillShade="D9"/>
          </w:tcPr>
          <w:p w14:paraId="64EE7F4A" w14:textId="52D95A96" w:rsidR="001B41F4" w:rsidRPr="00D2502C" w:rsidRDefault="001B41F4" w:rsidP="00594ED3">
            <w:pPr>
              <w:tabs>
                <w:tab w:val="left" w:pos="3370"/>
              </w:tabs>
              <w:rPr>
                <w:rFonts w:ascii="Candara" w:hAnsi="Candara" w:cstheme="majorHAnsi"/>
                <w:b/>
                <w:bCs/>
              </w:rPr>
            </w:pPr>
            <w:r w:rsidRPr="00D2502C">
              <w:rPr>
                <w:rFonts w:ascii="Candara" w:hAnsi="Candara" w:cstheme="majorHAnsi"/>
                <w:b/>
                <w:bCs/>
              </w:rPr>
              <w:t>Co-Chair</w:t>
            </w:r>
          </w:p>
        </w:tc>
        <w:tc>
          <w:tcPr>
            <w:tcW w:w="5310" w:type="dxa"/>
            <w:shd w:val="clear" w:color="auto" w:fill="D9D9D9" w:themeFill="background1" w:themeFillShade="D9"/>
          </w:tcPr>
          <w:p w14:paraId="2C9617D8" w14:textId="6D2596F7" w:rsidR="001B41F4" w:rsidRPr="00D2502C" w:rsidRDefault="001B41F4" w:rsidP="00594ED3">
            <w:pPr>
              <w:tabs>
                <w:tab w:val="left" w:pos="3370"/>
              </w:tabs>
              <w:rPr>
                <w:rFonts w:ascii="Candara" w:hAnsi="Candara" w:cstheme="majorHAnsi"/>
                <w:b/>
                <w:bCs/>
              </w:rPr>
            </w:pPr>
            <w:r w:rsidRPr="00D2502C">
              <w:rPr>
                <w:rFonts w:ascii="Candara" w:hAnsi="Candara" w:cstheme="majorHAnsi"/>
                <w:b/>
                <w:bCs/>
              </w:rPr>
              <w:t>Co-Chair</w:t>
            </w:r>
          </w:p>
        </w:tc>
      </w:tr>
      <w:tr w:rsidR="001B41F4" w14:paraId="00F81D08" w14:textId="77777777" w:rsidTr="00EE7A90">
        <w:tc>
          <w:tcPr>
            <w:tcW w:w="5310" w:type="dxa"/>
            <w:shd w:val="clear" w:color="auto" w:fill="D9D9D9" w:themeFill="background1" w:themeFillShade="D9"/>
          </w:tcPr>
          <w:p w14:paraId="39582112" w14:textId="77777777" w:rsidR="001B41F4" w:rsidRPr="0096055E" w:rsidRDefault="001B41F4" w:rsidP="001B41F4">
            <w:pPr>
              <w:rPr>
                <w:rFonts w:ascii="Candara" w:hAnsi="Candara" w:cstheme="majorHAnsi"/>
              </w:rPr>
            </w:pPr>
            <w:r w:rsidRPr="0096055E">
              <w:rPr>
                <w:rFonts w:ascii="Candara" w:hAnsi="Candara" w:cstheme="majorHAnsi"/>
              </w:rPr>
              <w:t>Jessica Dale</w:t>
            </w:r>
          </w:p>
          <w:p w14:paraId="04F98363" w14:textId="77777777" w:rsidR="001B41F4" w:rsidRPr="0096055E" w:rsidRDefault="001B41F4" w:rsidP="001B41F4">
            <w:pPr>
              <w:rPr>
                <w:rFonts w:ascii="Candara" w:hAnsi="Candara" w:cstheme="majorHAnsi"/>
              </w:rPr>
            </w:pPr>
            <w:r w:rsidRPr="0096055E">
              <w:rPr>
                <w:rFonts w:ascii="Candara" w:hAnsi="Candara" w:cstheme="majorHAnsi"/>
              </w:rPr>
              <w:t>Klamath County Public Health – Assistant Director</w:t>
            </w:r>
          </w:p>
          <w:p w14:paraId="73322A41" w14:textId="77777777" w:rsidR="001B41F4" w:rsidRPr="0096055E" w:rsidRDefault="001B41F4" w:rsidP="001B41F4">
            <w:pPr>
              <w:rPr>
                <w:rFonts w:ascii="Candara" w:hAnsi="Candara" w:cstheme="majorHAnsi"/>
              </w:rPr>
            </w:pPr>
            <w:r w:rsidRPr="0096055E">
              <w:rPr>
                <w:rFonts w:ascii="Candara" w:hAnsi="Candara" w:cstheme="majorHAnsi"/>
              </w:rPr>
              <w:t>541-885-2434</w:t>
            </w:r>
          </w:p>
          <w:p w14:paraId="29615E1E" w14:textId="668BEFC7" w:rsidR="001B41F4" w:rsidRDefault="001B41F4" w:rsidP="001B41F4">
            <w:pPr>
              <w:tabs>
                <w:tab w:val="left" w:pos="3370"/>
              </w:tabs>
              <w:rPr>
                <w:rFonts w:ascii="Candara" w:hAnsi="Candara" w:cstheme="majorHAnsi"/>
              </w:rPr>
            </w:pPr>
            <w:r>
              <w:rPr>
                <w:rFonts w:ascii="Candara" w:hAnsi="Candara" w:cstheme="majorHAnsi"/>
                <w:color w:val="0563C1"/>
                <w:u w:val="single"/>
              </w:rPr>
              <w:t>jdale@klamathcounty.org</w:t>
            </w:r>
          </w:p>
        </w:tc>
        <w:tc>
          <w:tcPr>
            <w:tcW w:w="5310" w:type="dxa"/>
            <w:shd w:val="clear" w:color="auto" w:fill="D9D9D9" w:themeFill="background1" w:themeFillShade="D9"/>
          </w:tcPr>
          <w:p w14:paraId="339F8985" w14:textId="77777777" w:rsidR="001B41F4" w:rsidRDefault="001B41F4" w:rsidP="001B41F4">
            <w:pPr>
              <w:rPr>
                <w:rFonts w:ascii="Candara" w:hAnsi="Candara" w:cstheme="majorHAnsi"/>
              </w:rPr>
            </w:pPr>
            <w:r>
              <w:rPr>
                <w:rFonts w:ascii="Candara" w:hAnsi="Candara" w:cstheme="majorHAnsi"/>
              </w:rPr>
              <w:t>Katie Plumb</w:t>
            </w:r>
          </w:p>
          <w:p w14:paraId="0A6B8691" w14:textId="77777777" w:rsidR="001B41F4" w:rsidRDefault="001B41F4" w:rsidP="001B41F4">
            <w:pPr>
              <w:rPr>
                <w:rFonts w:ascii="Candara" w:hAnsi="Candara" w:cstheme="majorHAnsi"/>
              </w:rPr>
            </w:pPr>
            <w:r>
              <w:rPr>
                <w:rFonts w:ascii="Candara" w:hAnsi="Candara" w:cstheme="majorHAnsi"/>
              </w:rPr>
              <w:t>Crook County - Health &amp; Human Services Director</w:t>
            </w:r>
          </w:p>
          <w:p w14:paraId="5A161495" w14:textId="77777777" w:rsidR="001B41F4" w:rsidRDefault="001B41F4" w:rsidP="001B41F4">
            <w:pPr>
              <w:rPr>
                <w:rFonts w:ascii="Candara" w:hAnsi="Candara" w:cstheme="majorHAnsi"/>
              </w:rPr>
            </w:pPr>
            <w:r>
              <w:rPr>
                <w:rFonts w:ascii="Candara" w:hAnsi="Candara" w:cstheme="majorHAnsi"/>
              </w:rPr>
              <w:t>541-447-5165</w:t>
            </w:r>
          </w:p>
          <w:p w14:paraId="1C2082E7" w14:textId="77777777" w:rsidR="001B41F4" w:rsidRDefault="003F4B90" w:rsidP="001B41F4">
            <w:pPr>
              <w:rPr>
                <w:rFonts w:ascii="Candara" w:hAnsi="Candara" w:cstheme="majorHAnsi"/>
              </w:rPr>
            </w:pPr>
            <w:hyperlink r:id="rId13" w:history="1">
              <w:r w:rsidR="001B41F4" w:rsidRPr="00ED7F2F">
                <w:rPr>
                  <w:rStyle w:val="Hyperlink"/>
                  <w:rFonts w:ascii="Candara" w:hAnsi="Candara" w:cstheme="majorHAnsi"/>
                </w:rPr>
                <w:t>kplumb@crookpublichealthor.gov</w:t>
              </w:r>
            </w:hyperlink>
            <w:r w:rsidR="001B41F4">
              <w:rPr>
                <w:rFonts w:ascii="Candara" w:hAnsi="Candara" w:cstheme="majorHAnsi"/>
              </w:rPr>
              <w:t xml:space="preserve"> </w:t>
            </w:r>
          </w:p>
          <w:p w14:paraId="1764615E" w14:textId="77777777" w:rsidR="001B41F4" w:rsidRDefault="001B41F4" w:rsidP="00594ED3">
            <w:pPr>
              <w:tabs>
                <w:tab w:val="left" w:pos="3370"/>
              </w:tabs>
              <w:rPr>
                <w:rFonts w:ascii="Candara" w:hAnsi="Candara" w:cstheme="majorHAnsi"/>
              </w:rPr>
            </w:pPr>
          </w:p>
        </w:tc>
      </w:tr>
      <w:tr w:rsidR="001B41F4" w14:paraId="703414D0" w14:textId="77777777" w:rsidTr="00EE7A90">
        <w:tc>
          <w:tcPr>
            <w:tcW w:w="10620" w:type="dxa"/>
            <w:gridSpan w:val="2"/>
            <w:shd w:val="clear" w:color="auto" w:fill="D9D9D9" w:themeFill="background1" w:themeFillShade="D9"/>
          </w:tcPr>
          <w:p w14:paraId="7DA8BCA6" w14:textId="77777777" w:rsidR="001B41F4" w:rsidRPr="0096055E" w:rsidRDefault="001B41F4" w:rsidP="001B41F4">
            <w:pPr>
              <w:rPr>
                <w:rFonts w:ascii="Candara" w:hAnsi="Candara" w:cstheme="majorHAnsi"/>
                <w:b/>
              </w:rPr>
            </w:pPr>
            <w:r w:rsidRPr="0096055E">
              <w:rPr>
                <w:rFonts w:ascii="Candara" w:hAnsi="Candara" w:cstheme="majorHAnsi"/>
                <w:b/>
              </w:rPr>
              <w:t>Public Health Division Liaison</w:t>
            </w:r>
          </w:p>
          <w:p w14:paraId="4D5A1F2B" w14:textId="77777777" w:rsidR="001B41F4" w:rsidRPr="0096055E" w:rsidRDefault="001B41F4" w:rsidP="001B41F4">
            <w:pPr>
              <w:rPr>
                <w:rFonts w:ascii="Candara" w:hAnsi="Candara" w:cstheme="majorHAnsi"/>
              </w:rPr>
            </w:pPr>
            <w:r>
              <w:rPr>
                <w:rFonts w:ascii="Candara" w:hAnsi="Candara" w:cstheme="majorHAnsi"/>
              </w:rPr>
              <w:t>Andrew Epstein</w:t>
            </w:r>
          </w:p>
          <w:p w14:paraId="156A9FFF" w14:textId="77777777" w:rsidR="001B41F4" w:rsidRDefault="001B41F4" w:rsidP="001B41F4">
            <w:pPr>
              <w:rPr>
                <w:sz w:val="24"/>
                <w:szCs w:val="24"/>
              </w:rPr>
            </w:pPr>
            <w:r>
              <w:rPr>
                <w:sz w:val="24"/>
                <w:szCs w:val="24"/>
              </w:rPr>
              <w:t>Local and Tribal Public Health Policy Lead</w:t>
            </w:r>
          </w:p>
          <w:p w14:paraId="28F90571" w14:textId="77777777" w:rsidR="001B41F4" w:rsidRDefault="001B41F4" w:rsidP="001B41F4">
            <w:pPr>
              <w:tabs>
                <w:tab w:val="left" w:pos="3370"/>
              </w:tabs>
              <w:rPr>
                <w:rStyle w:val="Hyperlink"/>
                <w:sz w:val="24"/>
                <w:szCs w:val="24"/>
              </w:rPr>
            </w:pPr>
            <w:r>
              <w:rPr>
                <w:rFonts w:ascii="Candara" w:hAnsi="Candara" w:cstheme="majorHAnsi"/>
              </w:rPr>
              <w:t>503-969-5816</w:t>
            </w:r>
            <w:r w:rsidRPr="0096055E">
              <w:rPr>
                <w:rFonts w:ascii="Candara" w:hAnsi="Candara" w:cstheme="majorHAnsi"/>
              </w:rPr>
              <w:t xml:space="preserve"> </w:t>
            </w:r>
            <w:r>
              <w:rPr>
                <w:rFonts w:ascii="Candara" w:hAnsi="Candara" w:cstheme="majorHAnsi"/>
              </w:rPr>
              <w:t>–</w:t>
            </w:r>
            <w:r w:rsidRPr="0096055E">
              <w:rPr>
                <w:rFonts w:ascii="Candara" w:hAnsi="Candara" w:cstheme="majorHAnsi"/>
              </w:rPr>
              <w:t xml:space="preserve"> </w:t>
            </w:r>
            <w:hyperlink r:id="rId14" w:history="1">
              <w:r w:rsidRPr="00A42E3E">
                <w:rPr>
                  <w:rStyle w:val="Hyperlink"/>
                  <w:sz w:val="24"/>
                  <w:szCs w:val="24"/>
                </w:rPr>
                <w:t>andrew.d.epstein@oha.oregon.gov</w:t>
              </w:r>
            </w:hyperlink>
          </w:p>
          <w:p w14:paraId="13138DD0" w14:textId="1B29ADB0" w:rsidR="00AA10E4" w:rsidRDefault="00AA10E4" w:rsidP="001B41F4">
            <w:pPr>
              <w:tabs>
                <w:tab w:val="left" w:pos="3370"/>
              </w:tabs>
              <w:rPr>
                <w:rFonts w:ascii="Candara" w:hAnsi="Candara" w:cstheme="majorHAnsi"/>
              </w:rPr>
            </w:pPr>
          </w:p>
        </w:tc>
      </w:tr>
    </w:tbl>
    <w:p w14:paraId="3AA6A39B" w14:textId="77777777" w:rsidR="004C2693" w:rsidRDefault="004C2693" w:rsidP="00D2502C">
      <w:pPr>
        <w:tabs>
          <w:tab w:val="left" w:pos="3370"/>
        </w:tabs>
        <w:ind w:left="-990"/>
        <w:rPr>
          <w:rFonts w:ascii="Candara" w:hAnsi="Candara" w:cstheme="majorHAnsi"/>
        </w:rPr>
      </w:pPr>
    </w:p>
    <w:p w14:paraId="6A5E3BAC" w14:textId="77777777" w:rsidR="00F74597" w:rsidRDefault="00F74597" w:rsidP="00D2502C">
      <w:pPr>
        <w:tabs>
          <w:tab w:val="left" w:pos="3370"/>
        </w:tabs>
        <w:ind w:left="-990"/>
        <w:rPr>
          <w:rFonts w:ascii="Candara" w:hAnsi="Candara" w:cstheme="majorHAnsi"/>
        </w:rPr>
      </w:pPr>
    </w:p>
    <w:p w14:paraId="4DE1695A" w14:textId="77777777" w:rsidR="00092429" w:rsidRPr="00BC0B60" w:rsidRDefault="00092429" w:rsidP="00D2502C">
      <w:pPr>
        <w:tabs>
          <w:tab w:val="left" w:pos="3370"/>
        </w:tabs>
        <w:ind w:left="-990"/>
        <w:rPr>
          <w:rFonts w:ascii="Candara" w:hAnsi="Candara" w:cstheme="majorHAnsi"/>
        </w:rPr>
      </w:pPr>
    </w:p>
    <w:sectPr w:rsidR="00092429" w:rsidRPr="00BC0B60">
      <w:footerReference w:type="default" r:id="rId15"/>
      <w:headerReference w:type="first" r:id="rId16"/>
      <w:footerReference w:type="first" r:id="rId17"/>
      <w:pgSz w:w="12240" w:h="15840"/>
      <w:pgMar w:top="810"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50F0D" w14:textId="77777777" w:rsidR="00896BF2" w:rsidRDefault="00896BF2">
      <w:pPr>
        <w:spacing w:after="0" w:line="240" w:lineRule="auto"/>
      </w:pPr>
      <w:r>
        <w:separator/>
      </w:r>
    </w:p>
  </w:endnote>
  <w:endnote w:type="continuationSeparator" w:id="0">
    <w:p w14:paraId="0057798F" w14:textId="77777777" w:rsidR="00896BF2" w:rsidRDefault="00896BF2">
      <w:pPr>
        <w:spacing w:after="0" w:line="240" w:lineRule="auto"/>
      </w:pPr>
      <w:r>
        <w:continuationSeparator/>
      </w:r>
    </w:p>
  </w:endnote>
  <w:endnote w:type="continuationNotice" w:id="1">
    <w:p w14:paraId="2174347A" w14:textId="77777777" w:rsidR="00910F20" w:rsidRDefault="00910F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615633"/>
      <w:docPartObj>
        <w:docPartGallery w:val="Page Numbers (Bottom of Page)"/>
        <w:docPartUnique/>
      </w:docPartObj>
    </w:sdtPr>
    <w:sdtEndPr/>
    <w:sdtContent>
      <w:sdt>
        <w:sdtPr>
          <w:id w:val="-1769616900"/>
          <w:docPartObj>
            <w:docPartGallery w:val="Page Numbers (Top of Page)"/>
            <w:docPartUnique/>
          </w:docPartObj>
        </w:sdtPr>
        <w:sdtEndPr/>
        <w:sdtContent>
          <w:p w14:paraId="4E685900" w14:textId="213E081F" w:rsidR="003407AB" w:rsidRDefault="003407A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0CBBE14" w14:textId="77777777" w:rsidR="003407AB" w:rsidRDefault="00340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860909"/>
      <w:docPartObj>
        <w:docPartGallery w:val="Page Numbers (Bottom of Page)"/>
        <w:docPartUnique/>
      </w:docPartObj>
    </w:sdtPr>
    <w:sdtEndPr/>
    <w:sdtContent>
      <w:sdt>
        <w:sdtPr>
          <w:id w:val="-2047217200"/>
          <w:docPartObj>
            <w:docPartGallery w:val="Page Numbers (Top of Page)"/>
            <w:docPartUnique/>
          </w:docPartObj>
        </w:sdtPr>
        <w:sdtEndPr/>
        <w:sdtContent>
          <w:p w14:paraId="0D23CCAD" w14:textId="317DEB21" w:rsidR="001938B4" w:rsidRDefault="001938B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EFC6007" w14:textId="77777777" w:rsidR="001938B4" w:rsidRDefault="00193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353E2" w14:textId="77777777" w:rsidR="00896BF2" w:rsidRDefault="00896BF2">
      <w:pPr>
        <w:spacing w:after="0" w:line="240" w:lineRule="auto"/>
      </w:pPr>
      <w:r>
        <w:separator/>
      </w:r>
    </w:p>
  </w:footnote>
  <w:footnote w:type="continuationSeparator" w:id="0">
    <w:p w14:paraId="6FD8762F" w14:textId="77777777" w:rsidR="00896BF2" w:rsidRDefault="00896BF2">
      <w:pPr>
        <w:spacing w:after="0" w:line="240" w:lineRule="auto"/>
      </w:pPr>
      <w:r>
        <w:continuationSeparator/>
      </w:r>
    </w:p>
  </w:footnote>
  <w:footnote w:type="continuationNotice" w:id="1">
    <w:p w14:paraId="2ED5072E" w14:textId="77777777" w:rsidR="00910F20" w:rsidRDefault="00910F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2332B" w14:textId="77777777" w:rsidR="00E77E81" w:rsidRDefault="009B6AEB">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14:anchorId="5B4CF52D" wp14:editId="326699B6">
              <wp:simplePos x="0" y="0"/>
              <wp:positionH relativeFrom="column">
                <wp:posOffset>-380999</wp:posOffset>
              </wp:positionH>
              <wp:positionV relativeFrom="paragraph">
                <wp:posOffset>-228599</wp:posOffset>
              </wp:positionV>
              <wp:extent cx="1657350" cy="914400"/>
              <wp:effectExtent l="0" t="0" r="0" b="0"/>
              <wp:wrapSquare wrapText="bothSides" distT="0" distB="0" distL="114300" distR="114300"/>
              <wp:docPr id="5" name="Group 5"/>
              <wp:cNvGraphicFramePr/>
              <a:graphic xmlns:a="http://schemas.openxmlformats.org/drawingml/2006/main">
                <a:graphicData uri="http://schemas.microsoft.com/office/word/2010/wordprocessingGroup">
                  <wpg:wgp>
                    <wpg:cNvGrpSpPr/>
                    <wpg:grpSpPr>
                      <a:xfrm>
                        <a:off x="0" y="0"/>
                        <a:ext cx="1657350" cy="914400"/>
                        <a:chOff x="4517325" y="3322800"/>
                        <a:chExt cx="1657350" cy="914400"/>
                      </a:xfrm>
                    </wpg:grpSpPr>
                    <wpg:grpSp>
                      <wpg:cNvPr id="1" name="Group 1"/>
                      <wpg:cNvGrpSpPr/>
                      <wpg:grpSpPr>
                        <a:xfrm>
                          <a:off x="4517325" y="3322800"/>
                          <a:ext cx="1657350" cy="914400"/>
                          <a:chOff x="-265528" y="102675"/>
                          <a:chExt cx="2124222" cy="1016679"/>
                        </a:xfrm>
                      </wpg:grpSpPr>
                      <wps:wsp>
                        <wps:cNvPr id="2" name="Rectangle 2"/>
                        <wps:cNvSpPr/>
                        <wps:spPr>
                          <a:xfrm>
                            <a:off x="-265528" y="102675"/>
                            <a:ext cx="2124200" cy="1016675"/>
                          </a:xfrm>
                          <a:prstGeom prst="rect">
                            <a:avLst/>
                          </a:prstGeom>
                          <a:noFill/>
                          <a:ln>
                            <a:noFill/>
                          </a:ln>
                        </wps:spPr>
                        <wps:txbx>
                          <w:txbxContent>
                            <w:p w14:paraId="2523B735" w14:textId="77777777" w:rsidR="00E77E81" w:rsidRDefault="00E77E81">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132764" y="102675"/>
                            <a:ext cx="1118673" cy="800779"/>
                          </a:xfrm>
                          <a:prstGeom prst="rect">
                            <a:avLst/>
                          </a:prstGeom>
                          <a:noFill/>
                          <a:ln>
                            <a:noFill/>
                          </a:ln>
                        </pic:spPr>
                      </pic:pic>
                      <wps:wsp>
                        <wps:cNvPr id="3" name="Rectangle 3"/>
                        <wps:cNvSpPr/>
                        <wps:spPr>
                          <a:xfrm>
                            <a:off x="-265528" y="903454"/>
                            <a:ext cx="2124222" cy="215900"/>
                          </a:xfrm>
                          <a:prstGeom prst="rect">
                            <a:avLst/>
                          </a:prstGeom>
                          <a:noFill/>
                          <a:ln>
                            <a:noFill/>
                          </a:ln>
                        </wps:spPr>
                        <wps:txbx>
                          <w:txbxContent>
                            <w:p w14:paraId="1381EAF6" w14:textId="77777777" w:rsidR="00E77E81" w:rsidRDefault="009B6AEB">
                              <w:pPr>
                                <w:spacing w:line="258" w:lineRule="auto"/>
                                <w:textDirection w:val="btLr"/>
                              </w:pPr>
                              <w:r>
                                <w:rPr>
                                  <w:rFonts w:ascii="Arial Narrow" w:eastAsia="Arial Narrow" w:hAnsi="Arial Narrow" w:cs="Arial Narrow"/>
                                  <w:color w:val="0000FF"/>
                                  <w:sz w:val="18"/>
                                </w:rPr>
                                <w:t>Conference of Local Health Officials</w:t>
                              </w:r>
                            </w:p>
                          </w:txbxContent>
                        </wps:txbx>
                        <wps:bodyPr spcFirstLastPara="1" wrap="square" lIns="91425" tIns="45700" rIns="91425" bIns="45700" anchor="t" anchorCtr="0">
                          <a:noAutofit/>
                        </wps:bodyPr>
                      </wps:wsp>
                    </wpg:grpSp>
                  </wpg:wgp>
                </a:graphicData>
              </a:graphic>
            </wp:anchor>
          </w:drawing>
        </mc:Choice>
        <mc:Fallback>
          <w:pict>
            <v:group w14:anchorId="5B4CF52D" id="Group 5" o:spid="_x0000_s1026" style="position:absolute;margin-left:-30pt;margin-top:-18pt;width:130.5pt;height:1in;z-index:251658240" coordorigin="45173,33228" coordsize="16573,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">
              <v:group id="Group 1" o:spid="_x0000_s1027" style="position:absolute;left:45173;top:33228;width:16573;height:9144" coordorigin="-2655,1026" coordsize="21242,10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655;top:1026;width:21241;height:10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523B735" w14:textId="77777777" w:rsidR="00E77E81" w:rsidRDefault="00E77E81">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1327;top:1026;width:11187;height:80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">
                  <v:imagedata r:id="rId2" o:title=""/>
                </v:shape>
                <v:rect id="Rectangle 3" o:spid="_x0000_s1030" style="position:absolute;left:-2655;top:9034;width:21241;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" filled="f" stroked="f">
                  <v:textbox inset="2.53958mm,1.2694mm,2.53958mm,1.2694mm">
                    <w:txbxContent>
                      <w:p w14:paraId="1381EAF6" w14:textId="77777777" w:rsidR="00E77E81" w:rsidRDefault="009B6AEB">
                        <w:pPr>
                          <w:spacing w:line="258" w:lineRule="auto"/>
                          <w:textDirection w:val="btLr"/>
                        </w:pPr>
                        <w:r>
                          <w:rPr>
                            <w:rFonts w:ascii="Arial Narrow" w:eastAsia="Arial Narrow" w:hAnsi="Arial Narrow" w:cs="Arial Narrow"/>
                            <w:color w:val="0000FF"/>
                            <w:sz w:val="18"/>
                          </w:rPr>
                          <w:t>Conference of Local Health Officials</w:t>
                        </w:r>
                      </w:p>
                    </w:txbxContent>
                  </v:textbox>
                </v:rect>
              </v:group>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3EBE"/>
    <w:multiLevelType w:val="hybridMultilevel"/>
    <w:tmpl w:val="6FDE3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D439AC"/>
    <w:multiLevelType w:val="hybridMultilevel"/>
    <w:tmpl w:val="6902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6C91"/>
    <w:multiLevelType w:val="hybridMultilevel"/>
    <w:tmpl w:val="737E1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665BA3"/>
    <w:multiLevelType w:val="multilevel"/>
    <w:tmpl w:val="84DC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631F5"/>
    <w:multiLevelType w:val="multilevel"/>
    <w:tmpl w:val="0F7E9CDC"/>
    <w:lvl w:ilvl="0">
      <w:start w:val="1"/>
      <w:numFmt w:val="bullet"/>
      <w:lvlText w:val=""/>
      <w:lvlJc w:val="left"/>
      <w:pPr>
        <w:tabs>
          <w:tab w:val="num" w:pos="720"/>
        </w:tabs>
        <w:ind w:left="216" w:hanging="144"/>
      </w:pPr>
      <w:rPr>
        <w:rFonts w:ascii="Symbol" w:hAnsi="Symbol" w:hint="default"/>
        <w:sz w:val="20"/>
      </w:rPr>
    </w:lvl>
    <w:lvl w:ilvl="1">
      <w:start w:val="1"/>
      <w:numFmt w:val="bullet"/>
      <w:lvlText w:val="o"/>
      <w:lvlJc w:val="left"/>
      <w:pPr>
        <w:tabs>
          <w:tab w:val="num" w:pos="1440"/>
        </w:tabs>
        <w:ind w:left="504" w:hanging="216"/>
      </w:pPr>
      <w:rPr>
        <w:rFonts w:ascii="Courier New" w:hAnsi="Courier New" w:hint="default"/>
        <w:sz w:val="20"/>
      </w:rPr>
    </w:lvl>
    <w:lvl w:ilvl="2">
      <w:start w:val="1"/>
      <w:numFmt w:val="bullet"/>
      <w:lvlText w:val=""/>
      <w:lvlJc w:val="left"/>
      <w:pPr>
        <w:tabs>
          <w:tab w:val="num" w:pos="2160"/>
        </w:tabs>
        <w:ind w:left="864" w:hanging="216"/>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AD1C92"/>
    <w:multiLevelType w:val="hybridMultilevel"/>
    <w:tmpl w:val="82BA8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E0107C"/>
    <w:multiLevelType w:val="hybridMultilevel"/>
    <w:tmpl w:val="B330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67121">
    <w:abstractNumId w:val="1"/>
  </w:num>
  <w:num w:numId="2" w16cid:durableId="1459034900">
    <w:abstractNumId w:val="6"/>
  </w:num>
  <w:num w:numId="3" w16cid:durableId="499126633">
    <w:abstractNumId w:val="0"/>
  </w:num>
  <w:num w:numId="4" w16cid:durableId="1444300244">
    <w:abstractNumId w:val="3"/>
  </w:num>
  <w:num w:numId="5" w16cid:durableId="1681001573">
    <w:abstractNumId w:val="4"/>
  </w:num>
  <w:num w:numId="6" w16cid:durableId="432214722">
    <w:abstractNumId w:val="2"/>
  </w:num>
  <w:num w:numId="7" w16cid:durableId="92239687">
    <w:abstractNumId w:val="4"/>
    <w:lvlOverride w:ilvl="0">
      <w:lvl w:ilvl="0">
        <w:start w:val="1"/>
        <w:numFmt w:val="bullet"/>
        <w:lvlText w:val=""/>
        <w:lvlJc w:val="left"/>
        <w:pPr>
          <w:tabs>
            <w:tab w:val="num" w:pos="720"/>
          </w:tabs>
          <w:ind w:left="216" w:hanging="144"/>
        </w:pPr>
        <w:rPr>
          <w:rFonts w:ascii="Symbol" w:hAnsi="Symbol" w:hint="default"/>
          <w:sz w:val="20"/>
        </w:rPr>
      </w:lvl>
    </w:lvlOverride>
    <w:lvlOverride w:ilvl="1">
      <w:lvl w:ilvl="1">
        <w:start w:val="1"/>
        <w:numFmt w:val="bullet"/>
        <w:lvlText w:val="o"/>
        <w:lvlJc w:val="left"/>
        <w:pPr>
          <w:tabs>
            <w:tab w:val="num" w:pos="1440"/>
          </w:tabs>
          <w:ind w:left="432" w:hanging="144"/>
        </w:pPr>
        <w:rPr>
          <w:rFonts w:ascii="Courier New" w:hAnsi="Courier New" w:hint="default"/>
          <w:sz w:val="20"/>
        </w:rPr>
      </w:lvl>
    </w:lvlOverride>
    <w:lvlOverride w:ilvl="2">
      <w:lvl w:ilvl="2">
        <w:start w:val="1"/>
        <w:numFmt w:val="bullet"/>
        <w:lvlText w:val=""/>
        <w:lvlJc w:val="left"/>
        <w:pPr>
          <w:tabs>
            <w:tab w:val="num" w:pos="2160"/>
          </w:tabs>
          <w:ind w:left="864" w:hanging="216"/>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8" w16cid:durableId="1423524003">
    <w:abstractNumId w:val="4"/>
    <w:lvlOverride w:ilvl="0">
      <w:lvl w:ilvl="0">
        <w:start w:val="1"/>
        <w:numFmt w:val="bullet"/>
        <w:lvlText w:val=""/>
        <w:lvlJc w:val="left"/>
        <w:pPr>
          <w:tabs>
            <w:tab w:val="num" w:pos="720"/>
          </w:tabs>
          <w:ind w:left="216" w:hanging="144"/>
        </w:pPr>
        <w:rPr>
          <w:rFonts w:ascii="Symbol" w:hAnsi="Symbol" w:hint="default"/>
          <w:sz w:val="20"/>
        </w:rPr>
      </w:lvl>
    </w:lvlOverride>
    <w:lvlOverride w:ilvl="1">
      <w:lvl w:ilvl="1">
        <w:start w:val="1"/>
        <w:numFmt w:val="bullet"/>
        <w:lvlText w:val="o"/>
        <w:lvlJc w:val="left"/>
        <w:pPr>
          <w:tabs>
            <w:tab w:val="num" w:pos="1440"/>
          </w:tabs>
          <w:ind w:left="504" w:hanging="216"/>
        </w:pPr>
        <w:rPr>
          <w:rFonts w:ascii="Courier New" w:hAnsi="Courier New" w:hint="default"/>
          <w:sz w:val="20"/>
        </w:rPr>
      </w:lvl>
    </w:lvlOverride>
    <w:lvlOverride w:ilvl="2">
      <w:lvl w:ilvl="2">
        <w:start w:val="1"/>
        <w:numFmt w:val="bullet"/>
        <w:lvlText w:val=""/>
        <w:lvlJc w:val="left"/>
        <w:pPr>
          <w:tabs>
            <w:tab w:val="num" w:pos="2160"/>
          </w:tabs>
          <w:ind w:left="864" w:hanging="216"/>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9" w16cid:durableId="1583031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E81"/>
    <w:rsid w:val="00003A0B"/>
    <w:rsid w:val="00005A34"/>
    <w:rsid w:val="00011499"/>
    <w:rsid w:val="00013634"/>
    <w:rsid w:val="000164B7"/>
    <w:rsid w:val="000221F3"/>
    <w:rsid w:val="00037D42"/>
    <w:rsid w:val="00041F18"/>
    <w:rsid w:val="00045DB5"/>
    <w:rsid w:val="00046FF2"/>
    <w:rsid w:val="00050D92"/>
    <w:rsid w:val="00057F60"/>
    <w:rsid w:val="00071CF0"/>
    <w:rsid w:val="00073ADC"/>
    <w:rsid w:val="000741CC"/>
    <w:rsid w:val="00074289"/>
    <w:rsid w:val="00077E95"/>
    <w:rsid w:val="000854DE"/>
    <w:rsid w:val="00090739"/>
    <w:rsid w:val="00092429"/>
    <w:rsid w:val="000963F4"/>
    <w:rsid w:val="000A3C8F"/>
    <w:rsid w:val="000A4A31"/>
    <w:rsid w:val="000B4EC8"/>
    <w:rsid w:val="000B63E7"/>
    <w:rsid w:val="000C0FD1"/>
    <w:rsid w:val="000C271E"/>
    <w:rsid w:val="000C2A0E"/>
    <w:rsid w:val="000C5A03"/>
    <w:rsid w:val="000D472A"/>
    <w:rsid w:val="000D4923"/>
    <w:rsid w:val="000D54E6"/>
    <w:rsid w:val="000D7C3F"/>
    <w:rsid w:val="000E0CDA"/>
    <w:rsid w:val="000E2D3B"/>
    <w:rsid w:val="000F4624"/>
    <w:rsid w:val="000F46A1"/>
    <w:rsid w:val="000F48B2"/>
    <w:rsid w:val="00115977"/>
    <w:rsid w:val="00116EE2"/>
    <w:rsid w:val="00121FC1"/>
    <w:rsid w:val="00122CA9"/>
    <w:rsid w:val="00125AA8"/>
    <w:rsid w:val="00132185"/>
    <w:rsid w:val="001327C5"/>
    <w:rsid w:val="0013650C"/>
    <w:rsid w:val="00144205"/>
    <w:rsid w:val="00146B89"/>
    <w:rsid w:val="00157356"/>
    <w:rsid w:val="0015799B"/>
    <w:rsid w:val="00160A8E"/>
    <w:rsid w:val="001627FE"/>
    <w:rsid w:val="00162FA3"/>
    <w:rsid w:val="00172BAE"/>
    <w:rsid w:val="00191665"/>
    <w:rsid w:val="00191EFB"/>
    <w:rsid w:val="001938B4"/>
    <w:rsid w:val="0019723C"/>
    <w:rsid w:val="001A35AB"/>
    <w:rsid w:val="001A3660"/>
    <w:rsid w:val="001A3EFC"/>
    <w:rsid w:val="001A54BF"/>
    <w:rsid w:val="001B2ECD"/>
    <w:rsid w:val="001B41F4"/>
    <w:rsid w:val="001B6960"/>
    <w:rsid w:val="001C7B6C"/>
    <w:rsid w:val="001D6CA5"/>
    <w:rsid w:val="001E6520"/>
    <w:rsid w:val="001F0A50"/>
    <w:rsid w:val="001F5EEC"/>
    <w:rsid w:val="00202149"/>
    <w:rsid w:val="00207C69"/>
    <w:rsid w:val="00216928"/>
    <w:rsid w:val="00223622"/>
    <w:rsid w:val="002241D0"/>
    <w:rsid w:val="00240A94"/>
    <w:rsid w:val="00247809"/>
    <w:rsid w:val="002507B3"/>
    <w:rsid w:val="00252260"/>
    <w:rsid w:val="002538F1"/>
    <w:rsid w:val="00271EA9"/>
    <w:rsid w:val="00274E03"/>
    <w:rsid w:val="0027630E"/>
    <w:rsid w:val="002806EB"/>
    <w:rsid w:val="002815C7"/>
    <w:rsid w:val="00282EA4"/>
    <w:rsid w:val="00283A6C"/>
    <w:rsid w:val="00284590"/>
    <w:rsid w:val="0028646E"/>
    <w:rsid w:val="00286D24"/>
    <w:rsid w:val="00287275"/>
    <w:rsid w:val="002969D8"/>
    <w:rsid w:val="002A3129"/>
    <w:rsid w:val="002A3250"/>
    <w:rsid w:val="002A4421"/>
    <w:rsid w:val="002A5E3E"/>
    <w:rsid w:val="002A6AA4"/>
    <w:rsid w:val="002A7F6D"/>
    <w:rsid w:val="002C283C"/>
    <w:rsid w:val="002C77EA"/>
    <w:rsid w:val="002D56B1"/>
    <w:rsid w:val="002E0758"/>
    <w:rsid w:val="002F4D0D"/>
    <w:rsid w:val="00300A54"/>
    <w:rsid w:val="00300E67"/>
    <w:rsid w:val="00303F35"/>
    <w:rsid w:val="00306C2E"/>
    <w:rsid w:val="003138A6"/>
    <w:rsid w:val="00331CFF"/>
    <w:rsid w:val="0033315F"/>
    <w:rsid w:val="00334EE3"/>
    <w:rsid w:val="003377A9"/>
    <w:rsid w:val="003407AB"/>
    <w:rsid w:val="00340B28"/>
    <w:rsid w:val="003454DF"/>
    <w:rsid w:val="003503D1"/>
    <w:rsid w:val="00351167"/>
    <w:rsid w:val="003529FA"/>
    <w:rsid w:val="00353960"/>
    <w:rsid w:val="00353C3B"/>
    <w:rsid w:val="003667E5"/>
    <w:rsid w:val="00373484"/>
    <w:rsid w:val="00374D09"/>
    <w:rsid w:val="00375E7B"/>
    <w:rsid w:val="003760D6"/>
    <w:rsid w:val="00377E76"/>
    <w:rsid w:val="00380E41"/>
    <w:rsid w:val="0039613A"/>
    <w:rsid w:val="00396A96"/>
    <w:rsid w:val="003A38BE"/>
    <w:rsid w:val="003A481C"/>
    <w:rsid w:val="003A5FF6"/>
    <w:rsid w:val="003A69D4"/>
    <w:rsid w:val="003A6AA1"/>
    <w:rsid w:val="003B4371"/>
    <w:rsid w:val="003C7C22"/>
    <w:rsid w:val="003D2471"/>
    <w:rsid w:val="003D4B5F"/>
    <w:rsid w:val="003D5A31"/>
    <w:rsid w:val="003E5072"/>
    <w:rsid w:val="003E5485"/>
    <w:rsid w:val="003F4B90"/>
    <w:rsid w:val="003F7A89"/>
    <w:rsid w:val="004019F9"/>
    <w:rsid w:val="00404B9B"/>
    <w:rsid w:val="00413B95"/>
    <w:rsid w:val="0041704D"/>
    <w:rsid w:val="004218C8"/>
    <w:rsid w:val="00423018"/>
    <w:rsid w:val="00427F6A"/>
    <w:rsid w:val="0043216C"/>
    <w:rsid w:val="00434D77"/>
    <w:rsid w:val="00441607"/>
    <w:rsid w:val="0044396E"/>
    <w:rsid w:val="004440DF"/>
    <w:rsid w:val="0044436F"/>
    <w:rsid w:val="00447275"/>
    <w:rsid w:val="004531EC"/>
    <w:rsid w:val="00456031"/>
    <w:rsid w:val="00460318"/>
    <w:rsid w:val="00463BA7"/>
    <w:rsid w:val="00466AA2"/>
    <w:rsid w:val="00470FD9"/>
    <w:rsid w:val="00471764"/>
    <w:rsid w:val="00472ED4"/>
    <w:rsid w:val="00481A3E"/>
    <w:rsid w:val="004918A7"/>
    <w:rsid w:val="00492B1F"/>
    <w:rsid w:val="00494750"/>
    <w:rsid w:val="00494D95"/>
    <w:rsid w:val="004A229E"/>
    <w:rsid w:val="004B3B42"/>
    <w:rsid w:val="004B3CF5"/>
    <w:rsid w:val="004B4FAE"/>
    <w:rsid w:val="004B64F4"/>
    <w:rsid w:val="004B7363"/>
    <w:rsid w:val="004C2693"/>
    <w:rsid w:val="004D33AC"/>
    <w:rsid w:val="004E16C6"/>
    <w:rsid w:val="004E411A"/>
    <w:rsid w:val="004E67B2"/>
    <w:rsid w:val="004F065F"/>
    <w:rsid w:val="0050145B"/>
    <w:rsid w:val="00506540"/>
    <w:rsid w:val="0051690E"/>
    <w:rsid w:val="0052446A"/>
    <w:rsid w:val="00535C71"/>
    <w:rsid w:val="005364AB"/>
    <w:rsid w:val="005441CC"/>
    <w:rsid w:val="00557822"/>
    <w:rsid w:val="005619A9"/>
    <w:rsid w:val="005711E1"/>
    <w:rsid w:val="0058703D"/>
    <w:rsid w:val="005918EB"/>
    <w:rsid w:val="0059309E"/>
    <w:rsid w:val="005933D3"/>
    <w:rsid w:val="00594ED3"/>
    <w:rsid w:val="005A3330"/>
    <w:rsid w:val="005A33DA"/>
    <w:rsid w:val="005D0768"/>
    <w:rsid w:val="005D0A78"/>
    <w:rsid w:val="005D2451"/>
    <w:rsid w:val="005D76C3"/>
    <w:rsid w:val="005E0651"/>
    <w:rsid w:val="005E0D95"/>
    <w:rsid w:val="005F4B7D"/>
    <w:rsid w:val="00600CBA"/>
    <w:rsid w:val="006015C0"/>
    <w:rsid w:val="00606215"/>
    <w:rsid w:val="0061115B"/>
    <w:rsid w:val="00612838"/>
    <w:rsid w:val="00621B3D"/>
    <w:rsid w:val="00623769"/>
    <w:rsid w:val="00632BBD"/>
    <w:rsid w:val="00644A07"/>
    <w:rsid w:val="0065439F"/>
    <w:rsid w:val="00664D57"/>
    <w:rsid w:val="006906EC"/>
    <w:rsid w:val="006954B0"/>
    <w:rsid w:val="006A01D8"/>
    <w:rsid w:val="006A06CC"/>
    <w:rsid w:val="006A17E4"/>
    <w:rsid w:val="006A191A"/>
    <w:rsid w:val="006A529E"/>
    <w:rsid w:val="006B558A"/>
    <w:rsid w:val="006B77A9"/>
    <w:rsid w:val="006C338E"/>
    <w:rsid w:val="006C4043"/>
    <w:rsid w:val="006C6575"/>
    <w:rsid w:val="006C7A13"/>
    <w:rsid w:val="006D31C9"/>
    <w:rsid w:val="006D5527"/>
    <w:rsid w:val="006E2E91"/>
    <w:rsid w:val="006E5121"/>
    <w:rsid w:val="006E5C25"/>
    <w:rsid w:val="007038B5"/>
    <w:rsid w:val="00712912"/>
    <w:rsid w:val="00712EC5"/>
    <w:rsid w:val="00713321"/>
    <w:rsid w:val="00714749"/>
    <w:rsid w:val="00714AA7"/>
    <w:rsid w:val="00716F7A"/>
    <w:rsid w:val="00717034"/>
    <w:rsid w:val="00717F80"/>
    <w:rsid w:val="00721A51"/>
    <w:rsid w:val="00723EAF"/>
    <w:rsid w:val="00727DAB"/>
    <w:rsid w:val="00745841"/>
    <w:rsid w:val="0074660B"/>
    <w:rsid w:val="00752208"/>
    <w:rsid w:val="00752640"/>
    <w:rsid w:val="00754A8D"/>
    <w:rsid w:val="007662E1"/>
    <w:rsid w:val="00767323"/>
    <w:rsid w:val="00782D80"/>
    <w:rsid w:val="0078544D"/>
    <w:rsid w:val="00785BB7"/>
    <w:rsid w:val="007879C7"/>
    <w:rsid w:val="00795CA3"/>
    <w:rsid w:val="007A0484"/>
    <w:rsid w:val="007A15B1"/>
    <w:rsid w:val="007A43DC"/>
    <w:rsid w:val="007B0616"/>
    <w:rsid w:val="007C5367"/>
    <w:rsid w:val="007D18FF"/>
    <w:rsid w:val="007D1D0E"/>
    <w:rsid w:val="007E0643"/>
    <w:rsid w:val="007E31BA"/>
    <w:rsid w:val="007E5F95"/>
    <w:rsid w:val="007E6665"/>
    <w:rsid w:val="007E7207"/>
    <w:rsid w:val="007F1D72"/>
    <w:rsid w:val="007F1FD3"/>
    <w:rsid w:val="007F47EE"/>
    <w:rsid w:val="008136E1"/>
    <w:rsid w:val="008141CF"/>
    <w:rsid w:val="0082071F"/>
    <w:rsid w:val="00820D98"/>
    <w:rsid w:val="00827DD9"/>
    <w:rsid w:val="00843698"/>
    <w:rsid w:val="0084774D"/>
    <w:rsid w:val="00850BCE"/>
    <w:rsid w:val="008560B0"/>
    <w:rsid w:val="00864B89"/>
    <w:rsid w:val="008655B7"/>
    <w:rsid w:val="00865CCD"/>
    <w:rsid w:val="008670E6"/>
    <w:rsid w:val="00882E19"/>
    <w:rsid w:val="00891F5C"/>
    <w:rsid w:val="00896BF2"/>
    <w:rsid w:val="008A1AEA"/>
    <w:rsid w:val="008A1F42"/>
    <w:rsid w:val="008A34A1"/>
    <w:rsid w:val="008A3AFF"/>
    <w:rsid w:val="008A61EF"/>
    <w:rsid w:val="008B117B"/>
    <w:rsid w:val="008C228C"/>
    <w:rsid w:val="008C53EC"/>
    <w:rsid w:val="008D1E34"/>
    <w:rsid w:val="008D728F"/>
    <w:rsid w:val="008E3C18"/>
    <w:rsid w:val="008F0092"/>
    <w:rsid w:val="008F51F3"/>
    <w:rsid w:val="0090077E"/>
    <w:rsid w:val="00903DD6"/>
    <w:rsid w:val="00910F20"/>
    <w:rsid w:val="00914A62"/>
    <w:rsid w:val="009167C1"/>
    <w:rsid w:val="00923BAE"/>
    <w:rsid w:val="009304CA"/>
    <w:rsid w:val="0094293A"/>
    <w:rsid w:val="0096055E"/>
    <w:rsid w:val="0096281B"/>
    <w:rsid w:val="0096307F"/>
    <w:rsid w:val="00971B6E"/>
    <w:rsid w:val="009738F4"/>
    <w:rsid w:val="00976466"/>
    <w:rsid w:val="009841B2"/>
    <w:rsid w:val="009944C1"/>
    <w:rsid w:val="009945D6"/>
    <w:rsid w:val="00995307"/>
    <w:rsid w:val="00997916"/>
    <w:rsid w:val="009B1A4A"/>
    <w:rsid w:val="009B6677"/>
    <w:rsid w:val="009B6AEB"/>
    <w:rsid w:val="009C6A83"/>
    <w:rsid w:val="009D0EC5"/>
    <w:rsid w:val="009D1C3B"/>
    <w:rsid w:val="009D37F5"/>
    <w:rsid w:val="009D5203"/>
    <w:rsid w:val="009E1D50"/>
    <w:rsid w:val="009E31E2"/>
    <w:rsid w:val="009E6CA4"/>
    <w:rsid w:val="009F04EC"/>
    <w:rsid w:val="009F166E"/>
    <w:rsid w:val="009F2F10"/>
    <w:rsid w:val="00A018B2"/>
    <w:rsid w:val="00A0206D"/>
    <w:rsid w:val="00A042E2"/>
    <w:rsid w:val="00A21FD5"/>
    <w:rsid w:val="00A22F6D"/>
    <w:rsid w:val="00A248E6"/>
    <w:rsid w:val="00A26444"/>
    <w:rsid w:val="00A41139"/>
    <w:rsid w:val="00A47687"/>
    <w:rsid w:val="00A52421"/>
    <w:rsid w:val="00A53085"/>
    <w:rsid w:val="00A5537C"/>
    <w:rsid w:val="00A707A7"/>
    <w:rsid w:val="00A7336E"/>
    <w:rsid w:val="00A75CE6"/>
    <w:rsid w:val="00A840B6"/>
    <w:rsid w:val="00A86009"/>
    <w:rsid w:val="00A92F45"/>
    <w:rsid w:val="00A92FB8"/>
    <w:rsid w:val="00A965EB"/>
    <w:rsid w:val="00A96FB2"/>
    <w:rsid w:val="00AA024A"/>
    <w:rsid w:val="00AA0E36"/>
    <w:rsid w:val="00AA10E4"/>
    <w:rsid w:val="00AA31EE"/>
    <w:rsid w:val="00AB0572"/>
    <w:rsid w:val="00AB07D1"/>
    <w:rsid w:val="00AB2FFA"/>
    <w:rsid w:val="00AB52D2"/>
    <w:rsid w:val="00AC130B"/>
    <w:rsid w:val="00AC3354"/>
    <w:rsid w:val="00AC55DF"/>
    <w:rsid w:val="00AC66F8"/>
    <w:rsid w:val="00AD5D7D"/>
    <w:rsid w:val="00AD5FDF"/>
    <w:rsid w:val="00AE0894"/>
    <w:rsid w:val="00AF4604"/>
    <w:rsid w:val="00AF6788"/>
    <w:rsid w:val="00AF791D"/>
    <w:rsid w:val="00B00AEF"/>
    <w:rsid w:val="00B02411"/>
    <w:rsid w:val="00B041FF"/>
    <w:rsid w:val="00B0503F"/>
    <w:rsid w:val="00B13183"/>
    <w:rsid w:val="00B159FA"/>
    <w:rsid w:val="00B235C4"/>
    <w:rsid w:val="00B32C80"/>
    <w:rsid w:val="00B346BE"/>
    <w:rsid w:val="00B3637B"/>
    <w:rsid w:val="00B4360F"/>
    <w:rsid w:val="00B54C23"/>
    <w:rsid w:val="00B60167"/>
    <w:rsid w:val="00B6326E"/>
    <w:rsid w:val="00B734E6"/>
    <w:rsid w:val="00B746DF"/>
    <w:rsid w:val="00B80066"/>
    <w:rsid w:val="00B84260"/>
    <w:rsid w:val="00B84998"/>
    <w:rsid w:val="00B879E9"/>
    <w:rsid w:val="00B87FA0"/>
    <w:rsid w:val="00B91D13"/>
    <w:rsid w:val="00B94E29"/>
    <w:rsid w:val="00B97671"/>
    <w:rsid w:val="00BA73CB"/>
    <w:rsid w:val="00BA7C0D"/>
    <w:rsid w:val="00BB0A17"/>
    <w:rsid w:val="00BC0648"/>
    <w:rsid w:val="00BC0B60"/>
    <w:rsid w:val="00BC3465"/>
    <w:rsid w:val="00BC3858"/>
    <w:rsid w:val="00BD14B1"/>
    <w:rsid w:val="00BD5382"/>
    <w:rsid w:val="00BD5DE5"/>
    <w:rsid w:val="00BE1F4E"/>
    <w:rsid w:val="00BF2102"/>
    <w:rsid w:val="00C02D12"/>
    <w:rsid w:val="00C06584"/>
    <w:rsid w:val="00C15E69"/>
    <w:rsid w:val="00C17567"/>
    <w:rsid w:val="00C23EC1"/>
    <w:rsid w:val="00C304A4"/>
    <w:rsid w:val="00C31E2D"/>
    <w:rsid w:val="00C33034"/>
    <w:rsid w:val="00C34357"/>
    <w:rsid w:val="00C41154"/>
    <w:rsid w:val="00C470B0"/>
    <w:rsid w:val="00C6434C"/>
    <w:rsid w:val="00C715CA"/>
    <w:rsid w:val="00C72BED"/>
    <w:rsid w:val="00C72FCE"/>
    <w:rsid w:val="00C7351F"/>
    <w:rsid w:val="00C80BFD"/>
    <w:rsid w:val="00C81772"/>
    <w:rsid w:val="00C97263"/>
    <w:rsid w:val="00CB3AD1"/>
    <w:rsid w:val="00CC6A6B"/>
    <w:rsid w:val="00CD5EE3"/>
    <w:rsid w:val="00CE0ABF"/>
    <w:rsid w:val="00CE56B1"/>
    <w:rsid w:val="00CF04A5"/>
    <w:rsid w:val="00CF0FDE"/>
    <w:rsid w:val="00CF2170"/>
    <w:rsid w:val="00CF219D"/>
    <w:rsid w:val="00CF4262"/>
    <w:rsid w:val="00CF61BD"/>
    <w:rsid w:val="00CF7D84"/>
    <w:rsid w:val="00D038C3"/>
    <w:rsid w:val="00D07127"/>
    <w:rsid w:val="00D11820"/>
    <w:rsid w:val="00D23A5C"/>
    <w:rsid w:val="00D2502C"/>
    <w:rsid w:val="00D4222A"/>
    <w:rsid w:val="00D43641"/>
    <w:rsid w:val="00D469E3"/>
    <w:rsid w:val="00D46EA2"/>
    <w:rsid w:val="00D4723E"/>
    <w:rsid w:val="00D52998"/>
    <w:rsid w:val="00D6173E"/>
    <w:rsid w:val="00D6453C"/>
    <w:rsid w:val="00D6772A"/>
    <w:rsid w:val="00D718C2"/>
    <w:rsid w:val="00D72E87"/>
    <w:rsid w:val="00D804B6"/>
    <w:rsid w:val="00D80728"/>
    <w:rsid w:val="00D84F7E"/>
    <w:rsid w:val="00D91AAB"/>
    <w:rsid w:val="00D953FE"/>
    <w:rsid w:val="00D95E52"/>
    <w:rsid w:val="00D96EA2"/>
    <w:rsid w:val="00DA237D"/>
    <w:rsid w:val="00DA783C"/>
    <w:rsid w:val="00DB08D3"/>
    <w:rsid w:val="00DB1522"/>
    <w:rsid w:val="00DB484D"/>
    <w:rsid w:val="00DC18EB"/>
    <w:rsid w:val="00DC5FBB"/>
    <w:rsid w:val="00DD0F61"/>
    <w:rsid w:val="00DD194A"/>
    <w:rsid w:val="00DD19E7"/>
    <w:rsid w:val="00DD5ADD"/>
    <w:rsid w:val="00DE297F"/>
    <w:rsid w:val="00DF6D73"/>
    <w:rsid w:val="00E03CDB"/>
    <w:rsid w:val="00E11E26"/>
    <w:rsid w:val="00E12B4F"/>
    <w:rsid w:val="00E13250"/>
    <w:rsid w:val="00E24767"/>
    <w:rsid w:val="00E25B91"/>
    <w:rsid w:val="00E33E50"/>
    <w:rsid w:val="00E34F27"/>
    <w:rsid w:val="00E36B89"/>
    <w:rsid w:val="00E50DD5"/>
    <w:rsid w:val="00E53957"/>
    <w:rsid w:val="00E60E73"/>
    <w:rsid w:val="00E611FE"/>
    <w:rsid w:val="00E66B47"/>
    <w:rsid w:val="00E70E71"/>
    <w:rsid w:val="00E75A09"/>
    <w:rsid w:val="00E77E81"/>
    <w:rsid w:val="00E83D8A"/>
    <w:rsid w:val="00E8526A"/>
    <w:rsid w:val="00E87422"/>
    <w:rsid w:val="00E91CED"/>
    <w:rsid w:val="00EA7DE2"/>
    <w:rsid w:val="00EB1EEC"/>
    <w:rsid w:val="00EB6610"/>
    <w:rsid w:val="00EC6EE2"/>
    <w:rsid w:val="00ED1D9A"/>
    <w:rsid w:val="00ED7AB7"/>
    <w:rsid w:val="00EE1304"/>
    <w:rsid w:val="00EE60FD"/>
    <w:rsid w:val="00EE7236"/>
    <w:rsid w:val="00EE7A90"/>
    <w:rsid w:val="00EF2493"/>
    <w:rsid w:val="00EF25DD"/>
    <w:rsid w:val="00EF6888"/>
    <w:rsid w:val="00F0704E"/>
    <w:rsid w:val="00F11989"/>
    <w:rsid w:val="00F36E7D"/>
    <w:rsid w:val="00F413E1"/>
    <w:rsid w:val="00F466BF"/>
    <w:rsid w:val="00F604C9"/>
    <w:rsid w:val="00F65C57"/>
    <w:rsid w:val="00F65DA3"/>
    <w:rsid w:val="00F726BA"/>
    <w:rsid w:val="00F74597"/>
    <w:rsid w:val="00F77C6C"/>
    <w:rsid w:val="00F77EE8"/>
    <w:rsid w:val="00FA03C2"/>
    <w:rsid w:val="00FA3589"/>
    <w:rsid w:val="00FA432F"/>
    <w:rsid w:val="00FA54F5"/>
    <w:rsid w:val="00FB2CC9"/>
    <w:rsid w:val="00FB7C17"/>
    <w:rsid w:val="00FC16F6"/>
    <w:rsid w:val="00FC5DB7"/>
    <w:rsid w:val="00FC658D"/>
    <w:rsid w:val="00FD2D0F"/>
    <w:rsid w:val="00FD2FEA"/>
    <w:rsid w:val="00FD3EFB"/>
    <w:rsid w:val="00FE07D2"/>
    <w:rsid w:val="00FE40C6"/>
    <w:rsid w:val="00FE4936"/>
    <w:rsid w:val="00FF4BD9"/>
    <w:rsid w:val="00FF6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128AC"/>
  <w15:docId w15:val="{D52F22A0-3373-4AC9-94ED-35D95490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14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E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69"/>
  </w:style>
  <w:style w:type="paragraph" w:styleId="Footer">
    <w:name w:val="footer"/>
    <w:basedOn w:val="Normal"/>
    <w:link w:val="FooterChar"/>
    <w:uiPriority w:val="99"/>
    <w:unhideWhenUsed/>
    <w:rsid w:val="00BE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69"/>
  </w:style>
  <w:style w:type="table" w:styleId="TableGrid">
    <w:name w:val="Table Grid"/>
    <w:basedOn w:val="TableNormal"/>
    <w:uiPriority w:val="39"/>
    <w:rsid w:val="00BE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217"/>
    <w:rPr>
      <w:color w:val="0563C1" w:themeColor="hyperlink"/>
      <w:u w:val="single"/>
    </w:rPr>
  </w:style>
  <w:style w:type="character" w:styleId="CommentReference">
    <w:name w:val="annotation reference"/>
    <w:basedOn w:val="DefaultParagraphFont"/>
    <w:uiPriority w:val="99"/>
    <w:semiHidden/>
    <w:unhideWhenUsed/>
    <w:rsid w:val="00A643F6"/>
    <w:rPr>
      <w:sz w:val="16"/>
      <w:szCs w:val="16"/>
    </w:rPr>
  </w:style>
  <w:style w:type="paragraph" w:styleId="CommentText">
    <w:name w:val="annotation text"/>
    <w:basedOn w:val="Normal"/>
    <w:link w:val="CommentTextChar"/>
    <w:uiPriority w:val="99"/>
    <w:semiHidden/>
    <w:unhideWhenUsed/>
    <w:rsid w:val="00A643F6"/>
    <w:pPr>
      <w:spacing w:line="240" w:lineRule="auto"/>
    </w:pPr>
    <w:rPr>
      <w:sz w:val="20"/>
      <w:szCs w:val="20"/>
    </w:rPr>
  </w:style>
  <w:style w:type="character" w:customStyle="1" w:styleId="CommentTextChar">
    <w:name w:val="Comment Text Char"/>
    <w:basedOn w:val="DefaultParagraphFont"/>
    <w:link w:val="CommentText"/>
    <w:uiPriority w:val="99"/>
    <w:semiHidden/>
    <w:rsid w:val="00A643F6"/>
    <w:rPr>
      <w:sz w:val="20"/>
      <w:szCs w:val="20"/>
    </w:rPr>
  </w:style>
  <w:style w:type="paragraph" w:styleId="CommentSubject">
    <w:name w:val="annotation subject"/>
    <w:basedOn w:val="CommentText"/>
    <w:next w:val="CommentText"/>
    <w:link w:val="CommentSubjectChar"/>
    <w:uiPriority w:val="99"/>
    <w:semiHidden/>
    <w:unhideWhenUsed/>
    <w:rsid w:val="00A643F6"/>
    <w:rPr>
      <w:b/>
      <w:bCs/>
    </w:rPr>
  </w:style>
  <w:style w:type="character" w:customStyle="1" w:styleId="CommentSubjectChar">
    <w:name w:val="Comment Subject Char"/>
    <w:basedOn w:val="CommentTextChar"/>
    <w:link w:val="CommentSubject"/>
    <w:uiPriority w:val="99"/>
    <w:semiHidden/>
    <w:rsid w:val="00A643F6"/>
    <w:rPr>
      <w:b/>
      <w:bCs/>
      <w:sz w:val="20"/>
      <w:szCs w:val="20"/>
    </w:rPr>
  </w:style>
  <w:style w:type="paragraph" w:styleId="BalloonText">
    <w:name w:val="Balloon Text"/>
    <w:basedOn w:val="Normal"/>
    <w:link w:val="BalloonTextChar"/>
    <w:uiPriority w:val="99"/>
    <w:semiHidden/>
    <w:unhideWhenUsed/>
    <w:rsid w:val="00A64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3F6"/>
    <w:rPr>
      <w:rFonts w:ascii="Segoe UI" w:hAnsi="Segoe UI" w:cs="Segoe UI"/>
      <w:sz w:val="18"/>
      <w:szCs w:val="18"/>
    </w:rPr>
  </w:style>
  <w:style w:type="paragraph" w:styleId="ListParagraph">
    <w:name w:val="List Paragraph"/>
    <w:basedOn w:val="Normal"/>
    <w:uiPriority w:val="34"/>
    <w:qFormat/>
    <w:rsid w:val="00197E4B"/>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346322"/>
    <w:rPr>
      <w:color w:val="954F72" w:themeColor="followedHyperlink"/>
      <w:u w:val="single"/>
    </w:rPr>
  </w:style>
  <w:style w:type="character" w:styleId="UnresolvedMention">
    <w:name w:val="Unresolved Mention"/>
    <w:basedOn w:val="DefaultParagraphFont"/>
    <w:uiPriority w:val="99"/>
    <w:semiHidden/>
    <w:unhideWhenUsed/>
    <w:rsid w:val="00BC40D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customStyle="1" w:styleId="ui-provider">
    <w:name w:val="ui-provider"/>
    <w:basedOn w:val="DefaultParagraphFont"/>
    <w:rsid w:val="00460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40653">
      <w:bodyDiv w:val="1"/>
      <w:marLeft w:val="0"/>
      <w:marRight w:val="0"/>
      <w:marTop w:val="0"/>
      <w:marBottom w:val="0"/>
      <w:divBdr>
        <w:top w:val="none" w:sz="0" w:space="0" w:color="auto"/>
        <w:left w:val="none" w:sz="0" w:space="0" w:color="auto"/>
        <w:bottom w:val="none" w:sz="0" w:space="0" w:color="auto"/>
        <w:right w:val="none" w:sz="0" w:space="0" w:color="auto"/>
      </w:divBdr>
    </w:div>
    <w:div w:id="857542040">
      <w:bodyDiv w:val="1"/>
      <w:marLeft w:val="0"/>
      <w:marRight w:val="0"/>
      <w:marTop w:val="0"/>
      <w:marBottom w:val="0"/>
      <w:divBdr>
        <w:top w:val="none" w:sz="0" w:space="0" w:color="auto"/>
        <w:left w:val="none" w:sz="0" w:space="0" w:color="auto"/>
        <w:bottom w:val="none" w:sz="0" w:space="0" w:color="auto"/>
        <w:right w:val="none" w:sz="0" w:space="0" w:color="auto"/>
      </w:divBdr>
    </w:div>
    <w:div w:id="904293183">
      <w:bodyDiv w:val="1"/>
      <w:marLeft w:val="0"/>
      <w:marRight w:val="0"/>
      <w:marTop w:val="0"/>
      <w:marBottom w:val="0"/>
      <w:divBdr>
        <w:top w:val="none" w:sz="0" w:space="0" w:color="auto"/>
        <w:left w:val="none" w:sz="0" w:space="0" w:color="auto"/>
        <w:bottom w:val="none" w:sz="0" w:space="0" w:color="auto"/>
        <w:right w:val="none" w:sz="0" w:space="0" w:color="auto"/>
      </w:divBdr>
    </w:div>
    <w:div w:id="970205282">
      <w:bodyDiv w:val="1"/>
      <w:marLeft w:val="0"/>
      <w:marRight w:val="0"/>
      <w:marTop w:val="0"/>
      <w:marBottom w:val="0"/>
      <w:divBdr>
        <w:top w:val="none" w:sz="0" w:space="0" w:color="auto"/>
        <w:left w:val="none" w:sz="0" w:space="0" w:color="auto"/>
        <w:bottom w:val="none" w:sz="0" w:space="0" w:color="auto"/>
        <w:right w:val="none" w:sz="0" w:space="0" w:color="auto"/>
      </w:divBdr>
    </w:div>
    <w:div w:id="1028137258">
      <w:bodyDiv w:val="1"/>
      <w:marLeft w:val="0"/>
      <w:marRight w:val="0"/>
      <w:marTop w:val="0"/>
      <w:marBottom w:val="0"/>
      <w:divBdr>
        <w:top w:val="none" w:sz="0" w:space="0" w:color="auto"/>
        <w:left w:val="none" w:sz="0" w:space="0" w:color="auto"/>
        <w:bottom w:val="none" w:sz="0" w:space="0" w:color="auto"/>
        <w:right w:val="none" w:sz="0" w:space="0" w:color="auto"/>
      </w:divBdr>
    </w:div>
    <w:div w:id="1052775462">
      <w:bodyDiv w:val="1"/>
      <w:marLeft w:val="0"/>
      <w:marRight w:val="0"/>
      <w:marTop w:val="0"/>
      <w:marBottom w:val="0"/>
      <w:divBdr>
        <w:top w:val="none" w:sz="0" w:space="0" w:color="auto"/>
        <w:left w:val="none" w:sz="0" w:space="0" w:color="auto"/>
        <w:bottom w:val="none" w:sz="0" w:space="0" w:color="auto"/>
        <w:right w:val="none" w:sz="0" w:space="0" w:color="auto"/>
      </w:divBdr>
    </w:div>
    <w:div w:id="1054037282">
      <w:bodyDiv w:val="1"/>
      <w:marLeft w:val="0"/>
      <w:marRight w:val="0"/>
      <w:marTop w:val="0"/>
      <w:marBottom w:val="0"/>
      <w:divBdr>
        <w:top w:val="none" w:sz="0" w:space="0" w:color="auto"/>
        <w:left w:val="none" w:sz="0" w:space="0" w:color="auto"/>
        <w:bottom w:val="none" w:sz="0" w:space="0" w:color="auto"/>
        <w:right w:val="none" w:sz="0" w:space="0" w:color="auto"/>
      </w:divBdr>
    </w:div>
    <w:div w:id="1134712644">
      <w:bodyDiv w:val="1"/>
      <w:marLeft w:val="0"/>
      <w:marRight w:val="0"/>
      <w:marTop w:val="0"/>
      <w:marBottom w:val="0"/>
      <w:divBdr>
        <w:top w:val="none" w:sz="0" w:space="0" w:color="auto"/>
        <w:left w:val="none" w:sz="0" w:space="0" w:color="auto"/>
        <w:bottom w:val="none" w:sz="0" w:space="0" w:color="auto"/>
        <w:right w:val="none" w:sz="0" w:space="0" w:color="auto"/>
      </w:divBdr>
      <w:divsChild>
        <w:div w:id="1486975341">
          <w:marLeft w:val="0"/>
          <w:marRight w:val="0"/>
          <w:marTop w:val="0"/>
          <w:marBottom w:val="0"/>
          <w:divBdr>
            <w:top w:val="none" w:sz="0" w:space="0" w:color="auto"/>
            <w:left w:val="none" w:sz="0" w:space="0" w:color="auto"/>
            <w:bottom w:val="none" w:sz="0" w:space="0" w:color="auto"/>
            <w:right w:val="none" w:sz="0" w:space="0" w:color="auto"/>
          </w:divBdr>
        </w:div>
      </w:divsChild>
    </w:div>
    <w:div w:id="1187251079">
      <w:bodyDiv w:val="1"/>
      <w:marLeft w:val="0"/>
      <w:marRight w:val="0"/>
      <w:marTop w:val="0"/>
      <w:marBottom w:val="0"/>
      <w:divBdr>
        <w:top w:val="none" w:sz="0" w:space="0" w:color="auto"/>
        <w:left w:val="none" w:sz="0" w:space="0" w:color="auto"/>
        <w:bottom w:val="none" w:sz="0" w:space="0" w:color="auto"/>
        <w:right w:val="none" w:sz="0" w:space="0" w:color="auto"/>
      </w:divBdr>
    </w:div>
    <w:div w:id="1307659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plumb@crookpublichealthor.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zoomgov.com/j/1612492555?pwd=TU00MDQveE9OaGxZZVRlNU1ZbWZOdz0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drew.d.epstein@oha.oregon.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02b072-07da-488b-8c04-2a00d3022e3e" xsi:nil="true"/>
    <Statuscomplete_x003f_ xmlns="718a38bc-047d-48df-ae50-c323ec2e2e68" xsi:nil="true"/>
    <lcf76f155ced4ddcb4097134ff3c332f xmlns="718a38bc-047d-48df-ae50-c323ec2e2e6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2690AA99EC684481CE53C525D052D0" ma:contentTypeVersion="17" ma:contentTypeDescription="Create a new document." ma:contentTypeScope="" ma:versionID="f489e9cea09983855d42636b3c024f10">
  <xsd:schema xmlns:xsd="http://www.w3.org/2001/XMLSchema" xmlns:xs="http://www.w3.org/2001/XMLSchema" xmlns:p="http://schemas.microsoft.com/office/2006/metadata/properties" xmlns:ns2="718a38bc-047d-48df-ae50-c323ec2e2e68" xmlns:ns3="b802b072-07da-488b-8c04-2a00d3022e3e" targetNamespace="http://schemas.microsoft.com/office/2006/metadata/properties" ma:root="true" ma:fieldsID="32c94fb0f7c75c4148663c8cbdd20937" ns2:_="" ns3:_="">
    <xsd:import namespace="718a38bc-047d-48df-ae50-c323ec2e2e68"/>
    <xsd:import namespace="b802b072-07da-488b-8c04-2a00d3022e3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Statuscomplete_x003f_"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a38bc-047d-48df-ae50-c323ec2e2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Statuscomplete_x003f_" ma:index="15" nillable="true" ma:displayName="Status complete?" ma:format="Dropdown" ma:internalName="Statuscomplete_x003f_">
      <xsd:simpleType>
        <xsd:restriction base="dms:Choice">
          <xsd:enumeration value="Complete"/>
          <xsd:enumeration value="Partial"/>
          <xsd:enumeration value="Other"/>
          <xsd:enumeration value="Not Complete"/>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2b072-07da-488b-8c04-2a00d3022e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3ea3719-61ab-4cf7-ae6f-1185b63d17cc}" ma:internalName="TaxCatchAll" ma:showField="CatchAllData" ma:web="b802b072-07da-488b-8c04-2a00d3022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POKayA0MJr+fpqvUM6Iaro1o0/Q==">AMUW2mVRc7V1L4T6Sovaw6jBZl62ADFKS/eRyOYcQT8yMsW2vDslQJPaRHqmwPz3bI75ufduO5Bumn15eVIvevhEa69xRzchgZP+tVxRGu3OP4z227breuYs8BOkStBp58GsHQPjKfRn</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83512-9E4F-4B83-8962-E3099DF66BE3}">
  <ds:schemaRefs>
    <ds:schemaRef ds:uri="http://schemas.microsoft.com/office/2006/metadata/properties"/>
    <ds:schemaRef ds:uri="http://schemas.microsoft.com/office/infopath/2007/PartnerControls"/>
    <ds:schemaRef ds:uri="b802b072-07da-488b-8c04-2a00d3022e3e"/>
    <ds:schemaRef ds:uri="718a38bc-047d-48df-ae50-c323ec2e2e68"/>
  </ds:schemaRefs>
</ds:datastoreItem>
</file>

<file path=customXml/itemProps2.xml><?xml version="1.0" encoding="utf-8"?>
<ds:datastoreItem xmlns:ds="http://schemas.openxmlformats.org/officeDocument/2006/customXml" ds:itemID="{59C398B9-1B00-4584-9297-79F9E40B325A}">
  <ds:schemaRefs>
    <ds:schemaRef ds:uri="http://schemas.microsoft.com/sharepoint/v3/contenttype/forms"/>
  </ds:schemaRefs>
</ds:datastoreItem>
</file>

<file path=customXml/itemProps3.xml><?xml version="1.0" encoding="utf-8"?>
<ds:datastoreItem xmlns:ds="http://schemas.openxmlformats.org/officeDocument/2006/customXml" ds:itemID="{72D2E81B-B2CD-4BBB-B20A-D7193ECFD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a38bc-047d-48df-ae50-c323ec2e2e68"/>
    <ds:schemaRef ds:uri="b802b072-07da-488b-8c04-2a00d3022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6F5BBDD0-4EF7-4F34-89BD-EFF02C0B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5</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Pourtal-Stevens</dc:creator>
  <cp:lastModifiedBy>Epstein Andrew D</cp:lastModifiedBy>
  <cp:revision>37</cp:revision>
  <dcterms:created xsi:type="dcterms:W3CDTF">2024-03-12T22:10:00Z</dcterms:created>
  <dcterms:modified xsi:type="dcterms:W3CDTF">2024-03-14T22:54:00Z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2024-02-28T17:48:18Z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550979f7-57ec-4106-b519-6234499204fe</vt:lpwstr>
  </property>
  <property fmtid="{D5CDD505-2E9C-101B-9397-08002B2CF9AE}" pid="8" name="MSIP_Label_11a67c04-f371-4d71-a575-202b566caae1_ContentBits">
    <vt:lpwstr>0</vt:lpwstr>
  </property>
  <property fmtid="{D5CDD505-2E9C-101B-9397-08002B2CF9AE}" pid="9" name="ContentTypeId">
    <vt:lpwstr>0x010100192690AA99EC684481CE53C525D052D0</vt:lpwstr>
  </property>
  <property fmtid="{D5CDD505-2E9C-101B-9397-08002B2CF9AE}" pid="10" name="MediaServiceImageTags">
    <vt:lpwstr/>
  </property>
</Properties>
</file>