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77777777" w:rsidR="00E77E81" w:rsidRPr="005550CF" w:rsidRDefault="009B6AEB" w:rsidP="007E7207">
      <w:pPr>
        <w:spacing w:after="0" w:line="240" w:lineRule="auto"/>
        <w:rPr>
          <w:rFonts w:ascii="Candara" w:hAnsi="Candara" w:cstheme="majorHAnsi"/>
          <w:b/>
          <w:sz w:val="24"/>
          <w:szCs w:val="24"/>
        </w:rPr>
      </w:pPr>
      <w:r w:rsidRPr="005550CF">
        <w:rPr>
          <w:rFonts w:ascii="Candara" w:hAnsi="Candara" w:cstheme="majorHAnsi"/>
          <w:b/>
          <w:sz w:val="24"/>
          <w:szCs w:val="24"/>
        </w:rPr>
        <w:t>Systems and Innovations Committee Agenda</w:t>
      </w:r>
    </w:p>
    <w:p w14:paraId="1A9CEC2C" w14:textId="33B75AF1" w:rsidR="00594ED3" w:rsidRPr="005550CF" w:rsidRDefault="00A55658" w:rsidP="00594ED3">
      <w:pPr>
        <w:spacing w:after="0" w:line="240" w:lineRule="auto"/>
        <w:ind w:firstLine="720"/>
        <w:rPr>
          <w:rFonts w:ascii="Candara" w:hAnsi="Candara" w:cstheme="majorHAnsi"/>
          <w:sz w:val="24"/>
          <w:szCs w:val="24"/>
        </w:rPr>
      </w:pPr>
      <w:r w:rsidRPr="005550CF">
        <w:rPr>
          <w:rFonts w:ascii="Candara" w:hAnsi="Candara" w:cstheme="majorHAnsi"/>
          <w:sz w:val="24"/>
          <w:szCs w:val="24"/>
        </w:rPr>
        <w:t>Jan 24, 2024</w:t>
      </w:r>
      <w:r w:rsidR="009B6AEB" w:rsidRPr="005550CF">
        <w:rPr>
          <w:rFonts w:ascii="Candara" w:hAnsi="Candara" w:cstheme="majorHAnsi"/>
          <w:sz w:val="24"/>
          <w:szCs w:val="24"/>
        </w:rPr>
        <w:t xml:space="preserve"> </w:t>
      </w:r>
      <w:r w:rsidR="0052446A" w:rsidRPr="005550CF">
        <w:rPr>
          <w:rFonts w:ascii="Candara" w:hAnsi="Candara" w:cstheme="majorHAnsi"/>
          <w:sz w:val="24"/>
          <w:szCs w:val="24"/>
        </w:rPr>
        <w:t>–</w:t>
      </w:r>
      <w:r w:rsidR="009B6AEB" w:rsidRPr="005550CF">
        <w:rPr>
          <w:rFonts w:ascii="Candara" w:hAnsi="Candara" w:cstheme="majorHAnsi"/>
          <w:sz w:val="24"/>
          <w:szCs w:val="24"/>
        </w:rPr>
        <w:t xml:space="preserve"> </w:t>
      </w:r>
      <w:r w:rsidR="00865CCD" w:rsidRPr="005550CF">
        <w:rPr>
          <w:rFonts w:ascii="Candara" w:hAnsi="Candara" w:cstheme="majorHAnsi"/>
          <w:sz w:val="24"/>
          <w:szCs w:val="24"/>
        </w:rPr>
        <w:t xml:space="preserve">1 to </w:t>
      </w:r>
      <w:r w:rsidR="00AF791D" w:rsidRPr="005550CF">
        <w:rPr>
          <w:rFonts w:ascii="Candara" w:hAnsi="Candara" w:cstheme="majorHAnsi"/>
          <w:sz w:val="24"/>
          <w:szCs w:val="24"/>
        </w:rPr>
        <w:t>2.</w:t>
      </w:r>
      <w:r w:rsidR="00BC0B60" w:rsidRPr="005550CF">
        <w:rPr>
          <w:rFonts w:ascii="Candara" w:hAnsi="Candara" w:cstheme="majorHAnsi"/>
          <w:sz w:val="24"/>
          <w:szCs w:val="24"/>
        </w:rPr>
        <w:t>3</w:t>
      </w:r>
      <w:r w:rsidR="00AF791D" w:rsidRPr="005550CF">
        <w:rPr>
          <w:rFonts w:ascii="Candara" w:hAnsi="Candara" w:cstheme="majorHAnsi"/>
          <w:sz w:val="24"/>
          <w:szCs w:val="24"/>
        </w:rPr>
        <w:t>0</w:t>
      </w:r>
      <w:r w:rsidR="00865CCD" w:rsidRPr="005550CF">
        <w:rPr>
          <w:rFonts w:ascii="Candara" w:hAnsi="Candara" w:cstheme="majorHAnsi"/>
          <w:sz w:val="24"/>
          <w:szCs w:val="24"/>
        </w:rPr>
        <w:t xml:space="preserve"> pm</w:t>
      </w:r>
      <w:bookmarkStart w:id="0" w:name="_heading=h.gjdgxs" w:colFirst="0" w:colLast="0"/>
      <w:bookmarkEnd w:id="0"/>
    </w:p>
    <w:p w14:paraId="2537C310" w14:textId="77777777" w:rsidR="00594ED3" w:rsidRPr="005550CF" w:rsidRDefault="00594ED3" w:rsidP="00594ED3">
      <w:pPr>
        <w:spacing w:after="0" w:line="240" w:lineRule="auto"/>
        <w:ind w:firstLine="720"/>
        <w:rPr>
          <w:rFonts w:ascii="Candara" w:hAnsi="Candara" w:cstheme="majorHAnsi"/>
          <w:sz w:val="24"/>
          <w:szCs w:val="24"/>
        </w:rPr>
      </w:pPr>
    </w:p>
    <w:p w14:paraId="727F84C1" w14:textId="163CB631" w:rsidR="00E77E81" w:rsidRPr="005550CF" w:rsidRDefault="00594ED3" w:rsidP="00594ED3">
      <w:pPr>
        <w:spacing w:after="0" w:line="240" w:lineRule="auto"/>
        <w:ind w:firstLine="720"/>
        <w:rPr>
          <w:rFonts w:ascii="Candara" w:hAnsi="Candara" w:cstheme="majorHAnsi"/>
          <w:sz w:val="24"/>
          <w:szCs w:val="24"/>
        </w:rPr>
      </w:pPr>
      <w:r w:rsidRPr="005550CF">
        <w:rPr>
          <w:rFonts w:ascii="Candara" w:hAnsi="Candara" w:cstheme="majorHAnsi"/>
          <w:sz w:val="24"/>
          <w:szCs w:val="24"/>
        </w:rPr>
        <w:t xml:space="preserve">      </w:t>
      </w:r>
      <w:r w:rsidR="005550CF">
        <w:rPr>
          <w:rFonts w:ascii="Candara" w:hAnsi="Candara" w:cstheme="majorHAnsi"/>
          <w:sz w:val="24"/>
          <w:szCs w:val="24"/>
        </w:rPr>
        <w:tab/>
      </w:r>
      <w:r w:rsidR="005550CF">
        <w:rPr>
          <w:rFonts w:ascii="Candara" w:hAnsi="Candara" w:cstheme="majorHAnsi"/>
          <w:sz w:val="24"/>
          <w:szCs w:val="24"/>
        </w:rPr>
        <w:tab/>
      </w:r>
      <w:r w:rsidR="005550CF">
        <w:rPr>
          <w:rFonts w:ascii="Candara" w:hAnsi="Candara" w:cstheme="majorHAnsi"/>
          <w:sz w:val="24"/>
          <w:szCs w:val="24"/>
        </w:rPr>
        <w:tab/>
        <w:t xml:space="preserve">  </w:t>
      </w:r>
      <w:r w:rsidR="00FD3F0A">
        <w:rPr>
          <w:rFonts w:ascii="Candara" w:hAnsi="Candara" w:cstheme="majorHAnsi"/>
          <w:sz w:val="24"/>
          <w:szCs w:val="24"/>
        </w:rPr>
        <w:t xml:space="preserve"> </w:t>
      </w:r>
      <w:r w:rsidR="009B6AEB" w:rsidRPr="005550CF">
        <w:rPr>
          <w:rFonts w:ascii="Candara" w:hAnsi="Candara" w:cstheme="majorHAnsi"/>
          <w:sz w:val="24"/>
          <w:szCs w:val="24"/>
        </w:rPr>
        <w:t>Join ZoomGov Meeting</w:t>
      </w:r>
    </w:p>
    <w:p w14:paraId="5C38A395" w14:textId="77777777" w:rsidR="008C228C" w:rsidRDefault="00000000" w:rsidP="00BB0A17">
      <w:pPr>
        <w:jc w:val="center"/>
      </w:pPr>
      <w:hyperlink r:id="rId11" w:history="1">
        <w:r w:rsidR="008C228C">
          <w:rPr>
            <w:rStyle w:val="Hyperlink"/>
          </w:rPr>
          <w:t>https://www.zoomgov.com/j/1612492555?pwd=TU00MDQveE9OaGxZZVRlNU1ZbWZOdz09</w:t>
        </w:r>
      </w:hyperlink>
    </w:p>
    <w:p w14:paraId="0F340F7E" w14:textId="77777777" w:rsidR="006C6575" w:rsidRDefault="00BB0A17" w:rsidP="00550911">
      <w:pPr>
        <w:spacing w:after="0" w:line="240" w:lineRule="auto"/>
        <w:jc w:val="center"/>
      </w:pPr>
      <w:r>
        <w:t xml:space="preserve">Meeting ID: </w:t>
      </w:r>
      <w:r w:rsidR="006C6575">
        <w:t xml:space="preserve">161 249 2555       </w:t>
      </w:r>
    </w:p>
    <w:p w14:paraId="45CF7C30" w14:textId="374B71D4" w:rsidR="0044396E" w:rsidRDefault="00BB0A17" w:rsidP="00550911">
      <w:pPr>
        <w:spacing w:after="0" w:line="240" w:lineRule="auto"/>
        <w:jc w:val="center"/>
      </w:pPr>
      <w:r>
        <w:t xml:space="preserve">Passcode: </w:t>
      </w:r>
      <w:r w:rsidR="006C6575">
        <w:t>160558</w:t>
      </w:r>
    </w:p>
    <w:p w14:paraId="645AB3F2" w14:textId="06B63444" w:rsidR="00550911" w:rsidRDefault="00550911" w:rsidP="00550911">
      <w:pPr>
        <w:spacing w:after="0" w:line="240" w:lineRule="auto"/>
        <w:jc w:val="center"/>
      </w:pPr>
    </w:p>
    <w:p w14:paraId="16FFD704" w14:textId="65F1C6BE" w:rsidR="00550911" w:rsidRPr="00234BBF" w:rsidRDefault="00550911" w:rsidP="00996FEE">
      <w:pPr>
        <w:spacing w:after="0" w:line="240" w:lineRule="auto"/>
        <w:ind w:left="-540"/>
        <w:rPr>
          <w:rFonts w:ascii="Candara" w:hAnsi="Candara"/>
          <w:sz w:val="24"/>
          <w:szCs w:val="24"/>
        </w:rPr>
      </w:pPr>
      <w:r w:rsidRPr="00234BBF">
        <w:rPr>
          <w:rFonts w:ascii="Candara" w:hAnsi="Candara"/>
          <w:b/>
          <w:bCs/>
          <w:sz w:val="24"/>
          <w:szCs w:val="24"/>
        </w:rPr>
        <w:t>Attendees:</w:t>
      </w:r>
      <w:r w:rsidR="00996FEE" w:rsidRPr="00234BBF">
        <w:rPr>
          <w:rFonts w:ascii="Candara" w:hAnsi="Candara"/>
          <w:sz w:val="24"/>
          <w:szCs w:val="24"/>
        </w:rPr>
        <w:t xml:space="preserve"> </w:t>
      </w:r>
      <w:r w:rsidR="00D97F6B" w:rsidRPr="00234BBF">
        <w:rPr>
          <w:rFonts w:ascii="Candara" w:hAnsi="Candara"/>
          <w:sz w:val="24"/>
          <w:szCs w:val="24"/>
        </w:rPr>
        <w:t xml:space="preserve">Jessica Dale, Katie Plumb, Alex Coleman, Amber Roche, Erin Jolly, </w:t>
      </w:r>
      <w:r w:rsidR="00FE614F">
        <w:rPr>
          <w:rFonts w:ascii="Candara" w:hAnsi="Candara"/>
          <w:sz w:val="24"/>
          <w:szCs w:val="24"/>
        </w:rPr>
        <w:t xml:space="preserve">Florence </w:t>
      </w:r>
      <w:r w:rsidR="006C67EB">
        <w:rPr>
          <w:rFonts w:ascii="Candara" w:hAnsi="Candara"/>
          <w:sz w:val="24"/>
          <w:szCs w:val="24"/>
        </w:rPr>
        <w:t>P</w:t>
      </w:r>
      <w:r w:rsidR="00FE614F">
        <w:rPr>
          <w:rFonts w:ascii="Candara" w:hAnsi="Candara"/>
          <w:sz w:val="24"/>
          <w:szCs w:val="24"/>
        </w:rPr>
        <w:t xml:space="preserve">ourtel, </w:t>
      </w:r>
      <w:r w:rsidR="00D97F6B" w:rsidRPr="00234BBF">
        <w:rPr>
          <w:rFonts w:ascii="Candara" w:hAnsi="Candara"/>
          <w:sz w:val="24"/>
          <w:szCs w:val="24"/>
        </w:rPr>
        <w:t>Julie Hamilton, Kim La Croix, Lindsey Manfrin, Naomi Biggs, Rebecca Chávez, Sadie Siders, Sarah Poe, Vanessa Becker-Douglas, Laura Daily, Andrew Epstein, Sara Beaudrault, Steven Fiala, Melissa Sever, Naomi Rich, Reena Chudgar</w:t>
      </w:r>
      <w:r w:rsidR="00996FEE" w:rsidRPr="00234BBF">
        <w:rPr>
          <w:rFonts w:ascii="Candara" w:hAnsi="Candara"/>
          <w:sz w:val="24"/>
          <w:szCs w:val="24"/>
        </w:rPr>
        <w:t xml:space="preserve"> </w:t>
      </w:r>
    </w:p>
    <w:p w14:paraId="4BE9E2A7" w14:textId="66A8F556" w:rsidR="00550911" w:rsidRDefault="00550911" w:rsidP="00550911">
      <w:pPr>
        <w:spacing w:after="0" w:line="240" w:lineRule="auto"/>
      </w:pPr>
    </w:p>
    <w:p w14:paraId="7AD8C7D2" w14:textId="77777777" w:rsidR="00550911" w:rsidRPr="006C6575" w:rsidRDefault="00550911" w:rsidP="00550911">
      <w:pPr>
        <w:spacing w:after="0" w:line="240" w:lineRule="auto"/>
      </w:pPr>
    </w:p>
    <w:tbl>
      <w:tblPr>
        <w:tblStyle w:val="a"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6750"/>
        <w:gridCol w:w="1440"/>
        <w:gridCol w:w="1265"/>
      </w:tblGrid>
      <w:tr w:rsidR="00B737B2" w:rsidRPr="00DD792D" w14:paraId="6C8D03B4" w14:textId="77777777" w:rsidTr="006A4B09">
        <w:trPr>
          <w:trHeight w:val="432"/>
          <w:jc w:val="center"/>
        </w:trPr>
        <w:tc>
          <w:tcPr>
            <w:tcW w:w="1705" w:type="dxa"/>
            <w:shd w:val="clear" w:color="auto" w:fill="D9D9D9"/>
          </w:tcPr>
          <w:p w14:paraId="64567C9A" w14:textId="77777777" w:rsidR="00B737B2" w:rsidRPr="00DD792D" w:rsidRDefault="00B737B2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b/>
                <w:sz w:val="24"/>
                <w:szCs w:val="24"/>
              </w:rPr>
              <w:t>Agenda Item</w:t>
            </w:r>
          </w:p>
        </w:tc>
        <w:tc>
          <w:tcPr>
            <w:tcW w:w="6750" w:type="dxa"/>
            <w:shd w:val="clear" w:color="auto" w:fill="D9D9D9"/>
          </w:tcPr>
          <w:p w14:paraId="64F709D1" w14:textId="77777777" w:rsidR="00B737B2" w:rsidRPr="00DD792D" w:rsidRDefault="00B737B2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b/>
                <w:sz w:val="24"/>
                <w:szCs w:val="24"/>
              </w:rPr>
              <w:t>Detail</w:t>
            </w:r>
          </w:p>
        </w:tc>
        <w:tc>
          <w:tcPr>
            <w:tcW w:w="1440" w:type="dxa"/>
            <w:shd w:val="clear" w:color="auto" w:fill="D9D9D9"/>
          </w:tcPr>
          <w:p w14:paraId="74408A03" w14:textId="77777777" w:rsidR="00B737B2" w:rsidRPr="00DD792D" w:rsidRDefault="00B737B2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b/>
                <w:sz w:val="24"/>
                <w:szCs w:val="24"/>
              </w:rPr>
              <w:t>Action Item</w:t>
            </w:r>
          </w:p>
        </w:tc>
        <w:tc>
          <w:tcPr>
            <w:tcW w:w="1265" w:type="dxa"/>
            <w:shd w:val="clear" w:color="auto" w:fill="D9D9D9"/>
          </w:tcPr>
          <w:p w14:paraId="6AFB954A" w14:textId="77777777" w:rsidR="00B737B2" w:rsidRPr="00DD792D" w:rsidRDefault="00B737B2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b/>
                <w:sz w:val="24"/>
                <w:szCs w:val="24"/>
              </w:rPr>
              <w:t>Presenter</w:t>
            </w:r>
          </w:p>
        </w:tc>
      </w:tr>
      <w:tr w:rsidR="00B737B2" w:rsidRPr="00DD792D" w14:paraId="3D46C680" w14:textId="77777777" w:rsidTr="006A4B09">
        <w:trPr>
          <w:jc w:val="center"/>
        </w:trPr>
        <w:tc>
          <w:tcPr>
            <w:tcW w:w="1705" w:type="dxa"/>
          </w:tcPr>
          <w:p w14:paraId="78D407D3" w14:textId="0957D3A6" w:rsidR="00B737B2" w:rsidRPr="00DD792D" w:rsidRDefault="00B737B2">
            <w:pPr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Welcome, agenda review, and roll call</w:t>
            </w:r>
          </w:p>
        </w:tc>
        <w:tc>
          <w:tcPr>
            <w:tcW w:w="6750" w:type="dxa"/>
          </w:tcPr>
          <w:p w14:paraId="69882FBA" w14:textId="77777777" w:rsidR="00B737B2" w:rsidRDefault="00B737B2">
            <w:pPr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 xml:space="preserve">Quorum is 50% +1 of committee </w:t>
            </w:r>
            <w:proofErr w:type="gramStart"/>
            <w:r w:rsidRPr="00DD792D">
              <w:rPr>
                <w:rFonts w:ascii="Candara" w:hAnsi="Candara" w:cstheme="majorHAnsi"/>
                <w:sz w:val="24"/>
                <w:szCs w:val="24"/>
              </w:rPr>
              <w:t>membership</w:t>
            </w:r>
            <w:proofErr w:type="gramEnd"/>
          </w:p>
          <w:p w14:paraId="793D182B" w14:textId="71265E42" w:rsidR="00285784" w:rsidRPr="007076A4" w:rsidRDefault="00CC016F" w:rsidP="00BF0F4D">
            <w:pPr>
              <w:pStyle w:val="ListParagraph"/>
              <w:numPr>
                <w:ilvl w:val="0"/>
                <w:numId w:val="10"/>
              </w:numPr>
              <w:spacing w:after="0"/>
              <w:ind w:left="166"/>
              <w:rPr>
                <w:rFonts w:ascii="Candara" w:hAnsi="Candara" w:cstheme="majorHAnsi"/>
              </w:rPr>
            </w:pPr>
            <w:r w:rsidRPr="007076A4">
              <w:rPr>
                <w:rFonts w:ascii="Candara" w:hAnsi="Candara" w:cstheme="majorHAnsi"/>
              </w:rPr>
              <w:t>Quorum met</w:t>
            </w:r>
          </w:p>
        </w:tc>
        <w:tc>
          <w:tcPr>
            <w:tcW w:w="1440" w:type="dxa"/>
          </w:tcPr>
          <w:p w14:paraId="627DA9F5" w14:textId="25BDA8C5" w:rsidR="00B737B2" w:rsidRPr="00DD792D" w:rsidRDefault="00B737B2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Roll call</w:t>
            </w:r>
            <w:r w:rsidR="006A4B09">
              <w:rPr>
                <w:rFonts w:ascii="Candara" w:hAnsi="Candara" w:cstheme="majorHAnsi"/>
                <w:sz w:val="24"/>
                <w:szCs w:val="24"/>
              </w:rPr>
              <w:t>,</w:t>
            </w:r>
          </w:p>
          <w:p w14:paraId="45E631A7" w14:textId="78004AB4" w:rsidR="00B737B2" w:rsidRPr="00DD792D" w:rsidRDefault="00B737B2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Ensure quorum</w:t>
            </w:r>
            <w:r w:rsidR="006A4B09">
              <w:rPr>
                <w:rFonts w:ascii="Candara" w:hAnsi="Candara" w:cstheme="majorHAnsi"/>
                <w:sz w:val="24"/>
                <w:szCs w:val="24"/>
              </w:rPr>
              <w:t>,</w:t>
            </w:r>
          </w:p>
          <w:p w14:paraId="37D526D4" w14:textId="098C9C00" w:rsidR="00B737B2" w:rsidRPr="00DD792D" w:rsidRDefault="00B737B2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 xml:space="preserve">Review agenda </w:t>
            </w:r>
          </w:p>
        </w:tc>
        <w:tc>
          <w:tcPr>
            <w:tcW w:w="1265" w:type="dxa"/>
          </w:tcPr>
          <w:p w14:paraId="073F5A93" w14:textId="43F54828" w:rsidR="00B737B2" w:rsidRPr="00DD792D" w:rsidRDefault="00B737B2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Co-chairs</w:t>
            </w:r>
          </w:p>
        </w:tc>
      </w:tr>
      <w:tr w:rsidR="00B737B2" w:rsidRPr="00DD792D" w14:paraId="5C14DC08" w14:textId="77777777" w:rsidTr="006A4B09">
        <w:trPr>
          <w:trHeight w:val="377"/>
          <w:jc w:val="center"/>
        </w:trPr>
        <w:tc>
          <w:tcPr>
            <w:tcW w:w="1705" w:type="dxa"/>
          </w:tcPr>
          <w:p w14:paraId="3D66CA94" w14:textId="7B7E839E" w:rsidR="00B737B2" w:rsidRPr="00DD792D" w:rsidRDefault="00B737B2">
            <w:pPr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Approve Dec Minutes</w:t>
            </w:r>
          </w:p>
        </w:tc>
        <w:tc>
          <w:tcPr>
            <w:tcW w:w="6750" w:type="dxa"/>
            <w:vAlign w:val="center"/>
          </w:tcPr>
          <w:p w14:paraId="2B7673F2" w14:textId="78AB6D12" w:rsidR="00B737B2" w:rsidRPr="007076A4" w:rsidRDefault="007076A4" w:rsidP="00BF0F4D">
            <w:pPr>
              <w:pStyle w:val="ListParagraph"/>
              <w:numPr>
                <w:ilvl w:val="0"/>
                <w:numId w:val="9"/>
              </w:numPr>
              <w:ind w:left="173"/>
              <w:jc w:val="both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Approved</w:t>
            </w:r>
          </w:p>
        </w:tc>
        <w:tc>
          <w:tcPr>
            <w:tcW w:w="1440" w:type="dxa"/>
          </w:tcPr>
          <w:p w14:paraId="7A4ADF21" w14:textId="6371EA95" w:rsidR="00B737B2" w:rsidRPr="00DD792D" w:rsidRDefault="00B737B2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Approve</w:t>
            </w:r>
          </w:p>
        </w:tc>
        <w:tc>
          <w:tcPr>
            <w:tcW w:w="1265" w:type="dxa"/>
          </w:tcPr>
          <w:p w14:paraId="255EFB7D" w14:textId="33948C83" w:rsidR="00B737B2" w:rsidRPr="00DD792D" w:rsidRDefault="00B737B2" w:rsidP="00AB0572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Co-chairs</w:t>
            </w:r>
          </w:p>
        </w:tc>
      </w:tr>
      <w:tr w:rsidR="00B737B2" w:rsidRPr="00DD792D" w14:paraId="0A6470A9" w14:textId="77777777" w:rsidTr="006A4B09">
        <w:trPr>
          <w:jc w:val="center"/>
        </w:trPr>
        <w:tc>
          <w:tcPr>
            <w:tcW w:w="1705" w:type="dxa"/>
          </w:tcPr>
          <w:p w14:paraId="7BBDD1B9" w14:textId="0F660837" w:rsidR="00B737B2" w:rsidRPr="00DD792D" w:rsidRDefault="00B737B2" w:rsidP="00F030A8">
            <w:pPr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PHAB Cost and Capacity Tool</w:t>
            </w:r>
          </w:p>
        </w:tc>
        <w:tc>
          <w:tcPr>
            <w:tcW w:w="6750" w:type="dxa"/>
          </w:tcPr>
          <w:p w14:paraId="57684227" w14:textId="77777777" w:rsidR="00B737B2" w:rsidRDefault="00B737B2" w:rsidP="00E371A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166" w:hanging="194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Overview of capacity and cost tool</w:t>
            </w:r>
          </w:p>
          <w:p w14:paraId="32B8741A" w14:textId="3B499976" w:rsidR="00301094" w:rsidRPr="009177FC" w:rsidRDefault="00967363" w:rsidP="009177FC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Excel based tool </w:t>
            </w:r>
            <w:r w:rsidR="009E2272">
              <w:rPr>
                <w:rFonts w:ascii="Candara" w:hAnsi="Candara" w:cstheme="majorHAnsi"/>
                <w:sz w:val="24"/>
                <w:szCs w:val="24"/>
              </w:rPr>
              <w:t xml:space="preserve">allows </w:t>
            </w:r>
            <w:r w:rsidR="00A42C1E">
              <w:rPr>
                <w:rFonts w:ascii="Candara" w:hAnsi="Candara" w:cstheme="majorHAnsi"/>
                <w:sz w:val="24"/>
                <w:szCs w:val="24"/>
              </w:rPr>
              <w:t xml:space="preserve">for </w:t>
            </w:r>
            <w:r w:rsidR="009E2272">
              <w:rPr>
                <w:rFonts w:ascii="Candara" w:hAnsi="Candara" w:cstheme="majorHAnsi"/>
                <w:sz w:val="24"/>
                <w:szCs w:val="24"/>
              </w:rPr>
              <w:t xml:space="preserve">assessment </w:t>
            </w:r>
            <w:r w:rsidR="00D84AEB">
              <w:rPr>
                <w:rFonts w:ascii="Candara" w:hAnsi="Candara" w:cstheme="majorHAnsi"/>
                <w:sz w:val="24"/>
                <w:szCs w:val="24"/>
              </w:rPr>
              <w:t>of capacity</w:t>
            </w:r>
            <w:r w:rsidR="000F6020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9E2272">
              <w:rPr>
                <w:rFonts w:ascii="Candara" w:hAnsi="Candara" w:cstheme="majorHAnsi"/>
                <w:sz w:val="24"/>
                <w:szCs w:val="24"/>
              </w:rPr>
              <w:t xml:space="preserve">against the foundational </w:t>
            </w:r>
            <w:r w:rsidR="009F571E">
              <w:rPr>
                <w:rFonts w:ascii="Candara" w:hAnsi="Candara" w:cstheme="majorHAnsi"/>
                <w:sz w:val="24"/>
                <w:szCs w:val="24"/>
              </w:rPr>
              <w:t>capabilities</w:t>
            </w:r>
            <w:r w:rsidR="006672C3">
              <w:rPr>
                <w:rFonts w:ascii="Candara" w:hAnsi="Candara" w:cstheme="majorHAnsi"/>
                <w:sz w:val="24"/>
                <w:szCs w:val="24"/>
              </w:rPr>
              <w:t xml:space="preserve"> and areas</w:t>
            </w:r>
            <w:r w:rsidR="00EA478A">
              <w:rPr>
                <w:rFonts w:ascii="Candara" w:hAnsi="Candara" w:cstheme="majorHAnsi"/>
                <w:sz w:val="24"/>
                <w:szCs w:val="24"/>
              </w:rPr>
              <w:t xml:space="preserve"> and </w:t>
            </w:r>
            <w:r w:rsidR="00D36F55">
              <w:rPr>
                <w:rFonts w:ascii="Candara" w:hAnsi="Candara" w:cstheme="majorHAnsi"/>
                <w:sz w:val="24"/>
                <w:szCs w:val="24"/>
              </w:rPr>
              <w:t xml:space="preserve">assessment of </w:t>
            </w:r>
            <w:r w:rsidR="000F6020">
              <w:rPr>
                <w:rFonts w:ascii="Candara" w:hAnsi="Candara" w:cstheme="majorHAnsi"/>
                <w:sz w:val="24"/>
                <w:szCs w:val="24"/>
              </w:rPr>
              <w:t>spending towards the foundational capabilities.</w:t>
            </w:r>
            <w:r w:rsidR="00ED09DE">
              <w:rPr>
                <w:rFonts w:ascii="Candara" w:hAnsi="Candara" w:cstheme="majorHAnsi"/>
                <w:sz w:val="24"/>
                <w:szCs w:val="24"/>
              </w:rPr>
              <w:t xml:space="preserve"> The capacity component can be done solo or with the </w:t>
            </w:r>
            <w:r w:rsidR="00F43E1B">
              <w:rPr>
                <w:rFonts w:ascii="Candara" w:hAnsi="Candara" w:cstheme="majorHAnsi"/>
                <w:sz w:val="24"/>
                <w:szCs w:val="24"/>
              </w:rPr>
              <w:t xml:space="preserve">cost </w:t>
            </w:r>
            <w:r w:rsidR="00D36F55">
              <w:rPr>
                <w:rFonts w:ascii="Candara" w:hAnsi="Candara" w:cstheme="majorHAnsi"/>
                <w:sz w:val="24"/>
                <w:szCs w:val="24"/>
              </w:rPr>
              <w:t>component</w:t>
            </w:r>
            <w:r w:rsidR="00F43E1B">
              <w:rPr>
                <w:rFonts w:ascii="Candara" w:hAnsi="Candara" w:cstheme="majorHAnsi"/>
                <w:sz w:val="24"/>
                <w:szCs w:val="24"/>
              </w:rPr>
              <w:t>.</w:t>
            </w:r>
          </w:p>
          <w:p w14:paraId="36D3821B" w14:textId="77777777" w:rsidR="00B737B2" w:rsidRDefault="00B737B2" w:rsidP="00E371A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166" w:hanging="194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 xml:space="preserve">Share about new supplemental tool to assist in staff allocations for the </w:t>
            </w:r>
            <w:proofErr w:type="gramStart"/>
            <w:r w:rsidRPr="00DD792D">
              <w:rPr>
                <w:rFonts w:ascii="Candara" w:hAnsi="Candara" w:cstheme="majorHAnsi"/>
                <w:sz w:val="24"/>
                <w:szCs w:val="24"/>
              </w:rPr>
              <w:t>tool</w:t>
            </w:r>
            <w:proofErr w:type="gramEnd"/>
          </w:p>
          <w:p w14:paraId="216E5F2C" w14:textId="0B55748A" w:rsidR="005353CA" w:rsidRDefault="009177FC" w:rsidP="005353CA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Based on </w:t>
            </w:r>
            <w:r w:rsidR="00983097">
              <w:rPr>
                <w:rFonts w:ascii="Candara" w:hAnsi="Candara" w:cstheme="majorHAnsi"/>
                <w:sz w:val="24"/>
                <w:szCs w:val="24"/>
              </w:rPr>
              <w:t>pilot</w:t>
            </w:r>
            <w:r w:rsidR="004F7DE1">
              <w:rPr>
                <w:rFonts w:ascii="Candara" w:hAnsi="Candara" w:cstheme="majorHAnsi"/>
                <w:sz w:val="24"/>
                <w:szCs w:val="24"/>
              </w:rPr>
              <w:t xml:space="preserve"> user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 feedback</w:t>
            </w:r>
            <w:r w:rsidR="00695846">
              <w:rPr>
                <w:rFonts w:ascii="Candara" w:hAnsi="Candara" w:cstheme="majorHAnsi"/>
                <w:sz w:val="24"/>
                <w:szCs w:val="24"/>
              </w:rPr>
              <w:t xml:space="preserve">, PHAB is 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looking to add an additional supplemental spreadsheet to estimate allocations by individual staff </w:t>
            </w:r>
            <w:proofErr w:type="gramStart"/>
            <w:r>
              <w:rPr>
                <w:rFonts w:ascii="Candara" w:hAnsi="Candara" w:cstheme="majorHAnsi"/>
                <w:sz w:val="24"/>
                <w:szCs w:val="24"/>
              </w:rPr>
              <w:t>and also</w:t>
            </w:r>
            <w:proofErr w:type="gramEnd"/>
            <w:r>
              <w:rPr>
                <w:rFonts w:ascii="Candara" w:hAnsi="Candara" w:cstheme="majorHAnsi"/>
                <w:sz w:val="24"/>
                <w:szCs w:val="24"/>
              </w:rPr>
              <w:t xml:space="preserve"> by the bucketed areas. Goal to release that in the next few months.</w:t>
            </w:r>
          </w:p>
          <w:p w14:paraId="24D6C935" w14:textId="01C7E693" w:rsidR="005353CA" w:rsidRDefault="005353CA" w:rsidP="005353C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166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Questions</w:t>
            </w:r>
          </w:p>
          <w:p w14:paraId="615647B3" w14:textId="168FFAE5" w:rsidR="00645906" w:rsidRDefault="00645906" w:rsidP="00645906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Kim asked if </w:t>
            </w:r>
            <w:r w:rsidR="003610CA">
              <w:rPr>
                <w:rFonts w:ascii="Candara" w:hAnsi="Candara" w:cstheme="majorHAnsi"/>
                <w:sz w:val="24"/>
                <w:szCs w:val="24"/>
              </w:rPr>
              <w:t xml:space="preserve">the workbook </w:t>
            </w:r>
            <w:r w:rsidR="007F73E6">
              <w:rPr>
                <w:rFonts w:ascii="Candara" w:hAnsi="Candara" w:cstheme="majorHAnsi"/>
                <w:sz w:val="24"/>
                <w:szCs w:val="24"/>
              </w:rPr>
              <w:t>would</w:t>
            </w:r>
            <w:r w:rsidR="003610CA">
              <w:rPr>
                <w:rFonts w:ascii="Candara" w:hAnsi="Candara" w:cstheme="majorHAnsi"/>
                <w:sz w:val="24"/>
                <w:szCs w:val="24"/>
              </w:rPr>
              <w:t xml:space="preserve"> help provide guidance on where to put FTE, such as WIC</w:t>
            </w:r>
            <w:r w:rsidR="00D32C28">
              <w:rPr>
                <w:rFonts w:ascii="Candara" w:hAnsi="Candara" w:cstheme="majorHAnsi"/>
                <w:sz w:val="24"/>
                <w:szCs w:val="24"/>
              </w:rPr>
              <w:t xml:space="preserve"> staff.</w:t>
            </w:r>
          </w:p>
          <w:p w14:paraId="0183CC5D" w14:textId="43C0AAB8" w:rsidR="007F73E6" w:rsidRDefault="007F73E6" w:rsidP="00645906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Reena replied </w:t>
            </w:r>
            <w:r w:rsidR="00EB5A80">
              <w:rPr>
                <w:rFonts w:ascii="Candara" w:hAnsi="Candara" w:cstheme="majorHAnsi"/>
                <w:sz w:val="24"/>
                <w:szCs w:val="24"/>
              </w:rPr>
              <w:t xml:space="preserve">they are not working on that right now. </w:t>
            </w:r>
            <w:r w:rsidR="001A166D">
              <w:rPr>
                <w:rFonts w:ascii="Candara" w:hAnsi="Candara" w:cstheme="majorHAnsi"/>
                <w:sz w:val="24"/>
                <w:szCs w:val="24"/>
              </w:rPr>
              <w:t>She r</w:t>
            </w:r>
            <w:r w:rsidR="00EB5A80">
              <w:rPr>
                <w:rFonts w:ascii="Candara" w:hAnsi="Candara" w:cstheme="majorHAnsi"/>
                <w:sz w:val="24"/>
                <w:szCs w:val="24"/>
              </w:rPr>
              <w:t xml:space="preserve">ecommended </w:t>
            </w:r>
            <w:r w:rsidR="00B4785D">
              <w:rPr>
                <w:rFonts w:ascii="Candara" w:hAnsi="Candara" w:cstheme="majorHAnsi"/>
                <w:sz w:val="24"/>
                <w:szCs w:val="24"/>
              </w:rPr>
              <w:t xml:space="preserve">states do </w:t>
            </w:r>
            <w:r w:rsidR="001A166D">
              <w:rPr>
                <w:rFonts w:ascii="Candara" w:hAnsi="Candara" w:cstheme="majorHAnsi"/>
                <w:sz w:val="24"/>
                <w:szCs w:val="24"/>
              </w:rPr>
              <w:t xml:space="preserve">operational </w:t>
            </w:r>
            <w:r w:rsidR="00EB5A80">
              <w:rPr>
                <w:rFonts w:ascii="Candara" w:hAnsi="Candara" w:cstheme="majorHAnsi"/>
                <w:sz w:val="24"/>
                <w:szCs w:val="24"/>
              </w:rPr>
              <w:t xml:space="preserve">matching work upfront </w:t>
            </w:r>
            <w:r w:rsidR="00B4785D">
              <w:rPr>
                <w:rFonts w:ascii="Candara" w:hAnsi="Candara" w:cstheme="majorHAnsi"/>
                <w:sz w:val="24"/>
                <w:szCs w:val="24"/>
              </w:rPr>
              <w:t xml:space="preserve">so there is consistency between health departments. </w:t>
            </w:r>
            <w:r w:rsidR="00046D4C">
              <w:rPr>
                <w:rFonts w:ascii="Candara" w:hAnsi="Candara" w:cstheme="majorHAnsi"/>
                <w:sz w:val="24"/>
                <w:szCs w:val="24"/>
              </w:rPr>
              <w:t xml:space="preserve">There </w:t>
            </w:r>
            <w:r w:rsidR="009856BE">
              <w:rPr>
                <w:rFonts w:ascii="Candara" w:hAnsi="Candara" w:cstheme="majorHAnsi"/>
                <w:sz w:val="24"/>
                <w:szCs w:val="24"/>
              </w:rPr>
              <w:t>are</w:t>
            </w:r>
            <w:r w:rsidR="00046D4C">
              <w:rPr>
                <w:rFonts w:ascii="Candara" w:hAnsi="Candara" w:cstheme="majorHAnsi"/>
                <w:sz w:val="24"/>
                <w:szCs w:val="24"/>
              </w:rPr>
              <w:t xml:space="preserve"> FAQ guidance around WIC</w:t>
            </w:r>
            <w:r w:rsidR="006812C2">
              <w:rPr>
                <w:rFonts w:ascii="Candara" w:hAnsi="Candara" w:cstheme="majorHAnsi"/>
                <w:sz w:val="24"/>
                <w:szCs w:val="24"/>
              </w:rPr>
              <w:t xml:space="preserve"> and areas</w:t>
            </w:r>
            <w:r w:rsidR="00046D4C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90420C">
              <w:rPr>
                <w:rFonts w:ascii="Candara" w:hAnsi="Candara" w:cstheme="majorHAnsi"/>
                <w:sz w:val="24"/>
                <w:szCs w:val="24"/>
              </w:rPr>
              <w:t>that</w:t>
            </w:r>
            <w:r w:rsidR="00C26682">
              <w:rPr>
                <w:rFonts w:ascii="Candara" w:hAnsi="Candara" w:cstheme="majorHAnsi"/>
                <w:sz w:val="24"/>
                <w:szCs w:val="24"/>
              </w:rPr>
              <w:t xml:space="preserve"> are split out over foundational </w:t>
            </w:r>
            <w:r w:rsidR="00F60F21">
              <w:rPr>
                <w:rFonts w:ascii="Candara" w:hAnsi="Candara" w:cstheme="majorHAnsi"/>
                <w:sz w:val="24"/>
                <w:szCs w:val="24"/>
              </w:rPr>
              <w:t>capabilities</w:t>
            </w:r>
            <w:r w:rsidR="00C26682">
              <w:rPr>
                <w:rFonts w:ascii="Candara" w:hAnsi="Candara" w:cstheme="majorHAnsi"/>
                <w:sz w:val="24"/>
                <w:szCs w:val="24"/>
              </w:rPr>
              <w:t xml:space="preserve"> and community</w:t>
            </w:r>
            <w:r w:rsidR="006812C2">
              <w:rPr>
                <w:rFonts w:ascii="Candara" w:hAnsi="Candara" w:cstheme="majorHAnsi"/>
                <w:sz w:val="24"/>
                <w:szCs w:val="24"/>
              </w:rPr>
              <w:t xml:space="preserve"> specific services.</w:t>
            </w:r>
          </w:p>
          <w:p w14:paraId="2FEDB8E8" w14:textId="39F92700" w:rsidR="00F60F21" w:rsidRDefault="000B27CE" w:rsidP="00645906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Sara </w:t>
            </w:r>
            <w:r w:rsidR="0036784E">
              <w:rPr>
                <w:rFonts w:ascii="Candara" w:hAnsi="Candara" w:cstheme="majorHAnsi"/>
                <w:sz w:val="24"/>
                <w:szCs w:val="24"/>
              </w:rPr>
              <w:t>suggested</w:t>
            </w:r>
            <w:r w:rsidR="0068773D">
              <w:rPr>
                <w:rFonts w:ascii="Candara" w:hAnsi="Candara" w:cstheme="majorHAnsi"/>
                <w:sz w:val="24"/>
                <w:szCs w:val="24"/>
              </w:rPr>
              <w:t xml:space="preserve"> that </w:t>
            </w:r>
            <w:r w:rsidR="007971B7">
              <w:rPr>
                <w:rFonts w:ascii="Candara" w:hAnsi="Candara" w:cstheme="majorHAnsi"/>
                <w:sz w:val="24"/>
                <w:szCs w:val="24"/>
              </w:rPr>
              <w:t>Danna Drum has an exclusion document</w:t>
            </w:r>
            <w:r w:rsidR="008D7138">
              <w:rPr>
                <w:rFonts w:ascii="Candara" w:hAnsi="Candara" w:cstheme="majorHAnsi"/>
                <w:sz w:val="24"/>
                <w:szCs w:val="24"/>
              </w:rPr>
              <w:t xml:space="preserve"> related </w:t>
            </w:r>
            <w:r w:rsidR="00E7059A">
              <w:rPr>
                <w:rFonts w:ascii="Candara" w:hAnsi="Candara" w:cstheme="majorHAnsi"/>
                <w:sz w:val="24"/>
                <w:szCs w:val="24"/>
              </w:rPr>
              <w:t xml:space="preserve">to </w:t>
            </w:r>
            <w:r w:rsidR="00FA4D97">
              <w:rPr>
                <w:rFonts w:ascii="Candara" w:hAnsi="Candara" w:cstheme="majorHAnsi"/>
                <w:sz w:val="24"/>
                <w:szCs w:val="24"/>
              </w:rPr>
              <w:t>yearly</w:t>
            </w:r>
            <w:r w:rsidR="008D7138">
              <w:rPr>
                <w:rFonts w:ascii="Candara" w:hAnsi="Candara" w:cstheme="majorHAnsi"/>
                <w:sz w:val="24"/>
                <w:szCs w:val="24"/>
              </w:rPr>
              <w:t xml:space="preserve"> ex</w:t>
            </w:r>
            <w:r w:rsidR="00CD0799">
              <w:rPr>
                <w:rFonts w:ascii="Candara" w:hAnsi="Candara" w:cstheme="majorHAnsi"/>
                <w:sz w:val="24"/>
                <w:szCs w:val="24"/>
              </w:rPr>
              <w:t xml:space="preserve">penditures reporting that </w:t>
            </w:r>
            <w:r w:rsidR="00CD0799">
              <w:rPr>
                <w:rFonts w:ascii="Candara" w:hAnsi="Candara" w:cstheme="majorHAnsi"/>
                <w:sz w:val="24"/>
                <w:szCs w:val="24"/>
              </w:rPr>
              <w:lastRenderedPageBreak/>
              <w:t xml:space="preserve">includes a list of </w:t>
            </w:r>
            <w:r w:rsidR="00644954">
              <w:rPr>
                <w:rFonts w:ascii="Candara" w:hAnsi="Candara" w:cstheme="majorHAnsi"/>
                <w:sz w:val="24"/>
                <w:szCs w:val="24"/>
              </w:rPr>
              <w:t xml:space="preserve">additional services and positions that do not </w:t>
            </w:r>
            <w:r w:rsidR="00BB72B9">
              <w:rPr>
                <w:rFonts w:ascii="Candara" w:hAnsi="Candara" w:cstheme="majorHAnsi"/>
                <w:sz w:val="24"/>
                <w:szCs w:val="24"/>
              </w:rPr>
              <w:t>fit into the framework that may be useful for this group to utilize.</w:t>
            </w:r>
            <w:r w:rsidR="00644954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p w14:paraId="3C239567" w14:textId="6D13A189" w:rsidR="009177FC" w:rsidRPr="007917E4" w:rsidRDefault="000F6B54" w:rsidP="007917E4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166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Reena </w:t>
            </w:r>
            <w:r w:rsidR="00EB4820">
              <w:rPr>
                <w:rFonts w:ascii="Candara" w:hAnsi="Candara" w:cstheme="majorHAnsi"/>
                <w:sz w:val="24"/>
                <w:szCs w:val="24"/>
              </w:rPr>
              <w:t>shared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 that </w:t>
            </w:r>
            <w:r w:rsidR="00C51718">
              <w:rPr>
                <w:rFonts w:ascii="Candara" w:hAnsi="Candara" w:cstheme="majorHAnsi"/>
                <w:sz w:val="24"/>
                <w:szCs w:val="24"/>
              </w:rPr>
              <w:t xml:space="preserve">PHAB </w:t>
            </w:r>
            <w:r w:rsidR="00C143F8">
              <w:rPr>
                <w:rFonts w:ascii="Candara" w:hAnsi="Candara" w:cstheme="majorHAnsi"/>
                <w:sz w:val="24"/>
                <w:szCs w:val="24"/>
              </w:rPr>
              <w:t>is</w:t>
            </w:r>
            <w:r w:rsidR="00C51718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716D83">
              <w:rPr>
                <w:rFonts w:ascii="Candara" w:hAnsi="Candara" w:cstheme="majorHAnsi"/>
                <w:sz w:val="24"/>
                <w:szCs w:val="24"/>
              </w:rPr>
              <w:t>launching</w:t>
            </w:r>
            <w:r w:rsidR="00C51718">
              <w:rPr>
                <w:rFonts w:ascii="Candara" w:hAnsi="Candara" w:cstheme="majorHAnsi"/>
                <w:sz w:val="24"/>
                <w:szCs w:val="24"/>
              </w:rPr>
              <w:t xml:space="preserve"> a</w:t>
            </w:r>
            <w:r w:rsidR="0033044A">
              <w:rPr>
                <w:rFonts w:ascii="Candara" w:hAnsi="Candara" w:cstheme="majorHAnsi"/>
                <w:sz w:val="24"/>
                <w:szCs w:val="24"/>
              </w:rPr>
              <w:t xml:space="preserve"> peer networking group for consultants that are </w:t>
            </w:r>
            <w:r w:rsidR="005D0DC1">
              <w:rPr>
                <w:rFonts w:ascii="Candara" w:hAnsi="Candara" w:cstheme="majorHAnsi"/>
                <w:sz w:val="24"/>
                <w:szCs w:val="24"/>
              </w:rPr>
              <w:t>using</w:t>
            </w:r>
            <w:r w:rsidR="0033044A">
              <w:rPr>
                <w:rFonts w:ascii="Candara" w:hAnsi="Candara" w:cstheme="majorHAnsi"/>
                <w:sz w:val="24"/>
                <w:szCs w:val="24"/>
              </w:rPr>
              <w:t xml:space="preserve"> the capacity and cost tool</w:t>
            </w:r>
            <w:r w:rsidR="00CC07FE">
              <w:rPr>
                <w:rFonts w:ascii="Candara" w:hAnsi="Candara" w:cstheme="majorHAnsi"/>
                <w:sz w:val="24"/>
                <w:szCs w:val="24"/>
              </w:rPr>
              <w:t>. The group will provide suppo</w:t>
            </w:r>
            <w:r w:rsidR="00287A84">
              <w:rPr>
                <w:rFonts w:ascii="Candara" w:hAnsi="Candara" w:cstheme="majorHAnsi"/>
                <w:sz w:val="24"/>
                <w:szCs w:val="24"/>
              </w:rPr>
              <w:t>rt</w:t>
            </w:r>
            <w:r w:rsidR="00CC07FE">
              <w:rPr>
                <w:rFonts w:ascii="Candara" w:hAnsi="Candara" w:cstheme="majorHAnsi"/>
                <w:sz w:val="24"/>
                <w:szCs w:val="24"/>
              </w:rPr>
              <w:t xml:space="preserve"> and allow PHAB to answer </w:t>
            </w:r>
            <w:r w:rsidR="00C143F8">
              <w:rPr>
                <w:rFonts w:ascii="Candara" w:hAnsi="Candara" w:cstheme="majorHAnsi"/>
                <w:sz w:val="24"/>
                <w:szCs w:val="24"/>
              </w:rPr>
              <w:t>questions</w:t>
            </w:r>
            <w:r w:rsidR="00CD22BC">
              <w:rPr>
                <w:rFonts w:ascii="Candara" w:hAnsi="Candara" w:cstheme="majorHAnsi"/>
                <w:sz w:val="24"/>
                <w:szCs w:val="24"/>
              </w:rPr>
              <w:t xml:space="preserve"> in an aligned way </w:t>
            </w:r>
            <w:r w:rsidR="00954C61">
              <w:rPr>
                <w:rFonts w:ascii="Candara" w:hAnsi="Candara" w:cstheme="majorHAnsi"/>
                <w:sz w:val="24"/>
                <w:szCs w:val="24"/>
              </w:rPr>
              <w:t>and</w:t>
            </w:r>
            <w:r w:rsidR="00C143F8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6C67EB">
              <w:rPr>
                <w:rFonts w:ascii="Candara" w:hAnsi="Candara" w:cstheme="majorHAnsi"/>
                <w:sz w:val="24"/>
                <w:szCs w:val="24"/>
              </w:rPr>
              <w:t xml:space="preserve">potentially aid in tool </w:t>
            </w:r>
            <w:r w:rsidR="00C22A43">
              <w:rPr>
                <w:rFonts w:ascii="Candara" w:hAnsi="Candara" w:cstheme="majorHAnsi"/>
                <w:sz w:val="24"/>
                <w:szCs w:val="24"/>
              </w:rPr>
              <w:t>enhanc</w:t>
            </w:r>
            <w:r w:rsidR="006C67EB">
              <w:rPr>
                <w:rFonts w:ascii="Candara" w:hAnsi="Candara" w:cstheme="majorHAnsi"/>
                <w:sz w:val="24"/>
                <w:szCs w:val="24"/>
              </w:rPr>
              <w:t>ement</w:t>
            </w:r>
            <w:r w:rsidR="00C143F8">
              <w:rPr>
                <w:rFonts w:ascii="Candara" w:hAnsi="Candara" w:cstheme="majorHAnsi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3C27592D" w14:textId="31BEFFB2" w:rsidR="00B737B2" w:rsidRPr="00DD792D" w:rsidRDefault="00B737B2" w:rsidP="00F030A8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lastRenderedPageBreak/>
              <w:t>Update</w:t>
            </w:r>
          </w:p>
        </w:tc>
        <w:tc>
          <w:tcPr>
            <w:tcW w:w="1265" w:type="dxa"/>
          </w:tcPr>
          <w:p w14:paraId="4C94D522" w14:textId="56417FB1" w:rsidR="00B737B2" w:rsidRPr="00DD792D" w:rsidRDefault="00B737B2" w:rsidP="00F030A8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Reena Chudgar (PHAB)</w:t>
            </w:r>
          </w:p>
        </w:tc>
      </w:tr>
      <w:tr w:rsidR="00B737B2" w:rsidRPr="00DD792D" w14:paraId="69A0ED9D" w14:textId="77777777" w:rsidTr="006A4B09">
        <w:trPr>
          <w:jc w:val="center"/>
        </w:trPr>
        <w:tc>
          <w:tcPr>
            <w:tcW w:w="1705" w:type="dxa"/>
          </w:tcPr>
          <w:p w14:paraId="7EEB5A0F" w14:textId="77777777" w:rsidR="00B737B2" w:rsidRPr="00DD792D" w:rsidRDefault="00B737B2" w:rsidP="00F030A8">
            <w:pPr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Cost and Capacity Assessment update</w:t>
            </w:r>
          </w:p>
        </w:tc>
        <w:tc>
          <w:tcPr>
            <w:tcW w:w="6750" w:type="dxa"/>
          </w:tcPr>
          <w:p w14:paraId="25EAF6C0" w14:textId="4F5AE7BE" w:rsidR="00B737B2" w:rsidRDefault="00B737B2" w:rsidP="00E371A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166" w:hanging="194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Update provided by workgroup</w:t>
            </w:r>
            <w:r w:rsidR="00A460CC">
              <w:rPr>
                <w:rFonts w:ascii="Candara" w:hAnsi="Candara" w:cstheme="majorHAnsi"/>
                <w:sz w:val="24"/>
                <w:szCs w:val="24"/>
              </w:rPr>
              <w:t xml:space="preserve"> to </w:t>
            </w:r>
            <w:proofErr w:type="gramStart"/>
            <w:r w:rsidR="00A460CC">
              <w:rPr>
                <w:rFonts w:ascii="Candara" w:hAnsi="Candara" w:cstheme="majorHAnsi"/>
                <w:sz w:val="24"/>
                <w:szCs w:val="24"/>
              </w:rPr>
              <w:t>JLT</w:t>
            </w:r>
            <w:proofErr w:type="gramEnd"/>
          </w:p>
          <w:p w14:paraId="0A0D87BE" w14:textId="6941C620" w:rsidR="00090290" w:rsidRDefault="00C860EE" w:rsidP="00090290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Clackamas County (large LPHA) and Klamath County (medium LPHA) piloted</w:t>
            </w:r>
            <w:r w:rsidR="0014220C">
              <w:rPr>
                <w:rFonts w:ascii="Candara" w:hAnsi="Candara" w:cstheme="majorHAnsi"/>
                <w:sz w:val="24"/>
                <w:szCs w:val="24"/>
              </w:rPr>
              <w:t xml:space="preserve"> the tool</w:t>
            </w:r>
            <w:r w:rsidR="00E7059A">
              <w:rPr>
                <w:rFonts w:ascii="Candara" w:hAnsi="Candara" w:cstheme="majorHAnsi"/>
                <w:sz w:val="24"/>
                <w:szCs w:val="24"/>
              </w:rPr>
              <w:t>.</w:t>
            </w:r>
          </w:p>
          <w:p w14:paraId="22732AE0" w14:textId="5D666670" w:rsidR="00E7059A" w:rsidRDefault="002125F9" w:rsidP="00090290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Items</w:t>
            </w:r>
            <w:r w:rsidR="009B5F98">
              <w:rPr>
                <w:rFonts w:ascii="Candara" w:hAnsi="Candara" w:cstheme="majorHAnsi"/>
                <w:sz w:val="24"/>
                <w:szCs w:val="24"/>
              </w:rPr>
              <w:t xml:space="preserve"> required to complete the tool</w:t>
            </w:r>
            <w:r w:rsidR="000C72DD">
              <w:rPr>
                <w:rFonts w:ascii="Candara" w:hAnsi="Candara" w:cstheme="majorHAnsi"/>
                <w:sz w:val="24"/>
                <w:szCs w:val="24"/>
              </w:rPr>
              <w:t>:</w:t>
            </w:r>
          </w:p>
          <w:p w14:paraId="29C9D7E7" w14:textId="23A71D42" w:rsidR="009B5F98" w:rsidRPr="00E439EB" w:rsidRDefault="000E5624" w:rsidP="00C30C15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 w:rsidRPr="00E439EB">
              <w:rPr>
                <w:rFonts w:ascii="Candara" w:hAnsi="Candara" w:cstheme="majorHAnsi"/>
                <w:sz w:val="24"/>
                <w:szCs w:val="24"/>
              </w:rPr>
              <w:t xml:space="preserve">Position titles, </w:t>
            </w:r>
            <w:proofErr w:type="gramStart"/>
            <w:r w:rsidRPr="00E439EB">
              <w:rPr>
                <w:rFonts w:ascii="Candara" w:hAnsi="Candara" w:cstheme="majorHAnsi"/>
                <w:sz w:val="24"/>
                <w:szCs w:val="24"/>
              </w:rPr>
              <w:t>FTE</w:t>
            </w:r>
            <w:proofErr w:type="gramEnd"/>
            <w:r w:rsidRPr="00E439EB">
              <w:rPr>
                <w:rFonts w:ascii="Candara" w:hAnsi="Candara" w:cstheme="majorHAnsi"/>
                <w:sz w:val="24"/>
                <w:szCs w:val="24"/>
              </w:rPr>
              <w:t xml:space="preserve"> and </w:t>
            </w:r>
            <w:r w:rsidR="00E439EB" w:rsidRPr="00E439EB">
              <w:rPr>
                <w:rFonts w:ascii="Candara" w:hAnsi="Candara" w:cstheme="majorHAnsi"/>
                <w:sz w:val="24"/>
                <w:szCs w:val="24"/>
              </w:rPr>
              <w:t xml:space="preserve">cost per year </w:t>
            </w:r>
            <w:r w:rsidRPr="00E439EB">
              <w:rPr>
                <w:rFonts w:ascii="Candara" w:hAnsi="Candara" w:cstheme="majorHAnsi"/>
                <w:sz w:val="24"/>
                <w:szCs w:val="24"/>
              </w:rPr>
              <w:t>wage detail</w:t>
            </w:r>
            <w:r w:rsidR="00E439EB">
              <w:rPr>
                <w:rFonts w:ascii="Candara" w:hAnsi="Candara" w:cstheme="majorHAnsi"/>
                <w:sz w:val="24"/>
                <w:szCs w:val="24"/>
              </w:rPr>
              <w:t>s</w:t>
            </w:r>
          </w:p>
          <w:p w14:paraId="54FF731C" w14:textId="1205F5AF" w:rsidR="00E439EB" w:rsidRDefault="00775A0B" w:rsidP="009B5F98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Support</w:t>
            </w:r>
            <w:r w:rsidR="009A0916">
              <w:rPr>
                <w:rFonts w:ascii="Candara" w:hAnsi="Candara" w:cstheme="majorHAnsi"/>
                <w:sz w:val="24"/>
                <w:szCs w:val="24"/>
              </w:rPr>
              <w:t>ing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 materials </w:t>
            </w:r>
            <w:r w:rsidR="009A0916">
              <w:rPr>
                <w:rFonts w:ascii="Candara" w:hAnsi="Candara" w:cstheme="majorHAnsi"/>
                <w:sz w:val="24"/>
                <w:szCs w:val="24"/>
              </w:rPr>
              <w:t>to identify work do</w:t>
            </w:r>
            <w:r w:rsidR="004554E9">
              <w:rPr>
                <w:rFonts w:ascii="Candara" w:hAnsi="Candara" w:cstheme="majorHAnsi"/>
                <w:sz w:val="24"/>
                <w:szCs w:val="24"/>
              </w:rPr>
              <w:t>ne</w:t>
            </w:r>
            <w:r w:rsidR="009A0916">
              <w:rPr>
                <w:rFonts w:ascii="Candara" w:hAnsi="Candara" w:cstheme="majorHAnsi"/>
                <w:sz w:val="24"/>
                <w:szCs w:val="24"/>
              </w:rPr>
              <w:t xml:space="preserve"> outside the LPHA</w:t>
            </w:r>
            <w:r w:rsidR="003A5F2E">
              <w:rPr>
                <w:rFonts w:ascii="Candara" w:hAnsi="Candara" w:cstheme="majorHAnsi"/>
                <w:sz w:val="24"/>
                <w:szCs w:val="24"/>
              </w:rPr>
              <w:t xml:space="preserve"> (partner organizations)</w:t>
            </w:r>
          </w:p>
          <w:p w14:paraId="4BC38A3B" w14:textId="7A0C49CC" w:rsidR="003A5F2E" w:rsidRDefault="004554E9" w:rsidP="009B5F98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Total expenditures by category type for three consecutive budget cycles</w:t>
            </w:r>
          </w:p>
          <w:p w14:paraId="4B7148D9" w14:textId="01D58777" w:rsidR="004554E9" w:rsidRDefault="008B098F" w:rsidP="009B5F98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Knowledgeable team to identify when the foundation area or capability FTE should be </w:t>
            </w:r>
            <w:proofErr w:type="gramStart"/>
            <w:r>
              <w:rPr>
                <w:rFonts w:ascii="Candara" w:hAnsi="Candara" w:cstheme="majorHAnsi"/>
                <w:sz w:val="24"/>
                <w:szCs w:val="24"/>
              </w:rPr>
              <w:t>included</w:t>
            </w:r>
            <w:proofErr w:type="gramEnd"/>
          </w:p>
          <w:p w14:paraId="1409E7D3" w14:textId="019FD69A" w:rsidR="00D45D12" w:rsidRDefault="00D45D12" w:rsidP="00D45D12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Time for </w:t>
            </w:r>
            <w:r w:rsidR="00C45973">
              <w:rPr>
                <w:rFonts w:ascii="Candara" w:hAnsi="Candara" w:cstheme="majorHAnsi"/>
                <w:sz w:val="24"/>
                <w:szCs w:val="24"/>
              </w:rPr>
              <w:t xml:space="preserve">completion </w:t>
            </w:r>
            <w:r w:rsidR="00FB4AFD">
              <w:rPr>
                <w:rFonts w:ascii="Candara" w:hAnsi="Candara" w:cstheme="majorHAnsi"/>
                <w:sz w:val="24"/>
                <w:szCs w:val="24"/>
              </w:rPr>
              <w:t>(</w:t>
            </w:r>
            <w:r w:rsidR="005F3506">
              <w:rPr>
                <w:rFonts w:ascii="Candara" w:hAnsi="Candara" w:cstheme="majorHAnsi"/>
                <w:sz w:val="24"/>
                <w:szCs w:val="24"/>
              </w:rPr>
              <w:t>total team member hours worked)</w:t>
            </w:r>
          </w:p>
          <w:p w14:paraId="22059157" w14:textId="1E1061EC" w:rsidR="00C45973" w:rsidRDefault="005F3506" w:rsidP="00C45973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Large County: 50 hours</w:t>
            </w:r>
          </w:p>
          <w:p w14:paraId="347546A5" w14:textId="2FDD7B0F" w:rsidR="005F3506" w:rsidRDefault="005F3506" w:rsidP="00C45973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Medium County: </w:t>
            </w:r>
            <w:r w:rsidR="00683209">
              <w:rPr>
                <w:rFonts w:ascii="Candara" w:hAnsi="Candara" w:cstheme="majorHAnsi"/>
                <w:sz w:val="24"/>
                <w:szCs w:val="24"/>
              </w:rPr>
              <w:t>33 hours</w:t>
            </w:r>
          </w:p>
          <w:p w14:paraId="7B646551" w14:textId="047E9F85" w:rsidR="000C7D28" w:rsidRDefault="00486AA3" w:rsidP="00486AA3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Process Challenges Identified</w:t>
            </w:r>
          </w:p>
          <w:p w14:paraId="7288881B" w14:textId="2234AA36" w:rsidR="00486AA3" w:rsidRDefault="00155087" w:rsidP="00486AA3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Collaboration</w:t>
            </w:r>
            <w:r w:rsidR="00B502EF">
              <w:rPr>
                <w:rFonts w:ascii="Candara" w:hAnsi="Candara" w:cstheme="majorHAnsi"/>
                <w:sz w:val="24"/>
                <w:szCs w:val="24"/>
              </w:rPr>
              <w:t xml:space="preserve"> with the finance department </w:t>
            </w:r>
            <w:r>
              <w:rPr>
                <w:rFonts w:ascii="Candara" w:hAnsi="Candara" w:cstheme="majorHAnsi"/>
                <w:sz w:val="24"/>
                <w:szCs w:val="24"/>
              </w:rPr>
              <w:t>during their budget cycle</w:t>
            </w:r>
          </w:p>
          <w:p w14:paraId="6932CD10" w14:textId="6CF9C70F" w:rsidR="00B955A5" w:rsidRDefault="00B955A5" w:rsidP="00486AA3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National framework differs from the Oregon framework</w:t>
            </w:r>
            <w:r w:rsidR="00EB76B2">
              <w:rPr>
                <w:rFonts w:ascii="Candara" w:hAnsi="Candara" w:cstheme="majorHAnsi"/>
                <w:sz w:val="24"/>
                <w:szCs w:val="24"/>
              </w:rPr>
              <w:t xml:space="preserve"> (</w:t>
            </w:r>
            <w:r w:rsidR="00763D6F">
              <w:rPr>
                <w:rFonts w:ascii="Candara" w:hAnsi="Candara" w:cstheme="majorHAnsi"/>
                <w:sz w:val="24"/>
                <w:szCs w:val="24"/>
              </w:rPr>
              <w:t>e.g.,</w:t>
            </w:r>
            <w:r w:rsidR="00B12B33">
              <w:rPr>
                <w:rFonts w:ascii="Candara" w:hAnsi="Candara" w:cstheme="majorHAnsi"/>
                <w:sz w:val="24"/>
                <w:szCs w:val="24"/>
              </w:rPr>
              <w:t xml:space="preserve"> determining what FTE to include)</w:t>
            </w:r>
          </w:p>
          <w:p w14:paraId="062266DB" w14:textId="2286FB7B" w:rsidR="00B12B33" w:rsidRDefault="001B215D" w:rsidP="00486AA3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The tool does not</w:t>
            </w:r>
            <w:r w:rsidR="00DA3B38">
              <w:rPr>
                <w:rFonts w:ascii="Candara" w:hAnsi="Candara" w:cstheme="majorHAnsi"/>
                <w:sz w:val="24"/>
                <w:szCs w:val="24"/>
              </w:rPr>
              <w:t xml:space="preserve"> allow for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ndara" w:hAnsi="Candara" w:cstheme="majorHAnsi"/>
                <w:sz w:val="24"/>
                <w:szCs w:val="24"/>
              </w:rPr>
              <w:t>shared-county</w:t>
            </w:r>
            <w:proofErr w:type="gramEnd"/>
            <w:r>
              <w:rPr>
                <w:rFonts w:ascii="Candara" w:hAnsi="Candara" w:cstheme="majorHAnsi"/>
                <w:sz w:val="24"/>
                <w:szCs w:val="24"/>
              </w:rPr>
              <w:t xml:space="preserve"> resources</w:t>
            </w:r>
          </w:p>
          <w:p w14:paraId="5E4081BB" w14:textId="71976F2E" w:rsidR="00877D27" w:rsidRDefault="00877D27" w:rsidP="00486AA3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There is no guidance for how to exclude one-time or short-term </w:t>
            </w:r>
            <w:proofErr w:type="gramStart"/>
            <w:r>
              <w:rPr>
                <w:rFonts w:ascii="Candara" w:hAnsi="Candara" w:cstheme="majorHAnsi"/>
                <w:sz w:val="24"/>
                <w:szCs w:val="24"/>
              </w:rPr>
              <w:t>funding</w:t>
            </w:r>
            <w:proofErr w:type="gramEnd"/>
          </w:p>
          <w:p w14:paraId="533F76DB" w14:textId="0DE362A5" w:rsidR="001B215D" w:rsidRDefault="00BE6506" w:rsidP="00486AA3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There is a need to “gut check” results</w:t>
            </w:r>
            <w:r w:rsidR="004839C4">
              <w:rPr>
                <w:rFonts w:ascii="Candara" w:hAnsi="Candara" w:cstheme="majorHAnsi"/>
                <w:sz w:val="24"/>
                <w:szCs w:val="24"/>
              </w:rPr>
              <w:t xml:space="preserve"> for areas such as WIC and </w:t>
            </w:r>
            <w:r w:rsidR="009A11B6">
              <w:rPr>
                <w:rFonts w:ascii="Candara" w:hAnsi="Candara" w:cstheme="majorHAnsi"/>
                <w:sz w:val="24"/>
                <w:szCs w:val="24"/>
              </w:rPr>
              <w:t>environmental health (EH)</w:t>
            </w:r>
          </w:p>
          <w:p w14:paraId="74A0AE6D" w14:textId="045E2F6E" w:rsidR="00A40FE4" w:rsidRDefault="00A40FE4" w:rsidP="00A40FE4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Pilot Recommendations</w:t>
            </w:r>
          </w:p>
          <w:p w14:paraId="0341D4BB" w14:textId="77777777" w:rsidR="00483AA7" w:rsidRDefault="00EC2284" w:rsidP="00A40FE4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Bring in a contractor to assi</w:t>
            </w:r>
            <w:r w:rsidR="00483AA7">
              <w:rPr>
                <w:rFonts w:ascii="Candara" w:hAnsi="Candara" w:cstheme="majorHAnsi"/>
                <w:sz w:val="24"/>
                <w:szCs w:val="24"/>
              </w:rPr>
              <w:t xml:space="preserve">st in the use of the </w:t>
            </w:r>
            <w:proofErr w:type="gramStart"/>
            <w:r w:rsidR="00483AA7">
              <w:rPr>
                <w:rFonts w:ascii="Candara" w:hAnsi="Candara" w:cstheme="majorHAnsi"/>
                <w:sz w:val="24"/>
                <w:szCs w:val="24"/>
              </w:rPr>
              <w:t>tool</w:t>
            </w:r>
            <w:proofErr w:type="gramEnd"/>
          </w:p>
          <w:p w14:paraId="5DB9CE0A" w14:textId="77777777" w:rsidR="0028600B" w:rsidRDefault="00483AA7" w:rsidP="00A40FE4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Develop a crosswalk</w:t>
            </w:r>
            <w:r w:rsidR="0028600B">
              <w:rPr>
                <w:rFonts w:ascii="Candara" w:hAnsi="Candara" w:cstheme="majorHAnsi"/>
                <w:sz w:val="24"/>
                <w:szCs w:val="24"/>
              </w:rPr>
              <w:t xml:space="preserve"> between the Oregon framework and the National </w:t>
            </w:r>
            <w:proofErr w:type="gramStart"/>
            <w:r w:rsidR="0028600B">
              <w:rPr>
                <w:rFonts w:ascii="Candara" w:hAnsi="Candara" w:cstheme="majorHAnsi"/>
                <w:sz w:val="24"/>
                <w:szCs w:val="24"/>
              </w:rPr>
              <w:t>framework</w:t>
            </w:r>
            <w:proofErr w:type="gramEnd"/>
          </w:p>
          <w:p w14:paraId="4FB3E73E" w14:textId="13A17A48" w:rsidR="00A40FE4" w:rsidRDefault="001F45D1" w:rsidP="00A40FE4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Develop guidance documents </w:t>
            </w:r>
            <w:r w:rsidR="009638C5">
              <w:rPr>
                <w:rFonts w:ascii="Candara" w:hAnsi="Candara" w:cstheme="majorHAnsi"/>
                <w:sz w:val="24"/>
                <w:szCs w:val="24"/>
              </w:rPr>
              <w:t xml:space="preserve">to </w:t>
            </w:r>
            <w:r w:rsidR="003253B1">
              <w:rPr>
                <w:rFonts w:ascii="Candara" w:hAnsi="Candara" w:cstheme="majorHAnsi"/>
                <w:sz w:val="24"/>
                <w:szCs w:val="24"/>
              </w:rPr>
              <w:t>help with the requests for financial data</w:t>
            </w:r>
            <w:r w:rsidR="009638C5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AD6659">
              <w:rPr>
                <w:rFonts w:ascii="Candara" w:hAnsi="Candara" w:cstheme="majorHAnsi"/>
                <w:sz w:val="24"/>
                <w:szCs w:val="24"/>
              </w:rPr>
              <w:t>in a consistent way</w:t>
            </w:r>
            <w:r w:rsidR="009638C5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AD6659">
              <w:rPr>
                <w:rFonts w:ascii="Candara" w:hAnsi="Candara" w:cstheme="majorHAnsi"/>
                <w:sz w:val="24"/>
                <w:szCs w:val="24"/>
              </w:rPr>
              <w:t xml:space="preserve">across </w:t>
            </w:r>
            <w:proofErr w:type="gramStart"/>
            <w:r w:rsidR="00AD6659">
              <w:rPr>
                <w:rFonts w:ascii="Candara" w:hAnsi="Candara" w:cstheme="majorHAnsi"/>
                <w:sz w:val="24"/>
                <w:szCs w:val="24"/>
              </w:rPr>
              <w:t>LPHAs</w:t>
            </w:r>
            <w:proofErr w:type="gramEnd"/>
          </w:p>
          <w:p w14:paraId="2C8DC156" w14:textId="7E288A6E" w:rsidR="00526F61" w:rsidRDefault="00526F61" w:rsidP="00526F61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Timeline</w:t>
            </w:r>
          </w:p>
          <w:p w14:paraId="15854373" w14:textId="1B46919F" w:rsidR="009E1C18" w:rsidRDefault="009E1C18" w:rsidP="009E1C18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Minimum of 10 weeks to </w:t>
            </w:r>
            <w:proofErr w:type="gramStart"/>
            <w:r>
              <w:rPr>
                <w:rFonts w:ascii="Candara" w:hAnsi="Candara" w:cstheme="majorHAnsi"/>
                <w:sz w:val="24"/>
                <w:szCs w:val="24"/>
              </w:rPr>
              <w:t>complete</w:t>
            </w:r>
            <w:proofErr w:type="gramEnd"/>
          </w:p>
          <w:p w14:paraId="15332156" w14:textId="4E9DC85A" w:rsidR="009E1C18" w:rsidRPr="00DD792D" w:rsidRDefault="00D81932" w:rsidP="009E1C18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LPHAs will begin work </w:t>
            </w:r>
            <w:r w:rsidR="006B37BF">
              <w:rPr>
                <w:rFonts w:ascii="Candara" w:hAnsi="Candara" w:cstheme="majorHAnsi"/>
                <w:sz w:val="24"/>
                <w:szCs w:val="24"/>
              </w:rPr>
              <w:t>following the contractor support</w:t>
            </w:r>
            <w:r w:rsidR="00F37455">
              <w:rPr>
                <w:rFonts w:ascii="Candara" w:hAnsi="Candara" w:cstheme="majorHAnsi"/>
                <w:sz w:val="24"/>
                <w:szCs w:val="24"/>
              </w:rPr>
              <w:t xml:space="preserve"> with the </w:t>
            </w:r>
            <w:r w:rsidR="005A587E">
              <w:rPr>
                <w:rFonts w:ascii="Candara" w:hAnsi="Candara" w:cstheme="majorHAnsi"/>
                <w:sz w:val="24"/>
                <w:szCs w:val="24"/>
              </w:rPr>
              <w:t>crosswalk</w:t>
            </w:r>
            <w:r w:rsidR="00F37455">
              <w:rPr>
                <w:rFonts w:ascii="Candara" w:hAnsi="Candara" w:cstheme="majorHAnsi"/>
                <w:sz w:val="24"/>
                <w:szCs w:val="24"/>
              </w:rPr>
              <w:t xml:space="preserve"> and FTE </w:t>
            </w:r>
            <w:proofErr w:type="gramStart"/>
            <w:r w:rsidR="00C6116D">
              <w:rPr>
                <w:rFonts w:ascii="Candara" w:hAnsi="Candara" w:cstheme="majorHAnsi"/>
                <w:sz w:val="24"/>
                <w:szCs w:val="24"/>
              </w:rPr>
              <w:t>spreadsheet</w:t>
            </w:r>
            <w:proofErr w:type="gramEnd"/>
          </w:p>
          <w:p w14:paraId="6C2C537B" w14:textId="77777777" w:rsidR="00B737B2" w:rsidRDefault="00B737B2" w:rsidP="00E371A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166" w:hanging="194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 xml:space="preserve">Update on contractor assistance to support LPHA/OHA completion of </w:t>
            </w:r>
            <w:proofErr w:type="gramStart"/>
            <w:r w:rsidRPr="00DD792D">
              <w:rPr>
                <w:rFonts w:ascii="Candara" w:hAnsi="Candara" w:cstheme="majorHAnsi"/>
                <w:sz w:val="24"/>
                <w:szCs w:val="24"/>
              </w:rPr>
              <w:t>assessment</w:t>
            </w:r>
            <w:proofErr w:type="gramEnd"/>
            <w:r w:rsidRPr="00DD792D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p w14:paraId="3A0FE1C2" w14:textId="77777777" w:rsidR="00A65474" w:rsidRDefault="00A65474" w:rsidP="00A65474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lastRenderedPageBreak/>
              <w:t>Contractor should start in the beginning of March. They will work to provide a guidance tool document for LPHAs to use by April with the goal of LPHAs working on assessments in May or June.</w:t>
            </w:r>
          </w:p>
          <w:p w14:paraId="0E54B010" w14:textId="77777777" w:rsidR="00A65474" w:rsidRDefault="00A65474" w:rsidP="00A65474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The contractor process involves a contract-specific request from OHA sent to a pool of contractors who then submit their proposals for review analysis by OHA. That group will work with the Office of Contracts and Procurement to get the contractor in place. </w:t>
            </w:r>
          </w:p>
          <w:p w14:paraId="4208DC9F" w14:textId="525AD534" w:rsidR="0014220C" w:rsidRPr="00A65474" w:rsidRDefault="00A65474" w:rsidP="00A65474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Andrew added to the chat the list of deliverables for the contract proposals.</w:t>
            </w:r>
          </w:p>
        </w:tc>
        <w:tc>
          <w:tcPr>
            <w:tcW w:w="1440" w:type="dxa"/>
          </w:tcPr>
          <w:p w14:paraId="6904946E" w14:textId="77777777" w:rsidR="00B737B2" w:rsidRPr="00DD792D" w:rsidRDefault="00B737B2" w:rsidP="00F030A8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lastRenderedPageBreak/>
              <w:t>Update</w:t>
            </w:r>
          </w:p>
        </w:tc>
        <w:tc>
          <w:tcPr>
            <w:tcW w:w="1265" w:type="dxa"/>
          </w:tcPr>
          <w:p w14:paraId="6FBF238A" w14:textId="77777777" w:rsidR="00B737B2" w:rsidRPr="00DD792D" w:rsidRDefault="00B737B2" w:rsidP="00F030A8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Jessica &amp; Andrew</w:t>
            </w:r>
          </w:p>
        </w:tc>
      </w:tr>
      <w:tr w:rsidR="00B737B2" w:rsidRPr="00DD792D" w14:paraId="76FC85AF" w14:textId="77777777" w:rsidTr="006A4B09">
        <w:trPr>
          <w:jc w:val="center"/>
        </w:trPr>
        <w:tc>
          <w:tcPr>
            <w:tcW w:w="1705" w:type="dxa"/>
          </w:tcPr>
          <w:p w14:paraId="627496B5" w14:textId="77777777" w:rsidR="00B737B2" w:rsidRPr="00DD792D" w:rsidRDefault="00B737B2" w:rsidP="00F030A8">
            <w:pPr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OHA update: Flexibility Survey</w:t>
            </w:r>
          </w:p>
        </w:tc>
        <w:tc>
          <w:tcPr>
            <w:tcW w:w="6750" w:type="dxa"/>
          </w:tcPr>
          <w:p w14:paraId="1F13F6C9" w14:textId="77777777" w:rsidR="007830C5" w:rsidRDefault="00B737B2" w:rsidP="007830C5">
            <w:pPr>
              <w:numPr>
                <w:ilvl w:val="0"/>
                <w:numId w:val="5"/>
              </w:numPr>
              <w:shd w:val="clear" w:color="auto" w:fill="FFFFFF"/>
              <w:ind w:left="166" w:hanging="194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Update on Flexibility Survey</w:t>
            </w:r>
          </w:p>
          <w:p w14:paraId="634A65FB" w14:textId="43DD6261" w:rsidR="00E0374E" w:rsidRPr="007830C5" w:rsidRDefault="008F5048" w:rsidP="007830C5">
            <w:pPr>
              <w:shd w:val="clear" w:color="auto" w:fill="FFFFFF"/>
              <w:ind w:left="-28"/>
              <w:rPr>
                <w:rFonts w:ascii="Candara" w:hAnsi="Candara" w:cstheme="majorHAnsi"/>
                <w:sz w:val="24"/>
                <w:szCs w:val="24"/>
              </w:rPr>
            </w:pPr>
            <w:r w:rsidRPr="007830C5">
              <w:rPr>
                <w:rFonts w:ascii="Candara" w:hAnsi="Candara" w:cstheme="majorHAnsi"/>
                <w:sz w:val="24"/>
                <w:szCs w:val="24"/>
              </w:rPr>
              <w:t>About o</w:t>
            </w:r>
            <w:r w:rsidR="002B7192" w:rsidRPr="007830C5">
              <w:rPr>
                <w:rFonts w:ascii="Candara" w:hAnsi="Candara" w:cstheme="majorHAnsi"/>
                <w:sz w:val="24"/>
                <w:szCs w:val="24"/>
              </w:rPr>
              <w:t xml:space="preserve">ne year ago, CLHO assisted with </w:t>
            </w:r>
            <w:r w:rsidR="00952AE9" w:rsidRPr="007830C5">
              <w:rPr>
                <w:rFonts w:ascii="Candara" w:hAnsi="Candara" w:cstheme="majorHAnsi"/>
                <w:sz w:val="24"/>
                <w:szCs w:val="24"/>
              </w:rPr>
              <w:t>the</w:t>
            </w:r>
            <w:r w:rsidR="002B7192" w:rsidRPr="007830C5">
              <w:rPr>
                <w:rFonts w:ascii="Candara" w:hAnsi="Candara" w:cstheme="majorHAnsi"/>
                <w:sz w:val="24"/>
                <w:szCs w:val="24"/>
              </w:rPr>
              <w:t xml:space="preserve"> survey </w:t>
            </w:r>
            <w:r w:rsidR="00B270C8" w:rsidRPr="007830C5">
              <w:rPr>
                <w:rFonts w:ascii="Candara" w:hAnsi="Candara" w:cstheme="majorHAnsi"/>
                <w:sz w:val="24"/>
                <w:szCs w:val="24"/>
              </w:rPr>
              <w:t>of</w:t>
            </w:r>
            <w:r w:rsidR="002B7192" w:rsidRPr="007830C5">
              <w:rPr>
                <w:rFonts w:ascii="Candara" w:hAnsi="Candara" w:cstheme="majorHAnsi"/>
                <w:sz w:val="24"/>
                <w:szCs w:val="24"/>
              </w:rPr>
              <w:t xml:space="preserve"> LPHAs. </w:t>
            </w:r>
            <w:r w:rsidR="005F1F2C" w:rsidRPr="007830C5">
              <w:rPr>
                <w:rFonts w:ascii="Candara" w:hAnsi="Candara" w:cstheme="majorHAnsi"/>
                <w:sz w:val="24"/>
                <w:szCs w:val="24"/>
              </w:rPr>
              <w:t>Improvements based on f</w:t>
            </w:r>
            <w:r w:rsidR="00EB15D8" w:rsidRPr="007830C5">
              <w:rPr>
                <w:rFonts w:ascii="Candara" w:hAnsi="Candara" w:cstheme="majorHAnsi"/>
                <w:sz w:val="24"/>
                <w:szCs w:val="24"/>
              </w:rPr>
              <w:t>eedback</w:t>
            </w:r>
            <w:r w:rsidR="005F1F2C" w:rsidRPr="007830C5">
              <w:rPr>
                <w:rFonts w:ascii="Candara" w:hAnsi="Candara" w:cstheme="majorHAnsi"/>
                <w:sz w:val="24"/>
                <w:szCs w:val="24"/>
              </w:rPr>
              <w:t xml:space="preserve"> include:</w:t>
            </w:r>
          </w:p>
          <w:p w14:paraId="224266C4" w14:textId="14F52891" w:rsidR="00965BD8" w:rsidRDefault="00241FA5" w:rsidP="009420A7">
            <w:pPr>
              <w:numPr>
                <w:ilvl w:val="1"/>
                <w:numId w:val="5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W</w:t>
            </w:r>
            <w:r w:rsidR="00781658">
              <w:rPr>
                <w:rFonts w:ascii="Candara" w:hAnsi="Candara" w:cstheme="majorHAnsi"/>
                <w:sz w:val="24"/>
                <w:szCs w:val="24"/>
              </w:rPr>
              <w:t xml:space="preserve">orking with Maternal </w:t>
            </w:r>
            <w:r w:rsidR="00DA3781">
              <w:rPr>
                <w:rFonts w:ascii="Candara" w:hAnsi="Candara" w:cstheme="majorHAnsi"/>
                <w:sz w:val="24"/>
                <w:szCs w:val="24"/>
              </w:rPr>
              <w:t>and Child Health (MCH)</w:t>
            </w:r>
            <w:r w:rsidR="007332B2">
              <w:rPr>
                <w:rFonts w:ascii="Candara" w:hAnsi="Candara" w:cstheme="majorHAnsi"/>
                <w:sz w:val="24"/>
                <w:szCs w:val="24"/>
              </w:rPr>
              <w:t xml:space="preserve"> to collapse as much</w:t>
            </w:r>
            <w:r w:rsidR="00C2201F">
              <w:rPr>
                <w:rFonts w:ascii="Candara" w:hAnsi="Candara" w:cstheme="majorHAnsi"/>
                <w:sz w:val="24"/>
                <w:szCs w:val="24"/>
              </w:rPr>
              <w:t xml:space="preserve"> of the state funding as they can</w:t>
            </w:r>
            <w:r w:rsidR="00A30FE1">
              <w:rPr>
                <w:rFonts w:ascii="Candara" w:hAnsi="Candara" w:cstheme="majorHAnsi"/>
                <w:sz w:val="24"/>
                <w:szCs w:val="24"/>
              </w:rPr>
              <w:t xml:space="preserve">. </w:t>
            </w:r>
            <w:r w:rsidR="008608B2">
              <w:rPr>
                <w:rFonts w:ascii="Candara" w:hAnsi="Candara" w:cstheme="majorHAnsi"/>
                <w:sz w:val="24"/>
                <w:szCs w:val="24"/>
              </w:rPr>
              <w:t xml:space="preserve">Some elements cannot be shifted because they are related to federal funding. </w:t>
            </w:r>
            <w:r w:rsidR="009911DE" w:rsidRPr="00A30FE1">
              <w:rPr>
                <w:rFonts w:ascii="Candara" w:hAnsi="Candara" w:cstheme="majorHAnsi"/>
                <w:sz w:val="24"/>
                <w:szCs w:val="24"/>
              </w:rPr>
              <w:t>In July</w:t>
            </w:r>
            <w:r w:rsidR="00F406BA">
              <w:rPr>
                <w:rFonts w:ascii="Candara" w:hAnsi="Candara" w:cstheme="majorHAnsi"/>
                <w:sz w:val="24"/>
                <w:szCs w:val="24"/>
              </w:rPr>
              <w:t xml:space="preserve"> 2024</w:t>
            </w:r>
            <w:r w:rsidR="00965BD8">
              <w:rPr>
                <w:rFonts w:ascii="Candara" w:hAnsi="Candara" w:cstheme="majorHAnsi"/>
                <w:sz w:val="24"/>
                <w:szCs w:val="24"/>
              </w:rPr>
              <w:t>:</w:t>
            </w:r>
            <w:r w:rsidR="009911DE" w:rsidRPr="00A30FE1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p w14:paraId="3DF0205B" w14:textId="77777777" w:rsidR="00965BD8" w:rsidRDefault="00965BD8" w:rsidP="009420A7">
            <w:pPr>
              <w:numPr>
                <w:ilvl w:val="2"/>
                <w:numId w:val="12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T</w:t>
            </w:r>
            <w:r w:rsidR="002667EC" w:rsidRPr="00A30FE1">
              <w:rPr>
                <w:rFonts w:ascii="Candara" w:hAnsi="Candara" w:cstheme="majorHAnsi"/>
                <w:sz w:val="24"/>
                <w:szCs w:val="24"/>
              </w:rPr>
              <w:t xml:space="preserve">wo </w:t>
            </w:r>
            <w:r w:rsidR="009911DE" w:rsidRPr="00A30FE1">
              <w:rPr>
                <w:rFonts w:ascii="Candara" w:hAnsi="Candara" w:cstheme="majorHAnsi"/>
                <w:sz w:val="24"/>
                <w:szCs w:val="24"/>
              </w:rPr>
              <w:t xml:space="preserve">of the sub elements </w:t>
            </w:r>
            <w:r w:rsidR="000438DC" w:rsidRPr="00A30FE1">
              <w:rPr>
                <w:rFonts w:ascii="Candara" w:hAnsi="Candara" w:cstheme="majorHAnsi"/>
                <w:sz w:val="24"/>
                <w:szCs w:val="24"/>
              </w:rPr>
              <w:t xml:space="preserve">within PE 42 </w:t>
            </w:r>
            <w:r w:rsidR="009911DE" w:rsidRPr="00A30FE1">
              <w:rPr>
                <w:rFonts w:ascii="Candara" w:hAnsi="Candara" w:cstheme="majorHAnsi"/>
                <w:sz w:val="24"/>
                <w:szCs w:val="24"/>
              </w:rPr>
              <w:t>will be combined</w:t>
            </w:r>
            <w:r w:rsidR="003B1A62">
              <w:rPr>
                <w:rFonts w:ascii="Candara" w:hAnsi="Candara" w:cstheme="majorHAnsi"/>
                <w:sz w:val="24"/>
                <w:szCs w:val="24"/>
              </w:rPr>
              <w:t xml:space="preserve">. </w:t>
            </w:r>
          </w:p>
          <w:p w14:paraId="010EAAF9" w14:textId="77DC07FC" w:rsidR="005F1F2C" w:rsidRDefault="003B1A62" w:rsidP="009420A7">
            <w:pPr>
              <w:numPr>
                <w:ilvl w:val="2"/>
                <w:numId w:val="12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PE </w:t>
            </w:r>
            <w:r w:rsidR="005038E6">
              <w:rPr>
                <w:rFonts w:ascii="Candara" w:hAnsi="Candara" w:cstheme="majorHAnsi"/>
                <w:sz w:val="24"/>
                <w:szCs w:val="24"/>
              </w:rPr>
              <w:t>42</w:t>
            </w:r>
            <w:r w:rsidR="00A12DA1">
              <w:rPr>
                <w:rFonts w:ascii="Candara" w:hAnsi="Candara" w:cstheme="majorHAnsi"/>
                <w:sz w:val="24"/>
                <w:szCs w:val="24"/>
              </w:rPr>
              <w:t>-</w:t>
            </w:r>
            <w:r w:rsidR="00AB63EA">
              <w:rPr>
                <w:rFonts w:ascii="Candara" w:hAnsi="Candara" w:cstheme="majorHAnsi"/>
                <w:sz w:val="24"/>
                <w:szCs w:val="24"/>
              </w:rPr>
              <w:t>14</w:t>
            </w:r>
            <w:r w:rsidR="005038E6">
              <w:rPr>
                <w:rFonts w:ascii="Candara" w:hAnsi="Candara" w:cstheme="majorHAnsi"/>
                <w:sz w:val="24"/>
                <w:szCs w:val="24"/>
              </w:rPr>
              <w:t xml:space="preserve"> will be moved to </w:t>
            </w:r>
            <w:r w:rsidR="00965BD8">
              <w:rPr>
                <w:rFonts w:ascii="Candara" w:hAnsi="Candara" w:cstheme="majorHAnsi"/>
                <w:sz w:val="24"/>
                <w:szCs w:val="24"/>
              </w:rPr>
              <w:t xml:space="preserve">PE </w:t>
            </w:r>
            <w:proofErr w:type="gramStart"/>
            <w:r w:rsidR="00965BD8">
              <w:rPr>
                <w:rFonts w:ascii="Candara" w:hAnsi="Candara" w:cstheme="majorHAnsi"/>
                <w:sz w:val="24"/>
                <w:szCs w:val="24"/>
              </w:rPr>
              <w:t>63</w:t>
            </w:r>
            <w:proofErr w:type="gramEnd"/>
            <w:r w:rsidR="00742AC5">
              <w:rPr>
                <w:rFonts w:ascii="Candara" w:hAnsi="Candara" w:cstheme="majorHAnsi"/>
                <w:sz w:val="24"/>
                <w:szCs w:val="24"/>
              </w:rPr>
              <w:t xml:space="preserve"> so all the Family Connects </w:t>
            </w:r>
            <w:r w:rsidR="00C531A4">
              <w:rPr>
                <w:rFonts w:ascii="Candara" w:hAnsi="Candara" w:cstheme="majorHAnsi"/>
                <w:sz w:val="24"/>
                <w:szCs w:val="24"/>
              </w:rPr>
              <w:t xml:space="preserve">Oregon funding </w:t>
            </w:r>
            <w:r w:rsidR="00742AC5">
              <w:rPr>
                <w:rFonts w:ascii="Candara" w:hAnsi="Candara" w:cstheme="majorHAnsi"/>
                <w:sz w:val="24"/>
                <w:szCs w:val="24"/>
              </w:rPr>
              <w:t>is</w:t>
            </w:r>
            <w:r w:rsidR="00C531A4">
              <w:rPr>
                <w:rFonts w:ascii="Candara" w:hAnsi="Candara" w:cstheme="majorHAnsi"/>
                <w:sz w:val="24"/>
                <w:szCs w:val="24"/>
              </w:rPr>
              <w:t xml:space="preserve"> under one program element</w:t>
            </w:r>
            <w:r w:rsidR="005B7F6F">
              <w:rPr>
                <w:rFonts w:ascii="Candara" w:hAnsi="Candara" w:cstheme="majorHAnsi"/>
                <w:sz w:val="24"/>
                <w:szCs w:val="24"/>
              </w:rPr>
              <w:t>.</w:t>
            </w:r>
          </w:p>
          <w:p w14:paraId="2A6EF298" w14:textId="77777777" w:rsidR="00332927" w:rsidRDefault="00F406BA" w:rsidP="009420A7">
            <w:pPr>
              <w:numPr>
                <w:ilvl w:val="1"/>
                <w:numId w:val="12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Triennial Review</w:t>
            </w:r>
            <w:r w:rsidR="00845EFE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332927">
              <w:rPr>
                <w:rFonts w:ascii="Candara" w:hAnsi="Candara" w:cstheme="majorHAnsi"/>
                <w:sz w:val="24"/>
                <w:szCs w:val="24"/>
              </w:rPr>
              <w:t>Process</w:t>
            </w:r>
          </w:p>
          <w:p w14:paraId="34110B37" w14:textId="6E424B2B" w:rsidR="00332927" w:rsidRDefault="00332927" w:rsidP="00332927">
            <w:pPr>
              <w:numPr>
                <w:ilvl w:val="2"/>
                <w:numId w:val="12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The </w:t>
            </w:r>
            <w:r w:rsidR="008576E8">
              <w:rPr>
                <w:rFonts w:ascii="Candara" w:hAnsi="Candara" w:cstheme="majorHAnsi"/>
                <w:sz w:val="24"/>
                <w:szCs w:val="24"/>
              </w:rPr>
              <w:t xml:space="preserve">backlog has been cleared. </w:t>
            </w:r>
            <w:r w:rsidR="00A86A0E">
              <w:rPr>
                <w:rFonts w:ascii="Candara" w:hAnsi="Candara" w:cstheme="majorHAnsi"/>
                <w:sz w:val="24"/>
                <w:szCs w:val="24"/>
              </w:rPr>
              <w:t>In Spring, the timelines will be back on track</w:t>
            </w:r>
            <w:r w:rsidR="00CB5854">
              <w:rPr>
                <w:rFonts w:ascii="Candara" w:hAnsi="Candara" w:cstheme="majorHAnsi"/>
                <w:sz w:val="24"/>
                <w:szCs w:val="24"/>
              </w:rPr>
              <w:t xml:space="preserve"> to pre-COVID standards</w:t>
            </w:r>
            <w:r w:rsidR="00A86A0E">
              <w:rPr>
                <w:rFonts w:ascii="Candara" w:hAnsi="Candara" w:cstheme="majorHAnsi"/>
                <w:sz w:val="24"/>
                <w:szCs w:val="24"/>
              </w:rPr>
              <w:t>.</w:t>
            </w:r>
            <w:r w:rsidR="004556DD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p w14:paraId="5F90B4F5" w14:textId="7EFCA710" w:rsidR="00F406BA" w:rsidRDefault="00930E48" w:rsidP="00332927">
            <w:pPr>
              <w:numPr>
                <w:ilvl w:val="2"/>
                <w:numId w:val="12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bookmarkStart w:id="1" w:name="_Hlk158628614"/>
            <w:r>
              <w:rPr>
                <w:rFonts w:ascii="Candara" w:hAnsi="Candara" w:cstheme="majorHAnsi"/>
                <w:sz w:val="24"/>
                <w:szCs w:val="24"/>
              </w:rPr>
              <w:t>L</w:t>
            </w:r>
            <w:r w:rsidR="00875A7C">
              <w:rPr>
                <w:rFonts w:ascii="Candara" w:hAnsi="Candara" w:cstheme="majorHAnsi"/>
                <w:sz w:val="24"/>
                <w:szCs w:val="24"/>
              </w:rPr>
              <w:t xml:space="preserve">ooking into </w:t>
            </w:r>
            <w:r w:rsidR="00A80FA3">
              <w:rPr>
                <w:rFonts w:ascii="Candara" w:hAnsi="Candara" w:cstheme="majorHAnsi"/>
                <w:sz w:val="24"/>
                <w:szCs w:val="24"/>
              </w:rPr>
              <w:t xml:space="preserve">how </w:t>
            </w:r>
            <w:r>
              <w:rPr>
                <w:rFonts w:ascii="Candara" w:hAnsi="Candara" w:cstheme="majorHAnsi"/>
                <w:sz w:val="24"/>
                <w:szCs w:val="24"/>
              </w:rPr>
              <w:t>to</w:t>
            </w:r>
            <w:r w:rsidR="00A80FA3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875A7C">
              <w:rPr>
                <w:rFonts w:ascii="Candara" w:hAnsi="Candara" w:cstheme="majorHAnsi"/>
                <w:sz w:val="24"/>
                <w:szCs w:val="24"/>
              </w:rPr>
              <w:t>reinstat</w:t>
            </w:r>
            <w:r w:rsidR="00A80FA3">
              <w:rPr>
                <w:rFonts w:ascii="Candara" w:hAnsi="Candara" w:cstheme="majorHAnsi"/>
                <w:sz w:val="24"/>
                <w:szCs w:val="24"/>
              </w:rPr>
              <w:t>e</w:t>
            </w:r>
            <w:r w:rsidR="00875A7C">
              <w:rPr>
                <w:rFonts w:ascii="Candara" w:hAnsi="Candara" w:cstheme="majorHAnsi"/>
                <w:sz w:val="24"/>
                <w:szCs w:val="24"/>
              </w:rPr>
              <w:t xml:space="preserve"> the </w:t>
            </w:r>
            <w:r w:rsidR="00A80FA3">
              <w:rPr>
                <w:rFonts w:ascii="Candara" w:hAnsi="Candara" w:cstheme="majorHAnsi"/>
                <w:sz w:val="24"/>
                <w:szCs w:val="24"/>
              </w:rPr>
              <w:t>high-level</w:t>
            </w:r>
            <w:r w:rsidR="00F858DB">
              <w:rPr>
                <w:rFonts w:ascii="Candara" w:hAnsi="Candara" w:cstheme="majorHAnsi"/>
                <w:sz w:val="24"/>
                <w:szCs w:val="24"/>
              </w:rPr>
              <w:t xml:space="preserve"> report to </w:t>
            </w:r>
            <w:r w:rsidR="00EA45CC">
              <w:rPr>
                <w:rFonts w:ascii="Candara" w:hAnsi="Candara" w:cstheme="majorHAnsi"/>
                <w:sz w:val="24"/>
                <w:szCs w:val="24"/>
              </w:rPr>
              <w:t xml:space="preserve">the board of </w:t>
            </w:r>
            <w:r w:rsidR="00BA49E3">
              <w:rPr>
                <w:rFonts w:ascii="Candara" w:hAnsi="Candara" w:cstheme="majorHAnsi"/>
                <w:sz w:val="24"/>
                <w:szCs w:val="24"/>
              </w:rPr>
              <w:t xml:space="preserve">commissioners detailing findings and strengths. </w:t>
            </w:r>
            <w:r w:rsidR="00F406BA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bookmarkEnd w:id="1"/>
          <w:p w14:paraId="4994413F" w14:textId="24752C69" w:rsidR="00CB5854" w:rsidRDefault="00BB3944" w:rsidP="00332927">
            <w:pPr>
              <w:numPr>
                <w:ilvl w:val="2"/>
                <w:numId w:val="12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I</w:t>
            </w:r>
            <w:r w:rsidR="00D435AD">
              <w:rPr>
                <w:rFonts w:ascii="Candara" w:hAnsi="Candara" w:cstheme="majorHAnsi"/>
                <w:sz w:val="24"/>
                <w:szCs w:val="24"/>
              </w:rPr>
              <w:t xml:space="preserve">t is </w:t>
            </w:r>
            <w:r w:rsidR="00133BB4">
              <w:rPr>
                <w:rFonts w:ascii="Candara" w:hAnsi="Candara" w:cstheme="majorHAnsi"/>
                <w:sz w:val="24"/>
                <w:szCs w:val="24"/>
              </w:rPr>
              <w:t xml:space="preserve">the responsibility </w:t>
            </w:r>
            <w:r w:rsidR="00D435AD">
              <w:rPr>
                <w:rFonts w:ascii="Candara" w:hAnsi="Candara" w:cstheme="majorHAnsi"/>
                <w:sz w:val="24"/>
                <w:szCs w:val="24"/>
              </w:rPr>
              <w:t xml:space="preserve">of </w:t>
            </w:r>
            <w:r w:rsidR="00133BB4">
              <w:rPr>
                <w:rFonts w:ascii="Candara" w:hAnsi="Candara" w:cstheme="majorHAnsi"/>
                <w:sz w:val="24"/>
                <w:szCs w:val="24"/>
              </w:rPr>
              <w:t xml:space="preserve">the administrator or LPHA staff to </w:t>
            </w:r>
            <w:r w:rsidR="00D435AD">
              <w:rPr>
                <w:rFonts w:ascii="Candara" w:hAnsi="Candara" w:cstheme="majorHAnsi"/>
                <w:sz w:val="24"/>
                <w:szCs w:val="24"/>
              </w:rPr>
              <w:t xml:space="preserve">communicate to </w:t>
            </w:r>
            <w:r w:rsidR="00EB4E27">
              <w:rPr>
                <w:rFonts w:ascii="Candara" w:hAnsi="Candara" w:cstheme="majorHAnsi"/>
                <w:sz w:val="24"/>
                <w:szCs w:val="24"/>
              </w:rPr>
              <w:t>the</w:t>
            </w:r>
            <w:r w:rsidR="00811844">
              <w:rPr>
                <w:rFonts w:ascii="Candara" w:hAnsi="Candara" w:cstheme="majorHAnsi"/>
                <w:sz w:val="24"/>
                <w:szCs w:val="24"/>
              </w:rPr>
              <w:t xml:space="preserve">ir </w:t>
            </w:r>
            <w:r w:rsidR="00EB4E27">
              <w:rPr>
                <w:rFonts w:ascii="Candara" w:hAnsi="Candara" w:cstheme="majorHAnsi"/>
                <w:sz w:val="24"/>
                <w:szCs w:val="24"/>
              </w:rPr>
              <w:t xml:space="preserve">board </w:t>
            </w:r>
            <w:r w:rsidR="00214BCA">
              <w:rPr>
                <w:rFonts w:ascii="Candara" w:hAnsi="Candara" w:cstheme="majorHAnsi"/>
                <w:sz w:val="24"/>
                <w:szCs w:val="24"/>
              </w:rPr>
              <w:t>what is happening in the</w:t>
            </w:r>
            <w:r w:rsidR="00634D89">
              <w:rPr>
                <w:rFonts w:ascii="Candara" w:hAnsi="Candara" w:cstheme="majorHAnsi"/>
                <w:sz w:val="24"/>
                <w:szCs w:val="24"/>
              </w:rPr>
              <w:t>ir</w:t>
            </w:r>
            <w:r w:rsidR="00214BCA">
              <w:rPr>
                <w:rFonts w:ascii="Candara" w:hAnsi="Candara" w:cstheme="majorHAnsi"/>
                <w:sz w:val="24"/>
                <w:szCs w:val="24"/>
              </w:rPr>
              <w:t xml:space="preserve"> triennial review process.</w:t>
            </w:r>
            <w:r w:rsidR="00634D89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936A32">
              <w:rPr>
                <w:rFonts w:ascii="Candara" w:hAnsi="Candara" w:cstheme="majorHAnsi"/>
                <w:sz w:val="24"/>
                <w:szCs w:val="24"/>
              </w:rPr>
              <w:t xml:space="preserve">Danna offered to meet with commissioners to </w:t>
            </w:r>
            <w:r w:rsidR="00D96271">
              <w:rPr>
                <w:rFonts w:ascii="Candara" w:hAnsi="Candara" w:cstheme="majorHAnsi"/>
                <w:sz w:val="24"/>
                <w:szCs w:val="24"/>
              </w:rPr>
              <w:t>discuss review</w:t>
            </w:r>
            <w:r w:rsidR="00F43577">
              <w:rPr>
                <w:rFonts w:ascii="Candara" w:hAnsi="Candara" w:cstheme="majorHAnsi"/>
                <w:sz w:val="24"/>
                <w:szCs w:val="24"/>
              </w:rPr>
              <w:t xml:space="preserve"> findings.</w:t>
            </w:r>
          </w:p>
          <w:p w14:paraId="7983EC6D" w14:textId="77777777" w:rsidR="007756E6" w:rsidRDefault="007E0D04" w:rsidP="00E50218">
            <w:pPr>
              <w:numPr>
                <w:ilvl w:val="1"/>
                <w:numId w:val="12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The </w:t>
            </w:r>
            <w:r w:rsidR="009D0EC1">
              <w:rPr>
                <w:rFonts w:ascii="Candara" w:hAnsi="Candara" w:cstheme="majorHAnsi"/>
                <w:sz w:val="24"/>
                <w:szCs w:val="24"/>
              </w:rPr>
              <w:t>a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mendment </w:t>
            </w:r>
            <w:r w:rsidR="009D0EC1">
              <w:rPr>
                <w:rFonts w:ascii="Candara" w:hAnsi="Candara" w:cstheme="majorHAnsi"/>
                <w:sz w:val="24"/>
                <w:szCs w:val="24"/>
              </w:rPr>
              <w:t>and</w:t>
            </w:r>
            <w:r w:rsidR="003D0182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9D0EC1">
              <w:rPr>
                <w:rFonts w:ascii="Candara" w:hAnsi="Candara" w:cstheme="majorHAnsi"/>
                <w:sz w:val="24"/>
                <w:szCs w:val="24"/>
              </w:rPr>
              <w:t>p</w:t>
            </w:r>
            <w:r w:rsidR="003D0182">
              <w:rPr>
                <w:rFonts w:ascii="Candara" w:hAnsi="Candara" w:cstheme="majorHAnsi"/>
                <w:sz w:val="24"/>
                <w:szCs w:val="24"/>
              </w:rPr>
              <w:t xml:space="preserve">ayment </w:t>
            </w:r>
            <w:r w:rsidR="009D0EC1">
              <w:rPr>
                <w:rFonts w:ascii="Candara" w:hAnsi="Candara" w:cstheme="majorHAnsi"/>
                <w:sz w:val="24"/>
                <w:szCs w:val="24"/>
              </w:rPr>
              <w:t>p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rocess </w:t>
            </w:r>
            <w:proofErr w:type="gramStart"/>
            <w:r>
              <w:rPr>
                <w:rFonts w:ascii="Candara" w:hAnsi="Candara" w:cstheme="majorHAnsi"/>
                <w:sz w:val="24"/>
                <w:szCs w:val="24"/>
              </w:rPr>
              <w:t>is</w:t>
            </w:r>
            <w:proofErr w:type="gramEnd"/>
            <w:r>
              <w:rPr>
                <w:rFonts w:ascii="Candara" w:hAnsi="Candara" w:cstheme="majorHAnsi"/>
                <w:sz w:val="24"/>
                <w:szCs w:val="24"/>
              </w:rPr>
              <w:t xml:space="preserve"> close to being back on schedule</w:t>
            </w:r>
            <w:r w:rsidR="00360717">
              <w:rPr>
                <w:rFonts w:ascii="Candara" w:hAnsi="Candara" w:cstheme="majorHAnsi"/>
                <w:sz w:val="24"/>
                <w:szCs w:val="24"/>
              </w:rPr>
              <w:t xml:space="preserve"> to getting </w:t>
            </w:r>
            <w:r w:rsidR="00842B8A">
              <w:rPr>
                <w:rFonts w:ascii="Candara" w:hAnsi="Candara" w:cstheme="majorHAnsi"/>
                <w:sz w:val="24"/>
                <w:szCs w:val="24"/>
              </w:rPr>
              <w:t xml:space="preserve">amendments </w:t>
            </w:r>
            <w:r w:rsidR="00360717">
              <w:rPr>
                <w:rFonts w:ascii="Candara" w:hAnsi="Candara" w:cstheme="majorHAnsi"/>
                <w:sz w:val="24"/>
                <w:szCs w:val="24"/>
              </w:rPr>
              <w:t xml:space="preserve">to the Office of </w:t>
            </w:r>
            <w:r w:rsidR="00F82790">
              <w:rPr>
                <w:rFonts w:ascii="Candara" w:hAnsi="Candara" w:cstheme="majorHAnsi"/>
                <w:sz w:val="24"/>
                <w:szCs w:val="24"/>
              </w:rPr>
              <w:t>Contracts and Procurement</w:t>
            </w:r>
            <w:r w:rsidR="00D245F9">
              <w:rPr>
                <w:rFonts w:ascii="Candara" w:hAnsi="Candara" w:cstheme="majorHAnsi"/>
                <w:sz w:val="24"/>
                <w:szCs w:val="24"/>
              </w:rPr>
              <w:t xml:space="preserve"> within the month they are submitted</w:t>
            </w:r>
            <w:r>
              <w:rPr>
                <w:rFonts w:ascii="Candara" w:hAnsi="Candara" w:cstheme="majorHAnsi"/>
                <w:sz w:val="24"/>
                <w:szCs w:val="24"/>
              </w:rPr>
              <w:t>.</w:t>
            </w:r>
            <w:r w:rsidR="00D245F9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p w14:paraId="15DE9EC0" w14:textId="4682D473" w:rsidR="00AD40C3" w:rsidRPr="00E50218" w:rsidRDefault="007756E6" w:rsidP="00E50218">
            <w:pPr>
              <w:numPr>
                <w:ilvl w:val="1"/>
                <w:numId w:val="12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2021-2023 PH IGA </w:t>
            </w:r>
            <w:r w:rsidR="006375A1" w:rsidRPr="00E50218">
              <w:rPr>
                <w:rFonts w:ascii="Candara" w:hAnsi="Candara" w:cstheme="majorHAnsi"/>
                <w:sz w:val="24"/>
                <w:szCs w:val="24"/>
              </w:rPr>
              <w:t xml:space="preserve">closeout letters </w:t>
            </w:r>
            <w:r>
              <w:rPr>
                <w:rFonts w:ascii="Candara" w:hAnsi="Candara" w:cstheme="majorHAnsi"/>
                <w:sz w:val="24"/>
                <w:szCs w:val="24"/>
              </w:rPr>
              <w:t>will be forthcoming</w:t>
            </w:r>
            <w:r w:rsidR="006375A1" w:rsidRPr="00E50218">
              <w:rPr>
                <w:rFonts w:ascii="Candara" w:hAnsi="Candara" w:cstheme="majorHAnsi"/>
                <w:sz w:val="24"/>
                <w:szCs w:val="24"/>
              </w:rPr>
              <w:t xml:space="preserve">. </w:t>
            </w:r>
          </w:p>
          <w:p w14:paraId="75FDE503" w14:textId="77777777" w:rsidR="00E263AA" w:rsidRDefault="00E263AA" w:rsidP="00096234">
            <w:pPr>
              <w:numPr>
                <w:ilvl w:val="1"/>
                <w:numId w:val="12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Upcoming Work:</w:t>
            </w:r>
          </w:p>
          <w:p w14:paraId="7184C21A" w14:textId="527CC131" w:rsidR="00B21BD7" w:rsidRDefault="00A213F9" w:rsidP="00A213F9">
            <w:pPr>
              <w:numPr>
                <w:ilvl w:val="2"/>
                <w:numId w:val="12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Triennial Review process and coordination improvements</w:t>
            </w:r>
            <w:r w:rsidR="007D4D19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p w14:paraId="7F46591E" w14:textId="714B15AE" w:rsidR="00F43577" w:rsidRDefault="00B21BD7" w:rsidP="00A213F9">
            <w:pPr>
              <w:numPr>
                <w:ilvl w:val="2"/>
                <w:numId w:val="12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Conversations with Public Health leadership </w:t>
            </w:r>
            <w:r w:rsidR="00C3049C">
              <w:rPr>
                <w:rFonts w:ascii="Candara" w:hAnsi="Candara" w:cstheme="majorHAnsi"/>
                <w:sz w:val="24"/>
                <w:szCs w:val="24"/>
              </w:rPr>
              <w:t>to determine what can be streamlined at the program level (</w:t>
            </w:r>
            <w:r w:rsidR="00763D6F">
              <w:rPr>
                <w:rFonts w:ascii="Candara" w:hAnsi="Candara" w:cstheme="majorHAnsi"/>
                <w:sz w:val="24"/>
                <w:szCs w:val="24"/>
              </w:rPr>
              <w:t>e.g.,</w:t>
            </w:r>
            <w:r w:rsidR="00507226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C3049C">
              <w:rPr>
                <w:rFonts w:ascii="Candara" w:hAnsi="Candara" w:cstheme="majorHAnsi"/>
                <w:sz w:val="24"/>
                <w:szCs w:val="24"/>
              </w:rPr>
              <w:t xml:space="preserve">workplans, budgets, </w:t>
            </w:r>
            <w:r w:rsidR="00507226">
              <w:rPr>
                <w:rFonts w:ascii="Candara" w:hAnsi="Candara" w:cstheme="majorHAnsi"/>
                <w:sz w:val="24"/>
                <w:szCs w:val="24"/>
              </w:rPr>
              <w:t>reporting)</w:t>
            </w:r>
            <w:r w:rsidR="007E0D04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0B422A">
              <w:rPr>
                <w:rFonts w:ascii="Candara" w:hAnsi="Candara" w:cstheme="majorHAnsi"/>
                <w:sz w:val="24"/>
                <w:szCs w:val="24"/>
              </w:rPr>
              <w:t>around what is required by funders</w:t>
            </w:r>
            <w:r w:rsidR="00316D25">
              <w:rPr>
                <w:rFonts w:ascii="Candara" w:hAnsi="Candara" w:cstheme="majorHAnsi"/>
                <w:sz w:val="24"/>
                <w:szCs w:val="24"/>
              </w:rPr>
              <w:t>.</w:t>
            </w:r>
          </w:p>
          <w:p w14:paraId="2D8400EF" w14:textId="0A525E03" w:rsidR="00666054" w:rsidRPr="00E91008" w:rsidRDefault="00E45634" w:rsidP="00A213F9">
            <w:pPr>
              <w:numPr>
                <w:ilvl w:val="2"/>
                <w:numId w:val="12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 w:rsidRPr="00E91008">
              <w:rPr>
                <w:rFonts w:ascii="Candara" w:hAnsi="Candara" w:cstheme="majorHAnsi"/>
                <w:sz w:val="24"/>
                <w:szCs w:val="24"/>
              </w:rPr>
              <w:lastRenderedPageBreak/>
              <w:t>Single budget template</w:t>
            </w:r>
            <w:r w:rsidR="00E87164" w:rsidRPr="00E91008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99754A" w:rsidRPr="00E91008">
              <w:rPr>
                <w:rFonts w:ascii="Candara" w:hAnsi="Candara" w:cstheme="majorHAnsi"/>
                <w:sz w:val="24"/>
                <w:szCs w:val="24"/>
              </w:rPr>
              <w:t xml:space="preserve">is expected </w:t>
            </w:r>
            <w:r w:rsidR="00E87164" w:rsidRPr="00E91008">
              <w:rPr>
                <w:rFonts w:ascii="Candara" w:hAnsi="Candara" w:cstheme="majorHAnsi"/>
                <w:sz w:val="24"/>
                <w:szCs w:val="24"/>
              </w:rPr>
              <w:t>to be released in July 202</w:t>
            </w:r>
            <w:r w:rsidR="00DA5FD2">
              <w:rPr>
                <w:rFonts w:ascii="Candara" w:hAnsi="Candara" w:cstheme="majorHAnsi"/>
                <w:sz w:val="24"/>
                <w:szCs w:val="24"/>
              </w:rPr>
              <w:t>5</w:t>
            </w:r>
            <w:r w:rsidR="00E87164" w:rsidRPr="00E91008">
              <w:rPr>
                <w:rFonts w:ascii="Candara" w:hAnsi="Candara" w:cstheme="majorHAnsi"/>
                <w:sz w:val="24"/>
                <w:szCs w:val="24"/>
              </w:rPr>
              <w:t>.</w:t>
            </w:r>
          </w:p>
          <w:p w14:paraId="62CFFA60" w14:textId="741EF55C" w:rsidR="00C245E6" w:rsidRDefault="00D56FE0" w:rsidP="00C245E6">
            <w:pPr>
              <w:numPr>
                <w:ilvl w:val="2"/>
                <w:numId w:val="12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B</w:t>
            </w:r>
            <w:r w:rsidR="00EC2388">
              <w:rPr>
                <w:rFonts w:ascii="Candara" w:hAnsi="Candara" w:cstheme="majorHAnsi"/>
                <w:sz w:val="24"/>
                <w:szCs w:val="24"/>
              </w:rPr>
              <w:t xml:space="preserve">etter </w:t>
            </w:r>
            <w:r w:rsidR="00165212">
              <w:rPr>
                <w:rFonts w:ascii="Candara" w:hAnsi="Candara" w:cstheme="majorHAnsi"/>
                <w:sz w:val="24"/>
                <w:szCs w:val="24"/>
              </w:rPr>
              <w:t xml:space="preserve">understanding 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of </w:t>
            </w:r>
            <w:proofErr w:type="spellStart"/>
            <w:r w:rsidR="00165212">
              <w:rPr>
                <w:rFonts w:ascii="Candara" w:hAnsi="Candara" w:cstheme="majorHAnsi"/>
                <w:sz w:val="24"/>
                <w:szCs w:val="24"/>
              </w:rPr>
              <w:t>indirects</w:t>
            </w:r>
            <w:proofErr w:type="spellEnd"/>
            <w:r w:rsidR="00165212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>
              <w:rPr>
                <w:rFonts w:ascii="Candara" w:hAnsi="Candara" w:cstheme="majorHAnsi"/>
                <w:sz w:val="24"/>
                <w:szCs w:val="24"/>
              </w:rPr>
              <w:t>for update of</w:t>
            </w:r>
            <w:r w:rsidR="00221D5C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C245E6">
              <w:rPr>
                <w:rFonts w:ascii="Candara" w:hAnsi="Candara" w:cstheme="majorHAnsi"/>
                <w:sz w:val="24"/>
                <w:szCs w:val="24"/>
              </w:rPr>
              <w:t xml:space="preserve">Revenue and Expenditure Report. </w:t>
            </w:r>
            <w:r>
              <w:rPr>
                <w:rFonts w:ascii="Candara" w:hAnsi="Candara" w:cstheme="majorHAnsi"/>
                <w:sz w:val="24"/>
                <w:szCs w:val="24"/>
              </w:rPr>
              <w:t>A</w:t>
            </w:r>
            <w:r w:rsidR="00EB0095">
              <w:rPr>
                <w:rFonts w:ascii="Candara" w:hAnsi="Candara" w:cstheme="majorHAnsi"/>
                <w:sz w:val="24"/>
                <w:szCs w:val="24"/>
              </w:rPr>
              <w:t>lso</w:t>
            </w:r>
            <w:r w:rsidR="00C245E6">
              <w:rPr>
                <w:rFonts w:ascii="Candara" w:hAnsi="Candara" w:cstheme="majorHAnsi"/>
                <w:sz w:val="24"/>
                <w:szCs w:val="24"/>
              </w:rPr>
              <w:t xml:space="preserve"> working </w:t>
            </w:r>
            <w:r w:rsidR="00221D5C">
              <w:rPr>
                <w:rFonts w:ascii="Candara" w:hAnsi="Candara" w:cstheme="majorHAnsi"/>
                <w:sz w:val="24"/>
                <w:szCs w:val="24"/>
              </w:rPr>
              <w:t>on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 report</w:t>
            </w:r>
            <w:r w:rsidR="00221D5C">
              <w:rPr>
                <w:rFonts w:ascii="Candara" w:hAnsi="Candara" w:cstheme="majorHAnsi"/>
                <w:sz w:val="24"/>
                <w:szCs w:val="24"/>
              </w:rPr>
              <w:t xml:space="preserve"> instruction improvements</w:t>
            </w:r>
            <w:r w:rsidR="003F6355">
              <w:rPr>
                <w:rFonts w:ascii="Candara" w:hAnsi="Candara" w:cstheme="majorHAnsi"/>
                <w:sz w:val="24"/>
                <w:szCs w:val="24"/>
              </w:rPr>
              <w:t>.</w:t>
            </w:r>
            <w:r w:rsidR="00B85F09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p w14:paraId="281FB0D7" w14:textId="1B4FEDFE" w:rsidR="00C245E6" w:rsidRDefault="00497E56" w:rsidP="00D43275">
            <w:pPr>
              <w:numPr>
                <w:ilvl w:val="1"/>
                <w:numId w:val="12"/>
              </w:num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The Deputy Finance Director of the Public Health division </w:t>
            </w:r>
            <w:r w:rsidR="00EE735F">
              <w:rPr>
                <w:rFonts w:ascii="Candara" w:hAnsi="Candara" w:cstheme="majorHAnsi"/>
                <w:sz w:val="24"/>
                <w:szCs w:val="24"/>
              </w:rPr>
              <w:t>is now directly working with the fiscal reviewer</w:t>
            </w:r>
            <w:r w:rsidR="00C355E3">
              <w:rPr>
                <w:rFonts w:ascii="Candara" w:hAnsi="Candara" w:cstheme="majorHAnsi"/>
                <w:sz w:val="24"/>
                <w:szCs w:val="24"/>
              </w:rPr>
              <w:t xml:space="preserve"> for the triennial reviews</w:t>
            </w:r>
            <w:r w:rsidR="005A3B90">
              <w:rPr>
                <w:rFonts w:ascii="Candara" w:hAnsi="Candara" w:cstheme="majorHAnsi"/>
                <w:sz w:val="24"/>
                <w:szCs w:val="24"/>
              </w:rPr>
              <w:t xml:space="preserve"> to identify disconnects </w:t>
            </w:r>
            <w:r w:rsidR="00EE3B9E">
              <w:rPr>
                <w:rFonts w:ascii="Candara" w:hAnsi="Candara" w:cstheme="majorHAnsi"/>
                <w:sz w:val="24"/>
                <w:szCs w:val="24"/>
              </w:rPr>
              <w:t>between program fiscal staff and other areas</w:t>
            </w:r>
            <w:r w:rsidR="00C355E3">
              <w:rPr>
                <w:rFonts w:ascii="Candara" w:hAnsi="Candara" w:cstheme="majorHAnsi"/>
                <w:sz w:val="24"/>
                <w:szCs w:val="24"/>
              </w:rPr>
              <w:t xml:space="preserve">. </w:t>
            </w:r>
            <w:r w:rsidR="00CC3150">
              <w:rPr>
                <w:rFonts w:ascii="Candara" w:hAnsi="Candara" w:cstheme="majorHAnsi"/>
                <w:sz w:val="24"/>
                <w:szCs w:val="24"/>
              </w:rPr>
              <w:t>They are</w:t>
            </w:r>
            <w:r w:rsidR="00F3532C">
              <w:rPr>
                <w:rFonts w:ascii="Candara" w:hAnsi="Candara" w:cstheme="majorHAnsi"/>
                <w:sz w:val="24"/>
                <w:szCs w:val="24"/>
              </w:rPr>
              <w:t xml:space="preserve"> working with others to update the </w:t>
            </w:r>
            <w:r w:rsidR="0002326B">
              <w:rPr>
                <w:rFonts w:ascii="Candara" w:hAnsi="Candara" w:cstheme="majorHAnsi"/>
                <w:sz w:val="24"/>
                <w:szCs w:val="24"/>
              </w:rPr>
              <w:t>Triennial Fiscal Review tool</w:t>
            </w:r>
            <w:r w:rsidR="00CC3150">
              <w:rPr>
                <w:rFonts w:ascii="Candara" w:hAnsi="Candara" w:cstheme="majorHAnsi"/>
                <w:sz w:val="24"/>
                <w:szCs w:val="24"/>
              </w:rPr>
              <w:t xml:space="preserve">. </w:t>
            </w:r>
          </w:p>
          <w:p w14:paraId="37111867" w14:textId="77777777" w:rsidR="00B737B2" w:rsidRPr="00DD792D" w:rsidRDefault="00B737B2" w:rsidP="005A621D">
            <w:pPr>
              <w:shd w:val="clear" w:color="auto" w:fill="FFFFFF"/>
              <w:rPr>
                <w:rFonts w:ascii="Candara" w:hAnsi="Candara" w:cs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E1F0ED" w14:textId="5C42972B" w:rsidR="00B737B2" w:rsidRPr="00DD792D" w:rsidRDefault="00B737B2" w:rsidP="00F030A8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lastRenderedPageBreak/>
              <w:t>Update/</w:t>
            </w:r>
            <w:r w:rsidR="00F1764B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Pr="00DD792D">
              <w:rPr>
                <w:rFonts w:ascii="Candara" w:hAnsi="Candara" w:cstheme="majorHAnsi"/>
                <w:sz w:val="24"/>
                <w:szCs w:val="24"/>
              </w:rPr>
              <w:t>Discuss</w:t>
            </w:r>
          </w:p>
        </w:tc>
        <w:tc>
          <w:tcPr>
            <w:tcW w:w="1265" w:type="dxa"/>
          </w:tcPr>
          <w:p w14:paraId="67E46ED7" w14:textId="77777777" w:rsidR="00B737B2" w:rsidRPr="00DD792D" w:rsidRDefault="00B737B2" w:rsidP="00F030A8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Danna</w:t>
            </w:r>
          </w:p>
        </w:tc>
      </w:tr>
      <w:tr w:rsidR="00B737B2" w:rsidRPr="00DD792D" w14:paraId="5948E733" w14:textId="77777777" w:rsidTr="006A4B09">
        <w:trPr>
          <w:jc w:val="center"/>
        </w:trPr>
        <w:tc>
          <w:tcPr>
            <w:tcW w:w="1705" w:type="dxa"/>
          </w:tcPr>
          <w:p w14:paraId="2C5AE3FB" w14:textId="1B618206" w:rsidR="00B737B2" w:rsidRPr="00DD792D" w:rsidRDefault="00B737B2" w:rsidP="004019F9">
            <w:pPr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CLHO Meeting Update</w:t>
            </w:r>
          </w:p>
        </w:tc>
        <w:tc>
          <w:tcPr>
            <w:tcW w:w="6750" w:type="dxa"/>
          </w:tcPr>
          <w:p w14:paraId="6F3BE5A8" w14:textId="722A3959" w:rsidR="00B737B2" w:rsidRDefault="00B737B2" w:rsidP="00E371A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166" w:hanging="194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Summary of updat</w:t>
            </w:r>
            <w:r w:rsidR="002360E0">
              <w:rPr>
                <w:rFonts w:ascii="Candara" w:hAnsi="Candara" w:cstheme="majorHAnsi"/>
                <w:sz w:val="24"/>
                <w:szCs w:val="24"/>
              </w:rPr>
              <w:t>e</w:t>
            </w:r>
            <w:r w:rsidRPr="00DD792D">
              <w:rPr>
                <w:rFonts w:ascii="Candara" w:hAnsi="Candara" w:cstheme="majorHAnsi"/>
                <w:sz w:val="24"/>
                <w:szCs w:val="24"/>
              </w:rPr>
              <w:t xml:space="preserve"> provided at CLHO </w:t>
            </w:r>
            <w:proofErr w:type="gramStart"/>
            <w:r w:rsidRPr="00DD792D">
              <w:rPr>
                <w:rFonts w:ascii="Candara" w:hAnsi="Candara" w:cstheme="majorHAnsi"/>
                <w:sz w:val="24"/>
                <w:szCs w:val="24"/>
              </w:rPr>
              <w:t>meeting</w:t>
            </w:r>
            <w:proofErr w:type="gramEnd"/>
          </w:p>
          <w:p w14:paraId="01A12466" w14:textId="77777777" w:rsidR="00911B93" w:rsidRDefault="009E4A7B" w:rsidP="00911B93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Summarized the </w:t>
            </w:r>
            <w:r w:rsidR="00685248">
              <w:rPr>
                <w:rFonts w:ascii="Candara" w:hAnsi="Candara" w:cstheme="majorHAnsi"/>
                <w:sz w:val="24"/>
                <w:szCs w:val="24"/>
              </w:rPr>
              <w:t>timeline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 of the Outline group. </w:t>
            </w:r>
          </w:p>
          <w:p w14:paraId="272A7F31" w14:textId="77777777" w:rsidR="00685248" w:rsidRDefault="00685248" w:rsidP="00911B93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Shared </w:t>
            </w:r>
            <w:r w:rsidR="00FB1F4C">
              <w:rPr>
                <w:rFonts w:ascii="Candara" w:hAnsi="Candara" w:cstheme="majorHAnsi"/>
                <w:sz w:val="24"/>
                <w:szCs w:val="24"/>
              </w:rPr>
              <w:t xml:space="preserve">the </w:t>
            </w:r>
            <w:r w:rsidR="00FB1F4C" w:rsidRPr="00DD792D">
              <w:rPr>
                <w:rFonts w:ascii="Candara" w:hAnsi="Candara" w:cstheme="majorHAnsi"/>
                <w:sz w:val="24"/>
                <w:szCs w:val="24"/>
              </w:rPr>
              <w:t>Cost and Capacity Assessment update</w:t>
            </w:r>
            <w:r w:rsidR="00FB1F4C">
              <w:rPr>
                <w:rFonts w:ascii="Candara" w:hAnsi="Candara" w:cstheme="majorHAnsi"/>
                <w:sz w:val="24"/>
                <w:szCs w:val="24"/>
              </w:rPr>
              <w:t>.</w:t>
            </w:r>
          </w:p>
          <w:p w14:paraId="35E8F165" w14:textId="080481C8" w:rsidR="00FB1F4C" w:rsidRPr="00DD792D" w:rsidRDefault="00E45D2A" w:rsidP="00911B93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Confirmed </w:t>
            </w:r>
            <w:r w:rsidR="00F51894">
              <w:rPr>
                <w:rFonts w:ascii="Candara" w:hAnsi="Candara" w:cstheme="majorHAnsi"/>
                <w:sz w:val="24"/>
                <w:szCs w:val="24"/>
              </w:rPr>
              <w:t>specific supports and the timeline of those supports.</w:t>
            </w:r>
          </w:p>
        </w:tc>
        <w:tc>
          <w:tcPr>
            <w:tcW w:w="1440" w:type="dxa"/>
          </w:tcPr>
          <w:p w14:paraId="44818808" w14:textId="24FAEBB5" w:rsidR="00B737B2" w:rsidRPr="00DD792D" w:rsidRDefault="00B737B2" w:rsidP="004019F9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Update</w:t>
            </w:r>
          </w:p>
        </w:tc>
        <w:tc>
          <w:tcPr>
            <w:tcW w:w="1265" w:type="dxa"/>
          </w:tcPr>
          <w:p w14:paraId="384C7AAA" w14:textId="28E2E9B4" w:rsidR="00B737B2" w:rsidRPr="00DD792D" w:rsidRDefault="00B737B2" w:rsidP="004019F9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Katie</w:t>
            </w:r>
          </w:p>
        </w:tc>
      </w:tr>
      <w:tr w:rsidR="00B737B2" w:rsidRPr="00DD792D" w14:paraId="5456E047" w14:textId="77777777" w:rsidTr="006A4B09">
        <w:trPr>
          <w:jc w:val="center"/>
        </w:trPr>
        <w:tc>
          <w:tcPr>
            <w:tcW w:w="1705" w:type="dxa"/>
          </w:tcPr>
          <w:p w14:paraId="4B2215A0" w14:textId="77777777" w:rsidR="00B737B2" w:rsidRPr="00DD792D" w:rsidRDefault="00B737B2" w:rsidP="00B844BB">
            <w:pPr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Outline group update</w:t>
            </w:r>
          </w:p>
        </w:tc>
        <w:tc>
          <w:tcPr>
            <w:tcW w:w="6750" w:type="dxa"/>
          </w:tcPr>
          <w:p w14:paraId="214C2143" w14:textId="77777777" w:rsidR="00B737B2" w:rsidRDefault="00B737B2" w:rsidP="00E371A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166" w:hanging="194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 xml:space="preserve">Update provided by </w:t>
            </w:r>
            <w:proofErr w:type="gramStart"/>
            <w:r w:rsidRPr="00DD792D">
              <w:rPr>
                <w:rFonts w:ascii="Candara" w:hAnsi="Candara" w:cstheme="majorHAnsi"/>
                <w:sz w:val="24"/>
                <w:szCs w:val="24"/>
              </w:rPr>
              <w:t>workgroup</w:t>
            </w:r>
            <w:proofErr w:type="gramEnd"/>
          </w:p>
          <w:p w14:paraId="3C12FFE2" w14:textId="62C89962" w:rsidR="00C13F16" w:rsidRDefault="004C123A" w:rsidP="00C13F16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Katie has set up a </w:t>
            </w:r>
            <w:r w:rsidR="000B102C">
              <w:rPr>
                <w:rFonts w:ascii="Candara" w:hAnsi="Candara" w:cstheme="majorHAnsi"/>
                <w:sz w:val="24"/>
                <w:szCs w:val="24"/>
              </w:rPr>
              <w:t>SharePoint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 site</w:t>
            </w:r>
            <w:r w:rsidR="000278C2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775501">
              <w:rPr>
                <w:rFonts w:ascii="Candara" w:hAnsi="Candara" w:cstheme="majorHAnsi"/>
                <w:sz w:val="24"/>
                <w:szCs w:val="24"/>
              </w:rPr>
              <w:t xml:space="preserve">to allow for </w:t>
            </w:r>
            <w:r w:rsidR="00706CB3">
              <w:rPr>
                <w:rFonts w:ascii="Candara" w:hAnsi="Candara" w:cstheme="majorHAnsi"/>
                <w:sz w:val="24"/>
                <w:szCs w:val="24"/>
              </w:rPr>
              <w:t>conversations offline. Everyone i</w:t>
            </w:r>
            <w:r w:rsidR="00837586">
              <w:rPr>
                <w:rFonts w:ascii="Candara" w:hAnsi="Candara" w:cstheme="majorHAnsi"/>
                <w:sz w:val="24"/>
                <w:szCs w:val="24"/>
              </w:rPr>
              <w:t>n</w:t>
            </w:r>
            <w:r w:rsidR="00706CB3">
              <w:rPr>
                <w:rFonts w:ascii="Candara" w:hAnsi="Candara" w:cstheme="majorHAnsi"/>
                <w:sz w:val="24"/>
                <w:szCs w:val="24"/>
              </w:rPr>
              <w:t xml:space="preserve"> this group should have access to that. </w:t>
            </w:r>
          </w:p>
          <w:p w14:paraId="39BEC5CD" w14:textId="0C484528" w:rsidR="003A1ADA" w:rsidRDefault="00886A18" w:rsidP="00C13F16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A</w:t>
            </w:r>
            <w:r w:rsidR="003A1ADA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0278C2">
              <w:rPr>
                <w:rFonts w:ascii="Candara" w:hAnsi="Candara" w:cstheme="majorHAnsi"/>
                <w:sz w:val="24"/>
                <w:szCs w:val="24"/>
              </w:rPr>
              <w:t>g</w:t>
            </w:r>
            <w:r w:rsidR="003A1ADA">
              <w:rPr>
                <w:rFonts w:ascii="Candara" w:hAnsi="Candara" w:cstheme="majorHAnsi"/>
                <w:sz w:val="24"/>
                <w:szCs w:val="24"/>
              </w:rPr>
              <w:t xml:space="preserve">uidance document 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has been drafted </w:t>
            </w:r>
            <w:r w:rsidR="00813B6E">
              <w:rPr>
                <w:rFonts w:ascii="Candara" w:hAnsi="Candara" w:cstheme="majorHAnsi"/>
                <w:sz w:val="24"/>
                <w:szCs w:val="24"/>
              </w:rPr>
              <w:t xml:space="preserve">for </w:t>
            </w:r>
            <w:r w:rsidR="00D675FB">
              <w:rPr>
                <w:rFonts w:ascii="Candara" w:hAnsi="Candara" w:cstheme="majorHAnsi"/>
                <w:sz w:val="24"/>
                <w:szCs w:val="24"/>
              </w:rPr>
              <w:t xml:space="preserve">LPHAs </w:t>
            </w:r>
            <w:r w:rsidR="00813B6E">
              <w:rPr>
                <w:rFonts w:ascii="Candara" w:hAnsi="Candara" w:cstheme="majorHAnsi"/>
                <w:sz w:val="24"/>
                <w:szCs w:val="24"/>
              </w:rPr>
              <w:t xml:space="preserve">to use when </w:t>
            </w:r>
            <w:r w:rsidR="00C4792B">
              <w:rPr>
                <w:rFonts w:ascii="Candara" w:hAnsi="Candara" w:cstheme="majorHAnsi"/>
                <w:sz w:val="24"/>
                <w:szCs w:val="24"/>
              </w:rPr>
              <w:t xml:space="preserve">creating their plans. </w:t>
            </w:r>
          </w:p>
          <w:p w14:paraId="59DFF91F" w14:textId="181380C5" w:rsidR="00627C4E" w:rsidRDefault="00627C4E" w:rsidP="00C13F16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Created a </w:t>
            </w:r>
            <w:r w:rsidR="00911B93">
              <w:rPr>
                <w:rFonts w:ascii="Candara" w:hAnsi="Candara" w:cstheme="majorHAnsi"/>
                <w:sz w:val="24"/>
                <w:szCs w:val="24"/>
              </w:rPr>
              <w:t xml:space="preserve">draft </w:t>
            </w:r>
            <w:r>
              <w:rPr>
                <w:rFonts w:ascii="Candara" w:hAnsi="Candara" w:cstheme="majorHAnsi"/>
                <w:sz w:val="24"/>
                <w:szCs w:val="24"/>
              </w:rPr>
              <w:t xml:space="preserve">template </w:t>
            </w:r>
            <w:r w:rsidR="00D3641A">
              <w:rPr>
                <w:rFonts w:ascii="Candara" w:hAnsi="Candara" w:cstheme="majorHAnsi"/>
                <w:sz w:val="24"/>
                <w:szCs w:val="24"/>
              </w:rPr>
              <w:t xml:space="preserve">that “checks all the boxes” </w:t>
            </w:r>
            <w:r w:rsidR="00FE69B9">
              <w:rPr>
                <w:rFonts w:ascii="Candara" w:hAnsi="Candara" w:cstheme="majorHAnsi"/>
                <w:sz w:val="24"/>
                <w:szCs w:val="24"/>
              </w:rPr>
              <w:t xml:space="preserve">for LPHAs to use parts of or in its entirety to assist in creating </w:t>
            </w:r>
            <w:r w:rsidR="00EC24C3">
              <w:rPr>
                <w:rFonts w:ascii="Candara" w:hAnsi="Candara" w:cstheme="majorHAnsi"/>
                <w:sz w:val="24"/>
                <w:szCs w:val="24"/>
              </w:rPr>
              <w:t xml:space="preserve">work </w:t>
            </w:r>
            <w:r w:rsidR="00FE69B9">
              <w:rPr>
                <w:rFonts w:ascii="Candara" w:hAnsi="Candara" w:cstheme="majorHAnsi"/>
                <w:sz w:val="24"/>
                <w:szCs w:val="24"/>
              </w:rPr>
              <w:t xml:space="preserve">plans. </w:t>
            </w:r>
          </w:p>
          <w:p w14:paraId="7E72311B" w14:textId="0FAEFF9A" w:rsidR="00FD5814" w:rsidRDefault="00FD5814" w:rsidP="00C13F16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End of March is the goal for the guidance document and the template</w:t>
            </w:r>
            <w:r w:rsidR="004223CF">
              <w:rPr>
                <w:rFonts w:ascii="Candara" w:hAnsi="Candara" w:cstheme="majorHAnsi"/>
                <w:sz w:val="24"/>
                <w:szCs w:val="24"/>
              </w:rPr>
              <w:t xml:space="preserve"> to be developed. Piloting and beta testing of the tools will follow</w:t>
            </w:r>
            <w:r w:rsidR="005D0141">
              <w:rPr>
                <w:rFonts w:ascii="Candara" w:hAnsi="Candara" w:cstheme="majorHAnsi"/>
                <w:sz w:val="24"/>
                <w:szCs w:val="24"/>
              </w:rPr>
              <w:t>.</w:t>
            </w:r>
          </w:p>
          <w:p w14:paraId="75A472F0" w14:textId="2AE7B027" w:rsidR="00E4408A" w:rsidRPr="00DD792D" w:rsidRDefault="00E9554E" w:rsidP="00C13F16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In </w:t>
            </w:r>
            <w:r w:rsidR="00E4408A">
              <w:rPr>
                <w:rFonts w:ascii="Candara" w:hAnsi="Candara" w:cstheme="majorHAnsi"/>
                <w:sz w:val="24"/>
                <w:szCs w:val="24"/>
              </w:rPr>
              <w:t xml:space="preserve">June the goal is to have a final product for LPHAs to </w:t>
            </w:r>
            <w:r w:rsidR="00190B6E">
              <w:rPr>
                <w:rFonts w:ascii="Candara" w:hAnsi="Candara" w:cstheme="majorHAnsi"/>
                <w:sz w:val="24"/>
                <w:szCs w:val="24"/>
              </w:rPr>
              <w:t xml:space="preserve">be able to </w:t>
            </w:r>
            <w:r w:rsidR="00E4408A">
              <w:rPr>
                <w:rFonts w:ascii="Candara" w:hAnsi="Candara" w:cstheme="majorHAnsi"/>
                <w:sz w:val="24"/>
                <w:szCs w:val="24"/>
              </w:rPr>
              <w:t xml:space="preserve">use the tools and </w:t>
            </w:r>
            <w:r w:rsidR="00190B6E">
              <w:rPr>
                <w:rFonts w:ascii="Candara" w:hAnsi="Candara" w:cstheme="majorHAnsi"/>
                <w:sz w:val="24"/>
                <w:szCs w:val="24"/>
              </w:rPr>
              <w:t>draft their plans.</w:t>
            </w:r>
          </w:p>
        </w:tc>
        <w:tc>
          <w:tcPr>
            <w:tcW w:w="1440" w:type="dxa"/>
          </w:tcPr>
          <w:p w14:paraId="40DA5CE5" w14:textId="77777777" w:rsidR="00B737B2" w:rsidRPr="00DD792D" w:rsidRDefault="00B737B2" w:rsidP="00B844BB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Update</w:t>
            </w:r>
          </w:p>
        </w:tc>
        <w:tc>
          <w:tcPr>
            <w:tcW w:w="1265" w:type="dxa"/>
          </w:tcPr>
          <w:p w14:paraId="142A92D6" w14:textId="77777777" w:rsidR="00B737B2" w:rsidRPr="00DD792D" w:rsidRDefault="00B737B2" w:rsidP="00B844BB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Katie</w:t>
            </w:r>
          </w:p>
        </w:tc>
      </w:tr>
      <w:tr w:rsidR="00B737B2" w:rsidRPr="00DD792D" w14:paraId="731284A6" w14:textId="77777777" w:rsidTr="006A4B09">
        <w:trPr>
          <w:jc w:val="center"/>
        </w:trPr>
        <w:tc>
          <w:tcPr>
            <w:tcW w:w="1705" w:type="dxa"/>
          </w:tcPr>
          <w:p w14:paraId="30EE58F3" w14:textId="2D673F6B" w:rsidR="00B737B2" w:rsidRPr="00DD792D" w:rsidRDefault="00B737B2" w:rsidP="004019F9">
            <w:pPr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Program Element Language for Process Measures</w:t>
            </w:r>
          </w:p>
        </w:tc>
        <w:tc>
          <w:tcPr>
            <w:tcW w:w="6750" w:type="dxa"/>
          </w:tcPr>
          <w:p w14:paraId="1B262FE9" w14:textId="68513AB1" w:rsidR="00B737B2" w:rsidRDefault="00B737B2" w:rsidP="00E371A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166" w:hanging="194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 xml:space="preserve">Language will be added to relevant </w:t>
            </w:r>
            <w:proofErr w:type="gramStart"/>
            <w:r w:rsidRPr="00DD792D">
              <w:rPr>
                <w:rFonts w:ascii="Candara" w:hAnsi="Candara" w:cstheme="majorHAnsi"/>
                <w:sz w:val="24"/>
                <w:szCs w:val="24"/>
              </w:rPr>
              <w:t>P</w:t>
            </w:r>
            <w:r w:rsidR="00406038">
              <w:rPr>
                <w:rFonts w:ascii="Candara" w:hAnsi="Candara" w:cstheme="majorHAnsi"/>
                <w:sz w:val="24"/>
                <w:szCs w:val="24"/>
              </w:rPr>
              <w:t>E</w:t>
            </w:r>
            <w:r w:rsidRPr="00DD792D">
              <w:rPr>
                <w:rFonts w:ascii="Candara" w:hAnsi="Candara" w:cstheme="majorHAnsi"/>
                <w:sz w:val="24"/>
                <w:szCs w:val="24"/>
              </w:rPr>
              <w:t>s</w:t>
            </w:r>
            <w:proofErr w:type="gramEnd"/>
          </w:p>
          <w:p w14:paraId="24E5E061" w14:textId="77777777" w:rsidR="00D25060" w:rsidRDefault="00CE2714" w:rsidP="00694A41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PHAB a</w:t>
            </w:r>
            <w:r w:rsidR="00563038">
              <w:rPr>
                <w:rFonts w:ascii="Candara" w:hAnsi="Candara" w:cstheme="majorHAnsi"/>
                <w:sz w:val="24"/>
                <w:szCs w:val="24"/>
              </w:rPr>
              <w:t>d</w:t>
            </w:r>
            <w:r>
              <w:rPr>
                <w:rFonts w:ascii="Candara" w:hAnsi="Candara" w:cstheme="majorHAnsi"/>
                <w:sz w:val="24"/>
                <w:szCs w:val="24"/>
              </w:rPr>
              <w:t>opted</w:t>
            </w:r>
            <w:r w:rsidR="00563038">
              <w:rPr>
                <w:rFonts w:ascii="Candara" w:hAnsi="Candara" w:cstheme="majorHAnsi"/>
                <w:sz w:val="24"/>
                <w:szCs w:val="24"/>
              </w:rPr>
              <w:t xml:space="preserve"> the </w:t>
            </w:r>
            <w:r w:rsidR="00765AC9">
              <w:rPr>
                <w:rFonts w:ascii="Candara" w:hAnsi="Candara" w:cstheme="majorHAnsi"/>
                <w:sz w:val="24"/>
                <w:szCs w:val="24"/>
              </w:rPr>
              <w:t>a</w:t>
            </w:r>
            <w:r w:rsidR="00563038">
              <w:rPr>
                <w:rFonts w:ascii="Candara" w:hAnsi="Candara" w:cstheme="majorHAnsi"/>
                <w:sz w:val="24"/>
                <w:szCs w:val="24"/>
              </w:rPr>
              <w:t xml:space="preserve">ccountability </w:t>
            </w:r>
            <w:r w:rsidR="00765AC9">
              <w:rPr>
                <w:rFonts w:ascii="Candara" w:hAnsi="Candara" w:cstheme="majorHAnsi"/>
                <w:sz w:val="24"/>
                <w:szCs w:val="24"/>
              </w:rPr>
              <w:t>m</w:t>
            </w:r>
            <w:r w:rsidR="00563038">
              <w:rPr>
                <w:rFonts w:ascii="Candara" w:hAnsi="Candara" w:cstheme="majorHAnsi"/>
                <w:sz w:val="24"/>
                <w:szCs w:val="24"/>
              </w:rPr>
              <w:t xml:space="preserve">etrics </w:t>
            </w:r>
            <w:r w:rsidR="00765AC9">
              <w:rPr>
                <w:rFonts w:ascii="Candara" w:hAnsi="Candara" w:cstheme="majorHAnsi"/>
                <w:sz w:val="24"/>
                <w:szCs w:val="24"/>
              </w:rPr>
              <w:t>p</w:t>
            </w:r>
            <w:r w:rsidR="00563038">
              <w:rPr>
                <w:rFonts w:ascii="Candara" w:hAnsi="Candara" w:cstheme="majorHAnsi"/>
                <w:sz w:val="24"/>
                <w:szCs w:val="24"/>
              </w:rPr>
              <w:t xml:space="preserve">rocess </w:t>
            </w:r>
            <w:r w:rsidR="00765AC9">
              <w:rPr>
                <w:rFonts w:ascii="Candara" w:hAnsi="Candara" w:cstheme="majorHAnsi"/>
                <w:sz w:val="24"/>
                <w:szCs w:val="24"/>
              </w:rPr>
              <w:t>m</w:t>
            </w:r>
            <w:r w:rsidR="00563038">
              <w:rPr>
                <w:rFonts w:ascii="Candara" w:hAnsi="Candara" w:cstheme="majorHAnsi"/>
                <w:sz w:val="24"/>
                <w:szCs w:val="24"/>
              </w:rPr>
              <w:t xml:space="preserve">easures in December 2023. </w:t>
            </w:r>
          </w:p>
          <w:p w14:paraId="1398F94D" w14:textId="77777777" w:rsidR="00464AFF" w:rsidRDefault="00765AC9" w:rsidP="00464AFF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CLHO S&amp;I approved adding process measures to PE 51. </w:t>
            </w:r>
            <w:r w:rsidR="00C00215">
              <w:rPr>
                <w:rFonts w:ascii="Candara" w:hAnsi="Candara" w:cstheme="majorHAnsi"/>
                <w:sz w:val="24"/>
                <w:szCs w:val="24"/>
              </w:rPr>
              <w:t xml:space="preserve">The amended PE 51 will go into effect following approval by big CLHO. </w:t>
            </w:r>
          </w:p>
          <w:p w14:paraId="3B64CC26" w14:textId="6A7812E6" w:rsidR="007144CA" w:rsidRPr="00464AFF" w:rsidRDefault="00A220A5" w:rsidP="00464AFF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 w:rsidRPr="00464AFF">
              <w:rPr>
                <w:rFonts w:ascii="Candara" w:hAnsi="Candara" w:cstheme="majorHAnsi"/>
                <w:sz w:val="24"/>
                <w:szCs w:val="24"/>
              </w:rPr>
              <w:t xml:space="preserve">Other </w:t>
            </w:r>
            <w:r w:rsidR="00E634C2" w:rsidRPr="00464AFF">
              <w:rPr>
                <w:rFonts w:ascii="Candara" w:hAnsi="Candara" w:cstheme="majorHAnsi"/>
                <w:sz w:val="24"/>
                <w:szCs w:val="24"/>
              </w:rPr>
              <w:t>a</w:t>
            </w:r>
            <w:r w:rsidRPr="00464AFF">
              <w:rPr>
                <w:rFonts w:ascii="Candara" w:hAnsi="Candara" w:cstheme="majorHAnsi"/>
                <w:sz w:val="24"/>
                <w:szCs w:val="24"/>
              </w:rPr>
              <w:t>pplicable PEs</w:t>
            </w:r>
            <w:r w:rsidR="007144CA" w:rsidRPr="00464AFF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9811CD" w:rsidRPr="00464AFF">
              <w:rPr>
                <w:rFonts w:ascii="Candara" w:hAnsi="Candara" w:cstheme="majorHAnsi"/>
                <w:sz w:val="24"/>
                <w:szCs w:val="24"/>
              </w:rPr>
              <w:t>will</w:t>
            </w:r>
            <w:r w:rsidR="007144CA" w:rsidRPr="00464AFF">
              <w:rPr>
                <w:rFonts w:ascii="Candara" w:hAnsi="Candara" w:cstheme="majorHAnsi"/>
                <w:sz w:val="24"/>
                <w:szCs w:val="24"/>
              </w:rPr>
              <w:t xml:space="preserve"> add the </w:t>
            </w:r>
            <w:r w:rsidR="00E634C2" w:rsidRPr="00464AFF">
              <w:rPr>
                <w:rFonts w:ascii="Candara" w:hAnsi="Candara" w:cstheme="majorHAnsi"/>
                <w:sz w:val="24"/>
                <w:szCs w:val="24"/>
              </w:rPr>
              <w:t>a</w:t>
            </w:r>
            <w:r w:rsidR="007144CA" w:rsidRPr="00464AFF">
              <w:rPr>
                <w:rFonts w:ascii="Candara" w:hAnsi="Candara" w:cstheme="majorHAnsi"/>
                <w:sz w:val="24"/>
                <w:szCs w:val="24"/>
              </w:rPr>
              <w:t xml:space="preserve">ccountability </w:t>
            </w:r>
            <w:r w:rsidR="00E634C2" w:rsidRPr="00464AFF">
              <w:rPr>
                <w:rFonts w:ascii="Candara" w:hAnsi="Candara" w:cstheme="majorHAnsi"/>
                <w:sz w:val="24"/>
                <w:szCs w:val="24"/>
              </w:rPr>
              <w:t>m</w:t>
            </w:r>
            <w:r w:rsidR="007144CA" w:rsidRPr="00464AFF">
              <w:rPr>
                <w:rFonts w:ascii="Candara" w:hAnsi="Candara" w:cstheme="majorHAnsi"/>
                <w:sz w:val="24"/>
                <w:szCs w:val="24"/>
              </w:rPr>
              <w:t xml:space="preserve">etrics and </w:t>
            </w:r>
            <w:r w:rsidR="009811CD" w:rsidRPr="00464AFF">
              <w:rPr>
                <w:rFonts w:ascii="Candara" w:hAnsi="Candara" w:cstheme="majorHAnsi"/>
                <w:sz w:val="24"/>
                <w:szCs w:val="24"/>
              </w:rPr>
              <w:t>p</w:t>
            </w:r>
            <w:r w:rsidR="007144CA" w:rsidRPr="00464AFF">
              <w:rPr>
                <w:rFonts w:ascii="Candara" w:hAnsi="Candara" w:cstheme="majorHAnsi"/>
                <w:sz w:val="24"/>
                <w:szCs w:val="24"/>
              </w:rPr>
              <w:t xml:space="preserve">rocess </w:t>
            </w:r>
            <w:r w:rsidR="009811CD" w:rsidRPr="00464AFF">
              <w:rPr>
                <w:rFonts w:ascii="Candara" w:hAnsi="Candara" w:cstheme="majorHAnsi"/>
                <w:sz w:val="24"/>
                <w:szCs w:val="24"/>
              </w:rPr>
              <w:t>m</w:t>
            </w:r>
            <w:r w:rsidR="007144CA" w:rsidRPr="00464AFF">
              <w:rPr>
                <w:rFonts w:ascii="Candara" w:hAnsi="Candara" w:cstheme="majorHAnsi"/>
                <w:sz w:val="24"/>
                <w:szCs w:val="24"/>
              </w:rPr>
              <w:t>easures</w:t>
            </w:r>
            <w:r w:rsidR="00B92C73" w:rsidRPr="00464AFF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C00215" w:rsidRPr="00464AFF">
              <w:rPr>
                <w:rFonts w:ascii="Candara" w:hAnsi="Candara" w:cstheme="majorHAnsi"/>
                <w:sz w:val="24"/>
                <w:szCs w:val="24"/>
              </w:rPr>
              <w:t xml:space="preserve">effective July 2024 </w:t>
            </w:r>
            <w:r w:rsidR="00B92C73" w:rsidRPr="00464AFF">
              <w:rPr>
                <w:rFonts w:ascii="Candara" w:hAnsi="Candara" w:cstheme="majorHAnsi"/>
                <w:sz w:val="24"/>
                <w:szCs w:val="24"/>
              </w:rPr>
              <w:t xml:space="preserve">to show alignment between PE work and applicable </w:t>
            </w:r>
            <w:r w:rsidR="00C00215" w:rsidRPr="00464AFF">
              <w:rPr>
                <w:rFonts w:ascii="Candara" w:hAnsi="Candara" w:cstheme="majorHAnsi"/>
                <w:sz w:val="24"/>
                <w:szCs w:val="24"/>
              </w:rPr>
              <w:t>metrics</w:t>
            </w:r>
            <w:r w:rsidR="00464AFF" w:rsidRPr="00464AFF">
              <w:rPr>
                <w:rFonts w:ascii="Candara" w:hAnsi="Candara" w:cstheme="majorHAnsi"/>
                <w:sz w:val="24"/>
                <w:szCs w:val="24"/>
              </w:rPr>
              <w:t xml:space="preserve">. </w:t>
            </w:r>
            <w:r w:rsidR="00464AFF" w:rsidRPr="00464AFF">
              <w:rPr>
                <w:rFonts w:ascii="Candara" w:hAnsi="Candara" w:cstheme="majorHAnsi"/>
                <w:sz w:val="24"/>
                <w:szCs w:val="24"/>
              </w:rPr>
              <w:t xml:space="preserve">Have until March to make PE language changes for FY25. </w:t>
            </w:r>
          </w:p>
          <w:p w14:paraId="3BA0A1BB" w14:textId="1B79F94B" w:rsidR="007144CA" w:rsidRDefault="00FE4707" w:rsidP="007144CA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P</w:t>
            </w:r>
            <w:r w:rsidR="00E5712F">
              <w:rPr>
                <w:rFonts w:ascii="Candara" w:hAnsi="Candara" w:cstheme="majorHAnsi"/>
                <w:sz w:val="24"/>
                <w:szCs w:val="24"/>
              </w:rPr>
              <w:t>E</w:t>
            </w:r>
            <w:r w:rsidR="005F1926">
              <w:rPr>
                <w:rFonts w:ascii="Candara" w:hAnsi="Candara" w:cstheme="majorHAnsi"/>
                <w:sz w:val="24"/>
                <w:szCs w:val="24"/>
              </w:rPr>
              <w:t xml:space="preserve"> 01</w:t>
            </w:r>
            <w:r w:rsidR="00B72D93">
              <w:rPr>
                <w:rFonts w:ascii="Candara" w:hAnsi="Candara" w:cstheme="majorHAnsi"/>
                <w:sz w:val="24"/>
                <w:szCs w:val="24"/>
              </w:rPr>
              <w:t xml:space="preserve"> (</w:t>
            </w:r>
            <w:r w:rsidR="00A72FDF">
              <w:rPr>
                <w:rFonts w:ascii="Candara" w:hAnsi="Candara" w:cstheme="majorHAnsi"/>
                <w:sz w:val="24"/>
                <w:szCs w:val="24"/>
              </w:rPr>
              <w:t>State</w:t>
            </w:r>
            <w:r w:rsidR="007454B0">
              <w:rPr>
                <w:rFonts w:ascii="Candara" w:hAnsi="Candara" w:cstheme="majorHAnsi"/>
                <w:sz w:val="24"/>
                <w:szCs w:val="24"/>
              </w:rPr>
              <w:t xml:space="preserve"> Support for Public Health</w:t>
            </w:r>
            <w:r w:rsidR="00F07D11">
              <w:rPr>
                <w:rFonts w:ascii="Candara" w:hAnsi="Candara" w:cstheme="majorHAnsi"/>
                <w:sz w:val="24"/>
                <w:szCs w:val="24"/>
              </w:rPr>
              <w:t>)</w:t>
            </w:r>
            <w:r w:rsidR="007454B0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p w14:paraId="1166861D" w14:textId="315D6FC3" w:rsidR="007144CA" w:rsidRDefault="007454B0" w:rsidP="007144CA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PE 10 (STD</w:t>
            </w:r>
            <w:r w:rsidR="00280F4F">
              <w:rPr>
                <w:rFonts w:ascii="Candara" w:hAnsi="Candara" w:cstheme="majorHAnsi"/>
                <w:sz w:val="24"/>
                <w:szCs w:val="24"/>
              </w:rPr>
              <w:t>)</w:t>
            </w:r>
            <w:r w:rsidR="0089357C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p w14:paraId="53977658" w14:textId="68956A8C" w:rsidR="00F56973" w:rsidRDefault="00280F4F" w:rsidP="007144CA">
            <w:pPr>
              <w:numPr>
                <w:ilvl w:val="2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PE 43 (Immunization</w:t>
            </w:r>
            <w:r w:rsidR="007564D8">
              <w:rPr>
                <w:rFonts w:ascii="Candara" w:hAnsi="Candara" w:cstheme="majorHAnsi"/>
                <w:sz w:val="24"/>
                <w:szCs w:val="24"/>
              </w:rPr>
              <w:t>s</w:t>
            </w:r>
            <w:r>
              <w:rPr>
                <w:rFonts w:ascii="Candara" w:hAnsi="Candara" w:cstheme="majorHAnsi"/>
                <w:sz w:val="24"/>
                <w:szCs w:val="24"/>
              </w:rPr>
              <w:t>)</w:t>
            </w:r>
            <w:r w:rsidR="00FE4707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p w14:paraId="35D57797" w14:textId="357E7D12" w:rsidR="000F7B1E" w:rsidRDefault="000F7B1E" w:rsidP="00E371A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166" w:hanging="194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lastRenderedPageBreak/>
              <w:t xml:space="preserve">If a PE requires the specific work related to the accountability metrics, language will be in sections 3b, 3c and 7 of the PE </w:t>
            </w:r>
            <w:proofErr w:type="gramStart"/>
            <w:r>
              <w:rPr>
                <w:rFonts w:ascii="Candara" w:hAnsi="Candara" w:cstheme="majorHAnsi"/>
                <w:sz w:val="24"/>
                <w:szCs w:val="24"/>
              </w:rPr>
              <w:t>template</w:t>
            </w:r>
            <w:proofErr w:type="gramEnd"/>
            <w:r>
              <w:rPr>
                <w:rFonts w:ascii="Candara" w:hAnsi="Candara" w:cstheme="majorHAnsi"/>
                <w:sz w:val="24"/>
                <w:szCs w:val="24"/>
              </w:rPr>
              <w:t xml:space="preserve">. If the specific work is not required in the PE, it will be listed only in section 3 to show alignment with metrics, not in section 7 performance measures.  </w:t>
            </w:r>
          </w:p>
          <w:p w14:paraId="1E2E00B7" w14:textId="0C8A6F1E" w:rsidR="00B737B2" w:rsidRDefault="00B737B2" w:rsidP="00E371A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166" w:hanging="194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 xml:space="preserve">Update on how updates will be </w:t>
            </w:r>
            <w:proofErr w:type="gramStart"/>
            <w:r w:rsidRPr="00DD792D">
              <w:rPr>
                <w:rFonts w:ascii="Candara" w:hAnsi="Candara" w:cstheme="majorHAnsi"/>
                <w:sz w:val="24"/>
                <w:szCs w:val="24"/>
              </w:rPr>
              <w:t>shared</w:t>
            </w:r>
            <w:proofErr w:type="gramEnd"/>
          </w:p>
          <w:p w14:paraId="447D7CA4" w14:textId="77777777" w:rsidR="00906682" w:rsidRDefault="008D273B" w:rsidP="002E7AAF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Agreement with CLHO leadership is that PEs will go through the usual </w:t>
            </w:r>
            <w:r w:rsidR="00BE385F">
              <w:rPr>
                <w:rFonts w:ascii="Candara" w:hAnsi="Candara" w:cstheme="majorHAnsi"/>
                <w:sz w:val="24"/>
                <w:szCs w:val="24"/>
              </w:rPr>
              <w:t xml:space="preserve">process </w:t>
            </w:r>
            <w:r w:rsidR="000F7B1E">
              <w:rPr>
                <w:rFonts w:ascii="Candara" w:hAnsi="Candara" w:cstheme="majorHAnsi"/>
                <w:sz w:val="24"/>
                <w:szCs w:val="24"/>
              </w:rPr>
              <w:t>for</w:t>
            </w:r>
            <w:r w:rsidR="00BE385F">
              <w:rPr>
                <w:rFonts w:ascii="Candara" w:hAnsi="Candara" w:cstheme="majorHAnsi"/>
                <w:sz w:val="24"/>
                <w:szCs w:val="24"/>
              </w:rPr>
              <w:t xml:space="preserve"> revisions</w:t>
            </w:r>
            <w:r w:rsidR="00E70717">
              <w:rPr>
                <w:rFonts w:ascii="Candara" w:hAnsi="Candara" w:cstheme="majorHAnsi"/>
                <w:sz w:val="24"/>
                <w:szCs w:val="24"/>
              </w:rPr>
              <w:t xml:space="preserve"> if there are other changes to the program elements</w:t>
            </w:r>
            <w:r w:rsidR="00BE385F">
              <w:rPr>
                <w:rFonts w:ascii="Candara" w:hAnsi="Candara" w:cstheme="majorHAnsi"/>
                <w:sz w:val="24"/>
                <w:szCs w:val="24"/>
              </w:rPr>
              <w:t>.</w:t>
            </w:r>
            <w:r w:rsidR="00E70717">
              <w:rPr>
                <w:rFonts w:ascii="Candara" w:hAnsi="Candara" w:cstheme="majorHAnsi"/>
                <w:sz w:val="24"/>
                <w:szCs w:val="24"/>
              </w:rPr>
              <w:t xml:space="preserve"> If there are no other changes</w:t>
            </w:r>
            <w:r w:rsidR="006D7CCD">
              <w:rPr>
                <w:rFonts w:ascii="Candara" w:hAnsi="Candara" w:cstheme="majorHAnsi"/>
                <w:sz w:val="24"/>
                <w:szCs w:val="24"/>
              </w:rPr>
              <w:t xml:space="preserve">, aside from adding the metrics, a list will be provided to CLHO. </w:t>
            </w:r>
            <w:r w:rsidR="00E6516D" w:rsidRPr="002E7AAF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p w14:paraId="321BD5E3" w14:textId="77777777" w:rsidR="00434E3A" w:rsidRDefault="00434E3A" w:rsidP="00434E3A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 xml:space="preserve">Discussion: </w:t>
            </w:r>
          </w:p>
          <w:p w14:paraId="278F67FA" w14:textId="4D856531" w:rsidR="00434E3A" w:rsidRDefault="00F45D9E" w:rsidP="00434E3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LPHAs concerned</w:t>
            </w:r>
            <w:r w:rsidR="00434E3A">
              <w:rPr>
                <w:rFonts w:ascii="Candara" w:hAnsi="Candara" w:cstheme="majorHAnsi"/>
              </w:rPr>
              <w:t xml:space="preserve"> </w:t>
            </w:r>
            <w:r w:rsidR="00F12C4F">
              <w:rPr>
                <w:rFonts w:ascii="Candara" w:hAnsi="Candara" w:cstheme="majorHAnsi"/>
              </w:rPr>
              <w:t xml:space="preserve">about expectation of work needing to be done on accountability metrics with limited PE funding. </w:t>
            </w:r>
          </w:p>
          <w:p w14:paraId="0D57D04F" w14:textId="77777777" w:rsidR="00434E3A" w:rsidRDefault="00C40DB5" w:rsidP="00434E3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For language changes going to big CLHO and not to subcommittees, is that just for language related to section 3 or also language for section 7</w:t>
            </w:r>
            <w:r w:rsidR="008F166D">
              <w:rPr>
                <w:rFonts w:ascii="Candara" w:hAnsi="Candara" w:cstheme="majorHAnsi"/>
              </w:rPr>
              <w:t xml:space="preserve">? </w:t>
            </w:r>
            <w:r w:rsidR="00395A25">
              <w:rPr>
                <w:rFonts w:ascii="Candara" w:hAnsi="Candara" w:cstheme="majorHAnsi"/>
              </w:rPr>
              <w:t xml:space="preserve">The plan was initially to not go through CLHO </w:t>
            </w:r>
            <w:proofErr w:type="gramStart"/>
            <w:r w:rsidR="00395A25">
              <w:rPr>
                <w:rFonts w:ascii="Candara" w:hAnsi="Candara" w:cstheme="majorHAnsi"/>
              </w:rPr>
              <w:t>committees</w:t>
            </w:r>
            <w:proofErr w:type="gramEnd"/>
            <w:r w:rsidR="00395A25">
              <w:rPr>
                <w:rFonts w:ascii="Candara" w:hAnsi="Candara" w:cstheme="majorHAnsi"/>
              </w:rPr>
              <w:t xml:space="preserve"> but all changes can go through CLHO committees if that’s what CLHO would like the process to be. </w:t>
            </w:r>
          </w:p>
          <w:p w14:paraId="38EAFC46" w14:textId="77777777" w:rsidR="00574BD1" w:rsidRDefault="004D1108" w:rsidP="00434E3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Backfilling program elements with modernization dollars. </w:t>
            </w:r>
          </w:p>
          <w:p w14:paraId="2B37A956" w14:textId="77777777" w:rsidR="00A10F31" w:rsidRDefault="000A0296" w:rsidP="00434E3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LPHAs with limited </w:t>
            </w:r>
            <w:r w:rsidR="009332D5">
              <w:rPr>
                <w:rFonts w:ascii="Candara" w:hAnsi="Candara" w:cstheme="majorHAnsi"/>
              </w:rPr>
              <w:t xml:space="preserve">PE 43 </w:t>
            </w:r>
            <w:r>
              <w:rPr>
                <w:rFonts w:ascii="Candara" w:hAnsi="Candara" w:cstheme="majorHAnsi"/>
              </w:rPr>
              <w:t xml:space="preserve">funding may only be able to focus mostly on school exclusion, which doesn’t have anything to </w:t>
            </w:r>
            <w:r w:rsidR="00DE15A5">
              <w:rPr>
                <w:rFonts w:ascii="Candara" w:hAnsi="Candara" w:cstheme="majorHAnsi"/>
              </w:rPr>
              <w:t xml:space="preserve">do with flu rates for older adults or two-year immunization rates. </w:t>
            </w:r>
            <w:r w:rsidR="009C08D4">
              <w:rPr>
                <w:rFonts w:ascii="Candara" w:hAnsi="Candara" w:cstheme="majorHAnsi"/>
              </w:rPr>
              <w:t xml:space="preserve">The </w:t>
            </w:r>
            <w:r w:rsidR="009332D5">
              <w:rPr>
                <w:rFonts w:ascii="Candara" w:hAnsi="Candara" w:cstheme="majorHAnsi"/>
              </w:rPr>
              <w:t xml:space="preserve">work that’s being done is bare minimum work. Concern about adding language for accountability metrics work if work isn’t funded. </w:t>
            </w:r>
          </w:p>
          <w:p w14:paraId="33758D84" w14:textId="16B06B42" w:rsidR="004F2F90" w:rsidRDefault="00B34C73" w:rsidP="00742291">
            <w:pPr>
              <w:pStyle w:val="ListParagraph"/>
              <w:numPr>
                <w:ilvl w:val="0"/>
                <w:numId w:val="14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PE 10 </w:t>
            </w:r>
            <w:r w:rsidR="000A68BF">
              <w:rPr>
                <w:rFonts w:ascii="Candara" w:hAnsi="Candara" w:cstheme="majorHAnsi"/>
              </w:rPr>
              <w:t xml:space="preserve">provides funding for some cases but doesn’t cover all the expenses of the work. </w:t>
            </w:r>
            <w:r w:rsidR="002C5A02">
              <w:rPr>
                <w:rFonts w:ascii="Candara" w:hAnsi="Candara" w:cstheme="majorHAnsi"/>
              </w:rPr>
              <w:t xml:space="preserve">Concerned about including additional body of work </w:t>
            </w:r>
            <w:r w:rsidR="00A266A9">
              <w:rPr>
                <w:rFonts w:ascii="Candara" w:hAnsi="Candara" w:cstheme="majorHAnsi"/>
              </w:rPr>
              <w:t xml:space="preserve">around syphilis given the amount of work required for each case. </w:t>
            </w:r>
            <w:r w:rsidR="006E5F71">
              <w:rPr>
                <w:rFonts w:ascii="Candara" w:hAnsi="Candara" w:cstheme="majorHAnsi"/>
              </w:rPr>
              <w:t xml:space="preserve">PE 10 </w:t>
            </w:r>
            <w:r w:rsidR="0049362D">
              <w:rPr>
                <w:rFonts w:ascii="Candara" w:hAnsi="Candara" w:cstheme="majorHAnsi"/>
              </w:rPr>
              <w:t xml:space="preserve">without funding </w:t>
            </w:r>
            <w:r w:rsidR="006E5F71">
              <w:rPr>
                <w:rFonts w:ascii="Candara" w:hAnsi="Candara" w:cstheme="majorHAnsi"/>
              </w:rPr>
              <w:t xml:space="preserve">does not help LPHAs reach those metrics. </w:t>
            </w:r>
          </w:p>
          <w:p w14:paraId="5D2633DA" w14:textId="744757C2" w:rsidR="003E045A" w:rsidRDefault="00742291" w:rsidP="009C03C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Making a meaningful difference in syphilis accountability metrics not possible without people to do the work. Accountability metrics don’t align with PEs except for PE 51. </w:t>
            </w:r>
          </w:p>
          <w:p w14:paraId="4CD73752" w14:textId="0BD798A3" w:rsidR="002A4C6C" w:rsidRDefault="002A4C6C" w:rsidP="005C298E">
            <w:pPr>
              <w:pStyle w:val="ListParagraph"/>
              <w:numPr>
                <w:ilvl w:val="0"/>
                <w:numId w:val="14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What’s different now vs. previous round of metrics that were included in PEs? Syphilis work is not a comparable amount of work – could take 8-9 hours to work a case. </w:t>
            </w:r>
          </w:p>
          <w:p w14:paraId="2260432A" w14:textId="0EB3AEF5" w:rsidR="009A59DF" w:rsidRDefault="0005301E" w:rsidP="005C298E">
            <w:pPr>
              <w:pStyle w:val="ListParagraph"/>
              <w:numPr>
                <w:ilvl w:val="0"/>
                <w:numId w:val="14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If don’t have resources, work might not be happening. </w:t>
            </w:r>
          </w:p>
          <w:p w14:paraId="56472121" w14:textId="42B27615" w:rsidR="0005301E" w:rsidRDefault="0005301E" w:rsidP="005C298E">
            <w:pPr>
              <w:pStyle w:val="ListParagraph"/>
              <w:numPr>
                <w:ilvl w:val="0"/>
                <w:numId w:val="14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Confusion about whether accountability metrics are specific to modernization, are they formally linked, or are they metrics to the whole public health system. Does </w:t>
            </w:r>
            <w:r>
              <w:rPr>
                <w:rFonts w:ascii="Candara" w:hAnsi="Candara" w:cstheme="majorHAnsi"/>
              </w:rPr>
              <w:lastRenderedPageBreak/>
              <w:t xml:space="preserve">PHAB know that accountability metrics get integrated into PEs when they adopt them? </w:t>
            </w:r>
          </w:p>
          <w:p w14:paraId="405B8B59" w14:textId="162D0B3C" w:rsidR="00334E3C" w:rsidRDefault="00B22B0E" w:rsidP="005C298E">
            <w:pPr>
              <w:pStyle w:val="ListParagraph"/>
              <w:numPr>
                <w:ilvl w:val="0"/>
                <w:numId w:val="14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Renewed pressure to demonstrate forward progress with modernization assessment, concern about adopting measures when biennium already underway. </w:t>
            </w:r>
            <w:r w:rsidR="00B77F39">
              <w:rPr>
                <w:rFonts w:ascii="Candara" w:hAnsi="Candara" w:cstheme="majorHAnsi"/>
              </w:rPr>
              <w:t xml:space="preserve">Adjusting course mid-biennium is stressful, hard to shift resources. </w:t>
            </w:r>
          </w:p>
          <w:p w14:paraId="5545E113" w14:textId="399EE7D5" w:rsidR="009E1007" w:rsidRDefault="00885E77" w:rsidP="009E1007">
            <w:pPr>
              <w:pStyle w:val="ListParagraph"/>
              <w:numPr>
                <w:ilvl w:val="0"/>
                <w:numId w:val="14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Started updating metrics in April 2021, planned to have them adopted by January 2023. Metrics are intended to go through 2030. </w:t>
            </w:r>
          </w:p>
          <w:p w14:paraId="42D72CFB" w14:textId="342619F1" w:rsidR="00903CCA" w:rsidRPr="00F15CCC" w:rsidRDefault="009E1007" w:rsidP="00F15CC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Most important one </w:t>
            </w:r>
            <w:r w:rsidR="003B43B8">
              <w:rPr>
                <w:rFonts w:ascii="Candara" w:hAnsi="Candara" w:cstheme="majorHAnsi"/>
              </w:rPr>
              <w:t>to get fi</w:t>
            </w:r>
            <w:r w:rsidR="00FC7452">
              <w:rPr>
                <w:rFonts w:ascii="Candara" w:hAnsi="Candara" w:cstheme="majorHAnsi"/>
              </w:rPr>
              <w:t xml:space="preserve">gured out is PE 51. Can we pause on changes to the others? </w:t>
            </w:r>
          </w:p>
        </w:tc>
        <w:tc>
          <w:tcPr>
            <w:tcW w:w="1440" w:type="dxa"/>
          </w:tcPr>
          <w:p w14:paraId="53E576B1" w14:textId="15AE05D3" w:rsidR="00B737B2" w:rsidRPr="00DD792D" w:rsidRDefault="00B737B2" w:rsidP="004019F9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lastRenderedPageBreak/>
              <w:t>Update</w:t>
            </w:r>
          </w:p>
        </w:tc>
        <w:tc>
          <w:tcPr>
            <w:tcW w:w="1265" w:type="dxa"/>
          </w:tcPr>
          <w:p w14:paraId="25075884" w14:textId="0BBB5DB7" w:rsidR="00B737B2" w:rsidRPr="00DD792D" w:rsidRDefault="00B737B2" w:rsidP="004019F9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Andrew</w:t>
            </w:r>
          </w:p>
        </w:tc>
      </w:tr>
      <w:tr w:rsidR="00B737B2" w:rsidRPr="00DD792D" w14:paraId="51067E75" w14:textId="77777777" w:rsidTr="006A4B09">
        <w:trPr>
          <w:jc w:val="center"/>
        </w:trPr>
        <w:tc>
          <w:tcPr>
            <w:tcW w:w="1705" w:type="dxa"/>
          </w:tcPr>
          <w:p w14:paraId="3FD5CC32" w14:textId="12365A3C" w:rsidR="00B737B2" w:rsidRPr="00DD792D" w:rsidRDefault="00B737B2" w:rsidP="00995307">
            <w:pPr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lastRenderedPageBreak/>
              <w:t>Wrap-up and next meeting</w:t>
            </w:r>
          </w:p>
        </w:tc>
        <w:tc>
          <w:tcPr>
            <w:tcW w:w="6750" w:type="dxa"/>
          </w:tcPr>
          <w:p w14:paraId="08076CE3" w14:textId="3B0BCC30" w:rsidR="00B737B2" w:rsidRPr="00B20289" w:rsidRDefault="00B737B2" w:rsidP="00A20017">
            <w:pPr>
              <w:shd w:val="clear" w:color="auto" w:fill="FFFFFF"/>
              <w:spacing w:before="100" w:beforeAutospacing="1" w:after="100" w:afterAutospacing="1"/>
              <w:ind w:left="166"/>
              <w:rPr>
                <w:rFonts w:ascii="Candara" w:hAnsi="Candara" w:cs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FE90853" w14:textId="04D122B2" w:rsidR="00B737B2" w:rsidRPr="00DD792D" w:rsidRDefault="00A20017" w:rsidP="00995307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>
              <w:rPr>
                <w:rFonts w:ascii="Candara" w:hAnsi="Candara" w:cstheme="majorHAnsi"/>
                <w:sz w:val="24"/>
                <w:szCs w:val="24"/>
              </w:rPr>
              <w:t>A</w:t>
            </w:r>
            <w:r w:rsidR="00B737B2" w:rsidRPr="00DD792D">
              <w:rPr>
                <w:rFonts w:ascii="Candara" w:hAnsi="Candara" w:cstheme="majorHAnsi"/>
                <w:sz w:val="24"/>
                <w:szCs w:val="24"/>
              </w:rPr>
              <w:t>djourn</w:t>
            </w:r>
          </w:p>
        </w:tc>
        <w:tc>
          <w:tcPr>
            <w:tcW w:w="1265" w:type="dxa"/>
          </w:tcPr>
          <w:p w14:paraId="49F1130C" w14:textId="51B61C3E" w:rsidR="00B737B2" w:rsidRPr="00DD792D" w:rsidRDefault="00B737B2" w:rsidP="00995307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  <w:r w:rsidRPr="00DD792D">
              <w:rPr>
                <w:rFonts w:ascii="Candara" w:hAnsi="Candara" w:cstheme="majorHAnsi"/>
                <w:sz w:val="24"/>
                <w:szCs w:val="24"/>
              </w:rPr>
              <w:t>Group</w:t>
            </w:r>
          </w:p>
        </w:tc>
      </w:tr>
    </w:tbl>
    <w:p w14:paraId="65309A1E" w14:textId="786B1755" w:rsidR="00B84998" w:rsidRDefault="00B84998" w:rsidP="00594ED3">
      <w:pPr>
        <w:tabs>
          <w:tab w:val="left" w:pos="3370"/>
        </w:tabs>
        <w:rPr>
          <w:rFonts w:ascii="Candara" w:hAnsi="Candara" w:cstheme="majorHAnsi"/>
        </w:rPr>
      </w:pPr>
    </w:p>
    <w:p w14:paraId="64C38AA5" w14:textId="77777777" w:rsidR="003D60CB" w:rsidRDefault="003D60CB" w:rsidP="00594ED3">
      <w:pPr>
        <w:tabs>
          <w:tab w:val="left" w:pos="3370"/>
        </w:tabs>
        <w:rPr>
          <w:rFonts w:ascii="Candara" w:hAnsi="Candara" w:cstheme="majorHAnsi"/>
        </w:rPr>
      </w:pPr>
    </w:p>
    <w:tbl>
      <w:tblPr>
        <w:tblStyle w:val="a"/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0"/>
        <w:gridCol w:w="5930"/>
      </w:tblGrid>
      <w:tr w:rsidR="00B737B2" w:rsidRPr="0096055E" w14:paraId="7056DD4B" w14:textId="77777777" w:rsidTr="003D60CB">
        <w:trPr>
          <w:trHeight w:val="432"/>
          <w:jc w:val="center"/>
        </w:trPr>
        <w:tc>
          <w:tcPr>
            <w:tcW w:w="10980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6CA77C42" w14:textId="77777777" w:rsidR="00B737B2" w:rsidRPr="0096055E" w:rsidRDefault="00B737B2" w:rsidP="00522F2A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 </w:t>
            </w:r>
            <w:r>
              <w:rPr>
                <w:rFonts w:ascii="Candara" w:hAnsi="Candara" w:cstheme="majorHAnsi"/>
                <w:b/>
              </w:rPr>
              <w:t>Feb 28, 2024</w:t>
            </w:r>
            <w:r w:rsidRPr="0096055E">
              <w:rPr>
                <w:rFonts w:ascii="Candara" w:hAnsi="Candara" w:cstheme="majorHAnsi"/>
                <w:b/>
              </w:rPr>
              <w:t xml:space="preserve"> – 1 to 2.30pm</w:t>
            </w:r>
          </w:p>
        </w:tc>
      </w:tr>
      <w:tr w:rsidR="00B737B2" w:rsidRPr="0096055E" w14:paraId="75CC2D9A" w14:textId="77777777" w:rsidTr="003D60CB">
        <w:trPr>
          <w:jc w:val="center"/>
        </w:trPr>
        <w:tc>
          <w:tcPr>
            <w:tcW w:w="5050" w:type="dxa"/>
            <w:tcBorders>
              <w:top w:val="single" w:sz="4" w:space="0" w:color="000000"/>
            </w:tcBorders>
            <w:shd w:val="clear" w:color="auto" w:fill="D9D9D9"/>
          </w:tcPr>
          <w:p w14:paraId="4F74870C" w14:textId="77777777" w:rsidR="00B737B2" w:rsidRPr="0096055E" w:rsidRDefault="00B737B2" w:rsidP="00522F2A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446DBA7D" w14:textId="77777777" w:rsidR="00B737B2" w:rsidRPr="0096055E" w:rsidRDefault="00B737B2" w:rsidP="00522F2A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4098332A" w14:textId="77777777" w:rsidR="00B737B2" w:rsidRPr="0096055E" w:rsidRDefault="00B737B2" w:rsidP="00522F2A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29EF9F5C" w14:textId="77777777" w:rsidR="00B737B2" w:rsidRPr="0096055E" w:rsidRDefault="00B737B2" w:rsidP="00522F2A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68C162BD" w14:textId="77777777" w:rsidR="00B737B2" w:rsidRPr="0096055E" w:rsidRDefault="00B737B2" w:rsidP="00522F2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  <w:color w:val="0563C1"/>
                <w:u w:val="single"/>
              </w:rPr>
              <w:t>jdale@klamathcounty.org</w:t>
            </w:r>
          </w:p>
        </w:tc>
        <w:tc>
          <w:tcPr>
            <w:tcW w:w="5930" w:type="dxa"/>
            <w:tcBorders>
              <w:top w:val="single" w:sz="4" w:space="0" w:color="000000"/>
            </w:tcBorders>
            <w:shd w:val="clear" w:color="auto" w:fill="D9D9D9"/>
          </w:tcPr>
          <w:p w14:paraId="5DF5D017" w14:textId="77777777" w:rsidR="00B737B2" w:rsidRPr="0096055E" w:rsidRDefault="00B737B2" w:rsidP="00522F2A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3A3CDD9E" w14:textId="77777777" w:rsidR="00B737B2" w:rsidRDefault="00B737B2" w:rsidP="00522F2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</w:t>
            </w:r>
          </w:p>
          <w:p w14:paraId="4C0ED961" w14:textId="77777777" w:rsidR="00B737B2" w:rsidRDefault="00B737B2" w:rsidP="00522F2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 County - Health &amp; Human Services Director</w:t>
            </w:r>
          </w:p>
          <w:p w14:paraId="70B6360D" w14:textId="77777777" w:rsidR="00B737B2" w:rsidRDefault="00B737B2" w:rsidP="00522F2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541-447-5165</w:t>
            </w:r>
          </w:p>
          <w:p w14:paraId="19448C6F" w14:textId="77777777" w:rsidR="00B737B2" w:rsidRPr="0096055E" w:rsidRDefault="00000000" w:rsidP="00522F2A">
            <w:pPr>
              <w:rPr>
                <w:rFonts w:ascii="Candara" w:hAnsi="Candara" w:cstheme="majorHAnsi"/>
              </w:rPr>
            </w:pPr>
            <w:hyperlink r:id="rId12" w:history="1">
              <w:r w:rsidR="00B737B2" w:rsidRPr="00ED7F2F">
                <w:rPr>
                  <w:rStyle w:val="Hyperlink"/>
                  <w:rFonts w:ascii="Candara" w:hAnsi="Candara" w:cstheme="majorHAnsi"/>
                </w:rPr>
                <w:t>kplumb@crookpublichealthor.gov</w:t>
              </w:r>
            </w:hyperlink>
            <w:r w:rsidR="00B737B2">
              <w:rPr>
                <w:rFonts w:ascii="Candara" w:hAnsi="Candara" w:cstheme="majorHAnsi"/>
              </w:rPr>
              <w:t xml:space="preserve"> </w:t>
            </w:r>
          </w:p>
        </w:tc>
      </w:tr>
      <w:tr w:rsidR="00B737B2" w:rsidRPr="0096055E" w14:paraId="7688996E" w14:textId="77777777" w:rsidTr="003D60CB">
        <w:trPr>
          <w:trHeight w:val="890"/>
          <w:jc w:val="center"/>
        </w:trPr>
        <w:tc>
          <w:tcPr>
            <w:tcW w:w="10980" w:type="dxa"/>
            <w:gridSpan w:val="2"/>
            <w:shd w:val="clear" w:color="auto" w:fill="D9D9D9"/>
          </w:tcPr>
          <w:p w14:paraId="34FE5E63" w14:textId="77777777" w:rsidR="00B737B2" w:rsidRPr="0096055E" w:rsidRDefault="00B737B2" w:rsidP="00522F2A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1D77D61B" w14:textId="77777777" w:rsidR="00B737B2" w:rsidRPr="0096055E" w:rsidRDefault="00B737B2" w:rsidP="00522F2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195D90FE" w14:textId="77777777" w:rsidR="00B737B2" w:rsidRDefault="00B737B2" w:rsidP="00522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590292E" w14:textId="77777777" w:rsidR="00B737B2" w:rsidRPr="0096055E" w:rsidRDefault="00B737B2" w:rsidP="00522F2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Pr="0096055E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>–</w:t>
            </w:r>
            <w:r w:rsidRPr="0096055E">
              <w:rPr>
                <w:rFonts w:ascii="Candara" w:hAnsi="Candara" w:cstheme="majorHAnsi"/>
              </w:rPr>
              <w:t xml:space="preserve"> </w:t>
            </w:r>
            <w:hyperlink r:id="rId13" w:history="1">
              <w:r w:rsidRPr="00A42E3E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F6B014E" w14:textId="77777777" w:rsidR="00267731" w:rsidRPr="00BC0B60" w:rsidRDefault="00267731" w:rsidP="00594ED3">
      <w:pPr>
        <w:tabs>
          <w:tab w:val="left" w:pos="3370"/>
        </w:tabs>
        <w:rPr>
          <w:rFonts w:ascii="Candara" w:hAnsi="Candara" w:cstheme="majorHAnsi"/>
        </w:rPr>
      </w:pPr>
    </w:p>
    <w:sectPr w:rsidR="00267731" w:rsidRPr="00BC0B60">
      <w:footerReference w:type="default" r:id="rId14"/>
      <w:headerReference w:type="first" r:id="rId15"/>
      <w:footerReference w:type="first" r:id="rId16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772D" w14:textId="77777777" w:rsidR="000C3BA6" w:rsidRDefault="000C3BA6">
      <w:pPr>
        <w:spacing w:after="0" w:line="240" w:lineRule="auto"/>
      </w:pPr>
      <w:r>
        <w:separator/>
      </w:r>
    </w:p>
  </w:endnote>
  <w:endnote w:type="continuationSeparator" w:id="0">
    <w:p w14:paraId="0C74EC62" w14:textId="77777777" w:rsidR="000C3BA6" w:rsidRDefault="000C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1597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3C697C" w14:textId="2D558B6C" w:rsidR="00F54D7F" w:rsidRDefault="00F54D7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8A9AA2" w14:textId="77777777" w:rsidR="00F54D7F" w:rsidRDefault="00F54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792269"/>
      <w:docPartObj>
        <w:docPartGallery w:val="Page Numbers (Bottom of Page)"/>
        <w:docPartUnique/>
      </w:docPartObj>
    </w:sdtPr>
    <w:sdtContent>
      <w:sdt>
        <w:sdtPr>
          <w:id w:val="-1284033133"/>
          <w:docPartObj>
            <w:docPartGallery w:val="Page Numbers (Top of Page)"/>
            <w:docPartUnique/>
          </w:docPartObj>
        </w:sdtPr>
        <w:sdtContent>
          <w:p w14:paraId="4893BA7F" w14:textId="3BF1A428" w:rsidR="00F54D7F" w:rsidRDefault="00F54D7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4DBF97" w14:textId="77777777" w:rsidR="00F54D7F" w:rsidRDefault="00F54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D4AB" w14:textId="77777777" w:rsidR="000C3BA6" w:rsidRDefault="000C3BA6">
      <w:pPr>
        <w:spacing w:after="0" w:line="240" w:lineRule="auto"/>
      </w:pPr>
      <w:r>
        <w:separator/>
      </w:r>
    </w:p>
  </w:footnote>
  <w:footnote w:type="continuationSeparator" w:id="0">
    <w:p w14:paraId="34FFF197" w14:textId="77777777" w:rsidR="000C3BA6" w:rsidRDefault="000C3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E3288"/>
    <w:multiLevelType w:val="multilevel"/>
    <w:tmpl w:val="716EE8B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504" w:hanging="216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792" w:hanging="216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1224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53ECD"/>
    <w:multiLevelType w:val="multilevel"/>
    <w:tmpl w:val="A7120754"/>
    <w:lvl w:ilvl="0">
      <w:start w:val="1"/>
      <w:numFmt w:val="bullet"/>
      <w:lvlText w:val=""/>
      <w:lvlJc w:val="left"/>
      <w:pPr>
        <w:tabs>
          <w:tab w:val="num" w:pos="720"/>
        </w:tabs>
        <w:ind w:left="360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504" w:hanging="216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91D5F"/>
    <w:multiLevelType w:val="hybridMultilevel"/>
    <w:tmpl w:val="F342B9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631F5"/>
    <w:multiLevelType w:val="multilevel"/>
    <w:tmpl w:val="4044D52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504" w:hanging="216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792" w:hanging="216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73C22"/>
    <w:multiLevelType w:val="multilevel"/>
    <w:tmpl w:val="A7120754"/>
    <w:lvl w:ilvl="0">
      <w:start w:val="1"/>
      <w:numFmt w:val="bullet"/>
      <w:lvlText w:val=""/>
      <w:lvlJc w:val="left"/>
      <w:pPr>
        <w:tabs>
          <w:tab w:val="num" w:pos="720"/>
        </w:tabs>
        <w:ind w:left="360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504" w:hanging="216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B5349"/>
    <w:multiLevelType w:val="hybridMultilevel"/>
    <w:tmpl w:val="9714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B42FB"/>
    <w:multiLevelType w:val="multilevel"/>
    <w:tmpl w:val="287ED15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8070F7"/>
    <w:multiLevelType w:val="multilevel"/>
    <w:tmpl w:val="E1A62E8A"/>
    <w:lvl w:ilvl="0">
      <w:start w:val="1"/>
      <w:numFmt w:val="bullet"/>
      <w:lvlText w:val="o"/>
      <w:lvlJc w:val="left"/>
      <w:pPr>
        <w:tabs>
          <w:tab w:val="num" w:pos="720"/>
        </w:tabs>
        <w:ind w:left="360" w:hanging="216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hanging="216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13294">
    <w:abstractNumId w:val="2"/>
  </w:num>
  <w:num w:numId="2" w16cid:durableId="214463765">
    <w:abstractNumId w:val="12"/>
  </w:num>
  <w:num w:numId="3" w16cid:durableId="472254715">
    <w:abstractNumId w:val="0"/>
  </w:num>
  <w:num w:numId="4" w16cid:durableId="325016159">
    <w:abstractNumId w:val="5"/>
  </w:num>
  <w:num w:numId="5" w16cid:durableId="916938904">
    <w:abstractNumId w:val="7"/>
  </w:num>
  <w:num w:numId="6" w16cid:durableId="222058033">
    <w:abstractNumId w:val="4"/>
  </w:num>
  <w:num w:numId="7" w16cid:durableId="343946032">
    <w:abstractNumId w:val="10"/>
  </w:num>
  <w:num w:numId="8" w16cid:durableId="1461417874">
    <w:abstractNumId w:val="11"/>
  </w:num>
  <w:num w:numId="9" w16cid:durableId="560596872">
    <w:abstractNumId w:val="3"/>
  </w:num>
  <w:num w:numId="10" w16cid:durableId="1514684472">
    <w:abstractNumId w:val="8"/>
  </w:num>
  <w:num w:numId="11" w16cid:durableId="1713722695">
    <w:abstractNumId w:val="7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360" w:hanging="216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504" w:hanging="216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792" w:hanging="216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1080" w:hanging="216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2" w16cid:durableId="1029837048">
    <w:abstractNumId w:val="1"/>
  </w:num>
  <w:num w:numId="13" w16cid:durableId="140736414">
    <w:abstractNumId w:val="6"/>
  </w:num>
  <w:num w:numId="14" w16cid:durableId="882329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5A34"/>
    <w:rsid w:val="00006CAE"/>
    <w:rsid w:val="00010EE3"/>
    <w:rsid w:val="00011485"/>
    <w:rsid w:val="00020DCA"/>
    <w:rsid w:val="0002326B"/>
    <w:rsid w:val="000259BF"/>
    <w:rsid w:val="000278C2"/>
    <w:rsid w:val="000438DC"/>
    <w:rsid w:val="00046D4C"/>
    <w:rsid w:val="00047E2E"/>
    <w:rsid w:val="0005301E"/>
    <w:rsid w:val="00057F60"/>
    <w:rsid w:val="00062285"/>
    <w:rsid w:val="000739E8"/>
    <w:rsid w:val="000817BB"/>
    <w:rsid w:val="00082EA7"/>
    <w:rsid w:val="000839D8"/>
    <w:rsid w:val="0008611D"/>
    <w:rsid w:val="00090290"/>
    <w:rsid w:val="00090739"/>
    <w:rsid w:val="00095AA3"/>
    <w:rsid w:val="00096234"/>
    <w:rsid w:val="000A0296"/>
    <w:rsid w:val="000A2398"/>
    <w:rsid w:val="000A4A31"/>
    <w:rsid w:val="000A68BF"/>
    <w:rsid w:val="000B102C"/>
    <w:rsid w:val="000B27CE"/>
    <w:rsid w:val="000B2CF7"/>
    <w:rsid w:val="000B422A"/>
    <w:rsid w:val="000C0816"/>
    <w:rsid w:val="000C2A0E"/>
    <w:rsid w:val="000C3BA6"/>
    <w:rsid w:val="000C72DD"/>
    <w:rsid w:val="000C7D28"/>
    <w:rsid w:val="000D73C0"/>
    <w:rsid w:val="000D7C3F"/>
    <w:rsid w:val="000E472C"/>
    <w:rsid w:val="000E4A5C"/>
    <w:rsid w:val="000E5624"/>
    <w:rsid w:val="000F0409"/>
    <w:rsid w:val="000F4624"/>
    <w:rsid w:val="000F5B21"/>
    <w:rsid w:val="000F6020"/>
    <w:rsid w:val="000F6B54"/>
    <w:rsid w:val="000F7B1E"/>
    <w:rsid w:val="00100EEA"/>
    <w:rsid w:val="0011074A"/>
    <w:rsid w:val="00112C94"/>
    <w:rsid w:val="00122CA9"/>
    <w:rsid w:val="00124172"/>
    <w:rsid w:val="00124DED"/>
    <w:rsid w:val="00132D5C"/>
    <w:rsid w:val="00133BB4"/>
    <w:rsid w:val="001368F3"/>
    <w:rsid w:val="0014220C"/>
    <w:rsid w:val="00146B89"/>
    <w:rsid w:val="00155087"/>
    <w:rsid w:val="0015799B"/>
    <w:rsid w:val="00165212"/>
    <w:rsid w:val="00176F95"/>
    <w:rsid w:val="00180757"/>
    <w:rsid w:val="00190B6E"/>
    <w:rsid w:val="00191BEA"/>
    <w:rsid w:val="0019723C"/>
    <w:rsid w:val="001A166D"/>
    <w:rsid w:val="001A54BF"/>
    <w:rsid w:val="001B215D"/>
    <w:rsid w:val="001C0290"/>
    <w:rsid w:val="001C31E3"/>
    <w:rsid w:val="001C4353"/>
    <w:rsid w:val="001C4FE3"/>
    <w:rsid w:val="001E09D0"/>
    <w:rsid w:val="001F0A50"/>
    <w:rsid w:val="001F45D1"/>
    <w:rsid w:val="002125F9"/>
    <w:rsid w:val="00213CFC"/>
    <w:rsid w:val="00214BCA"/>
    <w:rsid w:val="00215F0E"/>
    <w:rsid w:val="00221D5C"/>
    <w:rsid w:val="002221F8"/>
    <w:rsid w:val="002276AA"/>
    <w:rsid w:val="00230069"/>
    <w:rsid w:val="00234BBF"/>
    <w:rsid w:val="002360E0"/>
    <w:rsid w:val="00237052"/>
    <w:rsid w:val="00240A94"/>
    <w:rsid w:val="00241FA5"/>
    <w:rsid w:val="002507B3"/>
    <w:rsid w:val="00257B6B"/>
    <w:rsid w:val="00261D66"/>
    <w:rsid w:val="002667EC"/>
    <w:rsid w:val="00267731"/>
    <w:rsid w:val="0027630E"/>
    <w:rsid w:val="002806EB"/>
    <w:rsid w:val="00280F4F"/>
    <w:rsid w:val="00285784"/>
    <w:rsid w:val="0028600B"/>
    <w:rsid w:val="00286DEE"/>
    <w:rsid w:val="00287275"/>
    <w:rsid w:val="00287A84"/>
    <w:rsid w:val="00290006"/>
    <w:rsid w:val="00296545"/>
    <w:rsid w:val="002A4C6C"/>
    <w:rsid w:val="002B7192"/>
    <w:rsid w:val="002B7B02"/>
    <w:rsid w:val="002C283C"/>
    <w:rsid w:val="002C32AF"/>
    <w:rsid w:val="002C4DEC"/>
    <w:rsid w:val="002C5A02"/>
    <w:rsid w:val="002D154A"/>
    <w:rsid w:val="002E7AAF"/>
    <w:rsid w:val="002E7CE6"/>
    <w:rsid w:val="00300E67"/>
    <w:rsid w:val="00301094"/>
    <w:rsid w:val="00307344"/>
    <w:rsid w:val="00316D25"/>
    <w:rsid w:val="00320A6F"/>
    <w:rsid w:val="003253B1"/>
    <w:rsid w:val="00327707"/>
    <w:rsid w:val="0033044A"/>
    <w:rsid w:val="00332086"/>
    <w:rsid w:val="00332927"/>
    <w:rsid w:val="00334E3C"/>
    <w:rsid w:val="003417AF"/>
    <w:rsid w:val="00355711"/>
    <w:rsid w:val="00360717"/>
    <w:rsid w:val="003610CA"/>
    <w:rsid w:val="00362B5E"/>
    <w:rsid w:val="0036784E"/>
    <w:rsid w:val="00371809"/>
    <w:rsid w:val="00377208"/>
    <w:rsid w:val="00382382"/>
    <w:rsid w:val="00391031"/>
    <w:rsid w:val="00395A25"/>
    <w:rsid w:val="00396A96"/>
    <w:rsid w:val="003A1ADA"/>
    <w:rsid w:val="003A5F2E"/>
    <w:rsid w:val="003A6161"/>
    <w:rsid w:val="003B1A62"/>
    <w:rsid w:val="003B31CC"/>
    <w:rsid w:val="003B3E96"/>
    <w:rsid w:val="003B43B8"/>
    <w:rsid w:val="003B4589"/>
    <w:rsid w:val="003B71F1"/>
    <w:rsid w:val="003C19FB"/>
    <w:rsid w:val="003D0182"/>
    <w:rsid w:val="003D595E"/>
    <w:rsid w:val="003D60CB"/>
    <w:rsid w:val="003E045A"/>
    <w:rsid w:val="003E1289"/>
    <w:rsid w:val="003F1D79"/>
    <w:rsid w:val="003F6355"/>
    <w:rsid w:val="004019F9"/>
    <w:rsid w:val="00403817"/>
    <w:rsid w:val="004053C1"/>
    <w:rsid w:val="00406038"/>
    <w:rsid w:val="0041704D"/>
    <w:rsid w:val="00420397"/>
    <w:rsid w:val="004218C8"/>
    <w:rsid w:val="004223CF"/>
    <w:rsid w:val="00431F92"/>
    <w:rsid w:val="00434E3A"/>
    <w:rsid w:val="00443559"/>
    <w:rsid w:val="0044396E"/>
    <w:rsid w:val="004440DF"/>
    <w:rsid w:val="00447275"/>
    <w:rsid w:val="004554E9"/>
    <w:rsid w:val="004556DD"/>
    <w:rsid w:val="00462867"/>
    <w:rsid w:val="00464AFF"/>
    <w:rsid w:val="004708A7"/>
    <w:rsid w:val="004763B7"/>
    <w:rsid w:val="00481A3E"/>
    <w:rsid w:val="00482052"/>
    <w:rsid w:val="004839C4"/>
    <w:rsid w:val="00483AA7"/>
    <w:rsid w:val="00486AA3"/>
    <w:rsid w:val="00487975"/>
    <w:rsid w:val="004926D7"/>
    <w:rsid w:val="0049362D"/>
    <w:rsid w:val="00493919"/>
    <w:rsid w:val="00494750"/>
    <w:rsid w:val="00497E56"/>
    <w:rsid w:val="004B2473"/>
    <w:rsid w:val="004B3CF5"/>
    <w:rsid w:val="004B791A"/>
    <w:rsid w:val="004C123A"/>
    <w:rsid w:val="004C3A66"/>
    <w:rsid w:val="004D1108"/>
    <w:rsid w:val="004D76C8"/>
    <w:rsid w:val="004E1DB1"/>
    <w:rsid w:val="004E6255"/>
    <w:rsid w:val="004F2F90"/>
    <w:rsid w:val="004F5ABE"/>
    <w:rsid w:val="004F7DE1"/>
    <w:rsid w:val="005004CF"/>
    <w:rsid w:val="0050145B"/>
    <w:rsid w:val="005038E6"/>
    <w:rsid w:val="0050589F"/>
    <w:rsid w:val="00506540"/>
    <w:rsid w:val="00507226"/>
    <w:rsid w:val="0052446A"/>
    <w:rsid w:val="00526F61"/>
    <w:rsid w:val="0053214E"/>
    <w:rsid w:val="00533C9C"/>
    <w:rsid w:val="005353CA"/>
    <w:rsid w:val="00543A45"/>
    <w:rsid w:val="00550911"/>
    <w:rsid w:val="005550CF"/>
    <w:rsid w:val="00563038"/>
    <w:rsid w:val="00566A91"/>
    <w:rsid w:val="00574BD1"/>
    <w:rsid w:val="00575302"/>
    <w:rsid w:val="005773F2"/>
    <w:rsid w:val="0058122C"/>
    <w:rsid w:val="005859B6"/>
    <w:rsid w:val="0058755C"/>
    <w:rsid w:val="00594C89"/>
    <w:rsid w:val="00594D3B"/>
    <w:rsid w:val="00594ED3"/>
    <w:rsid w:val="005A055D"/>
    <w:rsid w:val="005A14F6"/>
    <w:rsid w:val="005A2901"/>
    <w:rsid w:val="005A33DA"/>
    <w:rsid w:val="005A3B90"/>
    <w:rsid w:val="005A587E"/>
    <w:rsid w:val="005A621D"/>
    <w:rsid w:val="005B6BDC"/>
    <w:rsid w:val="005B7F6F"/>
    <w:rsid w:val="005C298E"/>
    <w:rsid w:val="005C5EC0"/>
    <w:rsid w:val="005D0141"/>
    <w:rsid w:val="005D0DC1"/>
    <w:rsid w:val="005D13F0"/>
    <w:rsid w:val="005D7090"/>
    <w:rsid w:val="005F1926"/>
    <w:rsid w:val="005F1F2C"/>
    <w:rsid w:val="005F3506"/>
    <w:rsid w:val="005F5266"/>
    <w:rsid w:val="005F656E"/>
    <w:rsid w:val="0060606A"/>
    <w:rsid w:val="00612482"/>
    <w:rsid w:val="0062145B"/>
    <w:rsid w:val="00627C4E"/>
    <w:rsid w:val="00634D89"/>
    <w:rsid w:val="006375A1"/>
    <w:rsid w:val="00644954"/>
    <w:rsid w:val="00645906"/>
    <w:rsid w:val="00660FE6"/>
    <w:rsid w:val="0066206C"/>
    <w:rsid w:val="00663454"/>
    <w:rsid w:val="00663B48"/>
    <w:rsid w:val="00666054"/>
    <w:rsid w:val="006672C3"/>
    <w:rsid w:val="00673240"/>
    <w:rsid w:val="006812C2"/>
    <w:rsid w:val="00683209"/>
    <w:rsid w:val="00684932"/>
    <w:rsid w:val="00685248"/>
    <w:rsid w:val="0068773D"/>
    <w:rsid w:val="00690C39"/>
    <w:rsid w:val="00693252"/>
    <w:rsid w:val="00694A41"/>
    <w:rsid w:val="00695846"/>
    <w:rsid w:val="00696C0A"/>
    <w:rsid w:val="006A4B09"/>
    <w:rsid w:val="006A529E"/>
    <w:rsid w:val="006A57F5"/>
    <w:rsid w:val="006B00B5"/>
    <w:rsid w:val="006B0F84"/>
    <w:rsid w:val="006B37BF"/>
    <w:rsid w:val="006B558A"/>
    <w:rsid w:val="006C5F90"/>
    <w:rsid w:val="006C6575"/>
    <w:rsid w:val="006C67EB"/>
    <w:rsid w:val="006D0907"/>
    <w:rsid w:val="006D1988"/>
    <w:rsid w:val="006D1FB7"/>
    <w:rsid w:val="006D7CCD"/>
    <w:rsid w:val="006D7F35"/>
    <w:rsid w:val="006E5121"/>
    <w:rsid w:val="006E5C25"/>
    <w:rsid w:val="006E5F71"/>
    <w:rsid w:val="006F7142"/>
    <w:rsid w:val="00706CB3"/>
    <w:rsid w:val="007076A4"/>
    <w:rsid w:val="007108B8"/>
    <w:rsid w:val="00711E8B"/>
    <w:rsid w:val="00712912"/>
    <w:rsid w:val="007144CA"/>
    <w:rsid w:val="00716D83"/>
    <w:rsid w:val="00722B0B"/>
    <w:rsid w:val="007332B2"/>
    <w:rsid w:val="00742291"/>
    <w:rsid w:val="00742AC5"/>
    <w:rsid w:val="007454B0"/>
    <w:rsid w:val="0074770C"/>
    <w:rsid w:val="00752208"/>
    <w:rsid w:val="007564D8"/>
    <w:rsid w:val="00763D6F"/>
    <w:rsid w:val="00763F49"/>
    <w:rsid w:val="007642FA"/>
    <w:rsid w:val="00765030"/>
    <w:rsid w:val="00765AC9"/>
    <w:rsid w:val="00771797"/>
    <w:rsid w:val="00775501"/>
    <w:rsid w:val="007755D4"/>
    <w:rsid w:val="007756E6"/>
    <w:rsid w:val="00775A0B"/>
    <w:rsid w:val="00781658"/>
    <w:rsid w:val="007830C5"/>
    <w:rsid w:val="00784691"/>
    <w:rsid w:val="007917E4"/>
    <w:rsid w:val="00796C8E"/>
    <w:rsid w:val="007971B7"/>
    <w:rsid w:val="007A2E09"/>
    <w:rsid w:val="007C3753"/>
    <w:rsid w:val="007C6649"/>
    <w:rsid w:val="007D1D0E"/>
    <w:rsid w:val="007D4D19"/>
    <w:rsid w:val="007E0C91"/>
    <w:rsid w:val="007E0D04"/>
    <w:rsid w:val="007E2DA9"/>
    <w:rsid w:val="007E7207"/>
    <w:rsid w:val="007F47EE"/>
    <w:rsid w:val="007F73E6"/>
    <w:rsid w:val="00806358"/>
    <w:rsid w:val="00811844"/>
    <w:rsid w:val="00813B6E"/>
    <w:rsid w:val="008141CF"/>
    <w:rsid w:val="008143FA"/>
    <w:rsid w:val="00837586"/>
    <w:rsid w:val="00842B8A"/>
    <w:rsid w:val="00845EFE"/>
    <w:rsid w:val="00847076"/>
    <w:rsid w:val="0084774D"/>
    <w:rsid w:val="00852CCF"/>
    <w:rsid w:val="00853A32"/>
    <w:rsid w:val="008576E8"/>
    <w:rsid w:val="008608B2"/>
    <w:rsid w:val="0086554C"/>
    <w:rsid w:val="00865CCD"/>
    <w:rsid w:val="00873BD6"/>
    <w:rsid w:val="00875A7C"/>
    <w:rsid w:val="00877D27"/>
    <w:rsid w:val="00885E77"/>
    <w:rsid w:val="00886730"/>
    <w:rsid w:val="0088696A"/>
    <w:rsid w:val="00886A18"/>
    <w:rsid w:val="0089357C"/>
    <w:rsid w:val="008A39C2"/>
    <w:rsid w:val="008B098F"/>
    <w:rsid w:val="008B117B"/>
    <w:rsid w:val="008B538A"/>
    <w:rsid w:val="008C03A7"/>
    <w:rsid w:val="008C228C"/>
    <w:rsid w:val="008D157B"/>
    <w:rsid w:val="008D273B"/>
    <w:rsid w:val="008D7138"/>
    <w:rsid w:val="008F166D"/>
    <w:rsid w:val="008F5048"/>
    <w:rsid w:val="008F750C"/>
    <w:rsid w:val="00903CCA"/>
    <w:rsid w:val="0090420C"/>
    <w:rsid w:val="009044B9"/>
    <w:rsid w:val="009055F8"/>
    <w:rsid w:val="00906682"/>
    <w:rsid w:val="00907B59"/>
    <w:rsid w:val="00911B93"/>
    <w:rsid w:val="009177FC"/>
    <w:rsid w:val="00924E40"/>
    <w:rsid w:val="009255C5"/>
    <w:rsid w:val="00926976"/>
    <w:rsid w:val="0093085F"/>
    <w:rsid w:val="00930E48"/>
    <w:rsid w:val="009332D5"/>
    <w:rsid w:val="00934298"/>
    <w:rsid w:val="00936A32"/>
    <w:rsid w:val="009420A7"/>
    <w:rsid w:val="0094293A"/>
    <w:rsid w:val="0095193C"/>
    <w:rsid w:val="00952AE9"/>
    <w:rsid w:val="00953DAA"/>
    <w:rsid w:val="00954C61"/>
    <w:rsid w:val="0096055E"/>
    <w:rsid w:val="009638C5"/>
    <w:rsid w:val="00965BD8"/>
    <w:rsid w:val="00967363"/>
    <w:rsid w:val="0097145E"/>
    <w:rsid w:val="00976466"/>
    <w:rsid w:val="009811CD"/>
    <w:rsid w:val="00983097"/>
    <w:rsid w:val="009856BE"/>
    <w:rsid w:val="00985833"/>
    <w:rsid w:val="00991139"/>
    <w:rsid w:val="009911DE"/>
    <w:rsid w:val="00994011"/>
    <w:rsid w:val="00995307"/>
    <w:rsid w:val="00996FEE"/>
    <w:rsid w:val="0099754A"/>
    <w:rsid w:val="00997916"/>
    <w:rsid w:val="009A0916"/>
    <w:rsid w:val="009A105C"/>
    <w:rsid w:val="009A11B6"/>
    <w:rsid w:val="009A2B62"/>
    <w:rsid w:val="009A59DF"/>
    <w:rsid w:val="009A7D54"/>
    <w:rsid w:val="009B5F98"/>
    <w:rsid w:val="009B6AEB"/>
    <w:rsid w:val="009C03C6"/>
    <w:rsid w:val="009C08D4"/>
    <w:rsid w:val="009C6A83"/>
    <w:rsid w:val="009D0EC1"/>
    <w:rsid w:val="009E1007"/>
    <w:rsid w:val="009E1C18"/>
    <w:rsid w:val="009E2272"/>
    <w:rsid w:val="009E35EB"/>
    <w:rsid w:val="009E4A7B"/>
    <w:rsid w:val="009E551E"/>
    <w:rsid w:val="009E6CA4"/>
    <w:rsid w:val="009F571E"/>
    <w:rsid w:val="00A10F31"/>
    <w:rsid w:val="00A12DA1"/>
    <w:rsid w:val="00A17199"/>
    <w:rsid w:val="00A179BF"/>
    <w:rsid w:val="00A17DE7"/>
    <w:rsid w:val="00A20017"/>
    <w:rsid w:val="00A206EE"/>
    <w:rsid w:val="00A213F9"/>
    <w:rsid w:val="00A220A5"/>
    <w:rsid w:val="00A248E6"/>
    <w:rsid w:val="00A256D3"/>
    <w:rsid w:val="00A266A9"/>
    <w:rsid w:val="00A30FE1"/>
    <w:rsid w:val="00A40094"/>
    <w:rsid w:val="00A40FE4"/>
    <w:rsid w:val="00A41139"/>
    <w:rsid w:val="00A4163D"/>
    <w:rsid w:val="00A42C1E"/>
    <w:rsid w:val="00A460CC"/>
    <w:rsid w:val="00A55658"/>
    <w:rsid w:val="00A65474"/>
    <w:rsid w:val="00A66306"/>
    <w:rsid w:val="00A66EB8"/>
    <w:rsid w:val="00A66FFE"/>
    <w:rsid w:val="00A702F0"/>
    <w:rsid w:val="00A714A7"/>
    <w:rsid w:val="00A717C2"/>
    <w:rsid w:val="00A72FDF"/>
    <w:rsid w:val="00A74047"/>
    <w:rsid w:val="00A75CE6"/>
    <w:rsid w:val="00A80FA3"/>
    <w:rsid w:val="00A86A0E"/>
    <w:rsid w:val="00AA76E0"/>
    <w:rsid w:val="00AB0572"/>
    <w:rsid w:val="00AB47FC"/>
    <w:rsid w:val="00AB48E0"/>
    <w:rsid w:val="00AB52D2"/>
    <w:rsid w:val="00AB63EA"/>
    <w:rsid w:val="00AC435B"/>
    <w:rsid w:val="00AC66F8"/>
    <w:rsid w:val="00AD40C3"/>
    <w:rsid w:val="00AD6659"/>
    <w:rsid w:val="00AF0A31"/>
    <w:rsid w:val="00AF5E66"/>
    <w:rsid w:val="00AF791D"/>
    <w:rsid w:val="00B0303B"/>
    <w:rsid w:val="00B05ED6"/>
    <w:rsid w:val="00B12B33"/>
    <w:rsid w:val="00B20289"/>
    <w:rsid w:val="00B21BD7"/>
    <w:rsid w:val="00B22B0E"/>
    <w:rsid w:val="00B270C8"/>
    <w:rsid w:val="00B346BE"/>
    <w:rsid w:val="00B34C73"/>
    <w:rsid w:val="00B4009A"/>
    <w:rsid w:val="00B46168"/>
    <w:rsid w:val="00B4785D"/>
    <w:rsid w:val="00B502EF"/>
    <w:rsid w:val="00B529D8"/>
    <w:rsid w:val="00B67374"/>
    <w:rsid w:val="00B674AA"/>
    <w:rsid w:val="00B72764"/>
    <w:rsid w:val="00B72D93"/>
    <w:rsid w:val="00B737B2"/>
    <w:rsid w:val="00B77F39"/>
    <w:rsid w:val="00B800EF"/>
    <w:rsid w:val="00B84998"/>
    <w:rsid w:val="00B85F09"/>
    <w:rsid w:val="00B92C73"/>
    <w:rsid w:val="00B955A5"/>
    <w:rsid w:val="00BA1559"/>
    <w:rsid w:val="00BA49E3"/>
    <w:rsid w:val="00BA5813"/>
    <w:rsid w:val="00BB0A17"/>
    <w:rsid w:val="00BB1D33"/>
    <w:rsid w:val="00BB29F2"/>
    <w:rsid w:val="00BB342E"/>
    <w:rsid w:val="00BB3944"/>
    <w:rsid w:val="00BB535D"/>
    <w:rsid w:val="00BB54D8"/>
    <w:rsid w:val="00BB72B9"/>
    <w:rsid w:val="00BC0648"/>
    <w:rsid w:val="00BC0B60"/>
    <w:rsid w:val="00BE0D43"/>
    <w:rsid w:val="00BE1F4E"/>
    <w:rsid w:val="00BE385F"/>
    <w:rsid w:val="00BE6506"/>
    <w:rsid w:val="00BF0F4D"/>
    <w:rsid w:val="00BF2102"/>
    <w:rsid w:val="00BF23E0"/>
    <w:rsid w:val="00BF30FB"/>
    <w:rsid w:val="00BF6EBC"/>
    <w:rsid w:val="00C00215"/>
    <w:rsid w:val="00C13F16"/>
    <w:rsid w:val="00C143F8"/>
    <w:rsid w:val="00C1630B"/>
    <w:rsid w:val="00C20950"/>
    <w:rsid w:val="00C2201F"/>
    <w:rsid w:val="00C22A43"/>
    <w:rsid w:val="00C245E6"/>
    <w:rsid w:val="00C26682"/>
    <w:rsid w:val="00C3049C"/>
    <w:rsid w:val="00C34357"/>
    <w:rsid w:val="00C355E3"/>
    <w:rsid w:val="00C40DB5"/>
    <w:rsid w:val="00C45973"/>
    <w:rsid w:val="00C4792B"/>
    <w:rsid w:val="00C51718"/>
    <w:rsid w:val="00C531A4"/>
    <w:rsid w:val="00C5583A"/>
    <w:rsid w:val="00C57E99"/>
    <w:rsid w:val="00C6116D"/>
    <w:rsid w:val="00C72FCE"/>
    <w:rsid w:val="00C7351F"/>
    <w:rsid w:val="00C747D3"/>
    <w:rsid w:val="00C758B3"/>
    <w:rsid w:val="00C80606"/>
    <w:rsid w:val="00C80BFD"/>
    <w:rsid w:val="00C81772"/>
    <w:rsid w:val="00C860EE"/>
    <w:rsid w:val="00C97263"/>
    <w:rsid w:val="00CA637B"/>
    <w:rsid w:val="00CB0511"/>
    <w:rsid w:val="00CB0A2E"/>
    <w:rsid w:val="00CB3B7A"/>
    <w:rsid w:val="00CB5854"/>
    <w:rsid w:val="00CB5FF0"/>
    <w:rsid w:val="00CB628C"/>
    <w:rsid w:val="00CB7F3E"/>
    <w:rsid w:val="00CC016F"/>
    <w:rsid w:val="00CC07FE"/>
    <w:rsid w:val="00CC3150"/>
    <w:rsid w:val="00CC472F"/>
    <w:rsid w:val="00CC6445"/>
    <w:rsid w:val="00CD0799"/>
    <w:rsid w:val="00CD22BC"/>
    <w:rsid w:val="00CD4E08"/>
    <w:rsid w:val="00CE1ADF"/>
    <w:rsid w:val="00CE1BAD"/>
    <w:rsid w:val="00CE2714"/>
    <w:rsid w:val="00CF04A5"/>
    <w:rsid w:val="00CF0AA5"/>
    <w:rsid w:val="00CF0FDE"/>
    <w:rsid w:val="00CF1EB5"/>
    <w:rsid w:val="00CF61BD"/>
    <w:rsid w:val="00CF7D84"/>
    <w:rsid w:val="00D01C20"/>
    <w:rsid w:val="00D07EAB"/>
    <w:rsid w:val="00D11820"/>
    <w:rsid w:val="00D20807"/>
    <w:rsid w:val="00D245F9"/>
    <w:rsid w:val="00D25060"/>
    <w:rsid w:val="00D253C1"/>
    <w:rsid w:val="00D27A80"/>
    <w:rsid w:val="00D32C28"/>
    <w:rsid w:val="00D3641A"/>
    <w:rsid w:val="00D36F55"/>
    <w:rsid w:val="00D4222A"/>
    <w:rsid w:val="00D4277F"/>
    <w:rsid w:val="00D42F75"/>
    <w:rsid w:val="00D43275"/>
    <w:rsid w:val="00D435AD"/>
    <w:rsid w:val="00D45D12"/>
    <w:rsid w:val="00D520AD"/>
    <w:rsid w:val="00D56FE0"/>
    <w:rsid w:val="00D6173E"/>
    <w:rsid w:val="00D63946"/>
    <w:rsid w:val="00D675FB"/>
    <w:rsid w:val="00D71B7B"/>
    <w:rsid w:val="00D81932"/>
    <w:rsid w:val="00D84AEB"/>
    <w:rsid w:val="00D9045F"/>
    <w:rsid w:val="00D953FE"/>
    <w:rsid w:val="00D96271"/>
    <w:rsid w:val="00D97F6B"/>
    <w:rsid w:val="00DA3781"/>
    <w:rsid w:val="00DA3B38"/>
    <w:rsid w:val="00DA5E36"/>
    <w:rsid w:val="00DA5FD2"/>
    <w:rsid w:val="00DA783C"/>
    <w:rsid w:val="00DB03F6"/>
    <w:rsid w:val="00DB08D3"/>
    <w:rsid w:val="00DC222A"/>
    <w:rsid w:val="00DC3244"/>
    <w:rsid w:val="00DD0F61"/>
    <w:rsid w:val="00DD19E7"/>
    <w:rsid w:val="00DD792D"/>
    <w:rsid w:val="00DE0A52"/>
    <w:rsid w:val="00DE15A5"/>
    <w:rsid w:val="00DE297F"/>
    <w:rsid w:val="00DE5F9C"/>
    <w:rsid w:val="00DE6399"/>
    <w:rsid w:val="00DF0546"/>
    <w:rsid w:val="00E0374E"/>
    <w:rsid w:val="00E2041F"/>
    <w:rsid w:val="00E229FF"/>
    <w:rsid w:val="00E263AA"/>
    <w:rsid w:val="00E32210"/>
    <w:rsid w:val="00E337C2"/>
    <w:rsid w:val="00E33E50"/>
    <w:rsid w:val="00E371A3"/>
    <w:rsid w:val="00E4077E"/>
    <w:rsid w:val="00E439EB"/>
    <w:rsid w:val="00E4408A"/>
    <w:rsid w:val="00E45634"/>
    <w:rsid w:val="00E45D2A"/>
    <w:rsid w:val="00E50218"/>
    <w:rsid w:val="00E50CA8"/>
    <w:rsid w:val="00E52BB7"/>
    <w:rsid w:val="00E53957"/>
    <w:rsid w:val="00E5712F"/>
    <w:rsid w:val="00E60E73"/>
    <w:rsid w:val="00E62BF1"/>
    <w:rsid w:val="00E634C2"/>
    <w:rsid w:val="00E6516D"/>
    <w:rsid w:val="00E7059A"/>
    <w:rsid w:val="00E70717"/>
    <w:rsid w:val="00E70E71"/>
    <w:rsid w:val="00E75904"/>
    <w:rsid w:val="00E77E81"/>
    <w:rsid w:val="00E8061B"/>
    <w:rsid w:val="00E80F48"/>
    <w:rsid w:val="00E8526A"/>
    <w:rsid w:val="00E87164"/>
    <w:rsid w:val="00E87422"/>
    <w:rsid w:val="00E876EB"/>
    <w:rsid w:val="00E91008"/>
    <w:rsid w:val="00E91CED"/>
    <w:rsid w:val="00E9554E"/>
    <w:rsid w:val="00E97AA0"/>
    <w:rsid w:val="00EA001A"/>
    <w:rsid w:val="00EA08A3"/>
    <w:rsid w:val="00EA45CC"/>
    <w:rsid w:val="00EA478A"/>
    <w:rsid w:val="00EB0095"/>
    <w:rsid w:val="00EB0750"/>
    <w:rsid w:val="00EB15D8"/>
    <w:rsid w:val="00EB2B5A"/>
    <w:rsid w:val="00EB4820"/>
    <w:rsid w:val="00EB4E27"/>
    <w:rsid w:val="00EB5A80"/>
    <w:rsid w:val="00EB7027"/>
    <w:rsid w:val="00EB76B2"/>
    <w:rsid w:val="00EC2284"/>
    <w:rsid w:val="00EC2388"/>
    <w:rsid w:val="00EC24C3"/>
    <w:rsid w:val="00EC339E"/>
    <w:rsid w:val="00EC6EE2"/>
    <w:rsid w:val="00ED09DE"/>
    <w:rsid w:val="00ED1D9A"/>
    <w:rsid w:val="00EE1304"/>
    <w:rsid w:val="00EE3B9E"/>
    <w:rsid w:val="00EE3E8B"/>
    <w:rsid w:val="00EE718B"/>
    <w:rsid w:val="00EE7236"/>
    <w:rsid w:val="00EE735F"/>
    <w:rsid w:val="00EF506C"/>
    <w:rsid w:val="00EF6964"/>
    <w:rsid w:val="00EF72A4"/>
    <w:rsid w:val="00F070ED"/>
    <w:rsid w:val="00F07D11"/>
    <w:rsid w:val="00F102A1"/>
    <w:rsid w:val="00F1132D"/>
    <w:rsid w:val="00F12C4F"/>
    <w:rsid w:val="00F15CCC"/>
    <w:rsid w:val="00F1764B"/>
    <w:rsid w:val="00F23503"/>
    <w:rsid w:val="00F321BF"/>
    <w:rsid w:val="00F3532C"/>
    <w:rsid w:val="00F37455"/>
    <w:rsid w:val="00F406BA"/>
    <w:rsid w:val="00F43577"/>
    <w:rsid w:val="00F43E1B"/>
    <w:rsid w:val="00F45D9E"/>
    <w:rsid w:val="00F47736"/>
    <w:rsid w:val="00F51894"/>
    <w:rsid w:val="00F537D5"/>
    <w:rsid w:val="00F54D7F"/>
    <w:rsid w:val="00F55F8D"/>
    <w:rsid w:val="00F56973"/>
    <w:rsid w:val="00F60F21"/>
    <w:rsid w:val="00F6696D"/>
    <w:rsid w:val="00F75EE4"/>
    <w:rsid w:val="00F82790"/>
    <w:rsid w:val="00F858DB"/>
    <w:rsid w:val="00F8624F"/>
    <w:rsid w:val="00F87F67"/>
    <w:rsid w:val="00FA3589"/>
    <w:rsid w:val="00FA4D97"/>
    <w:rsid w:val="00FB1F4C"/>
    <w:rsid w:val="00FB4AFD"/>
    <w:rsid w:val="00FC434F"/>
    <w:rsid w:val="00FC658D"/>
    <w:rsid w:val="00FC7452"/>
    <w:rsid w:val="00FD3EFB"/>
    <w:rsid w:val="00FD3F0A"/>
    <w:rsid w:val="00FD5814"/>
    <w:rsid w:val="00FE4707"/>
    <w:rsid w:val="00FE614F"/>
    <w:rsid w:val="00FE69B9"/>
    <w:rsid w:val="00FF12C2"/>
    <w:rsid w:val="00FF4BD9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w.d.epstein@oha.oregon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plumb@crookpublichealthor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omgov.com/j/1612492555?pwd=TU00MDQveE9OaGxZZVRlNU1ZbWZOdz0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7" ma:contentTypeDescription="Create a new document." ma:contentTypeScope="" ma:versionID="f489e9cea09983855d42636b3c024f10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32c94fb0f7c75c4148663c8cbdd20937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A3D55-9A46-4873-831F-267B73762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7860A2-056F-44D4-970C-9F879A729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4487AC3-EEED-439B-8B52-A815554B0E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6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Epstein Andrew D</cp:lastModifiedBy>
  <cp:revision>620</cp:revision>
  <dcterms:created xsi:type="dcterms:W3CDTF">2024-01-19T19:59:00Z</dcterms:created>
  <dcterms:modified xsi:type="dcterms:W3CDTF">2024-02-12T23:43:00Z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2024-01-19T19:58:30Z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6a0f1278-aa16-43cc-9fde-09c19e5bfc7c</vt:lpwstr>
  </property>
  <property fmtid="{D5CDD505-2E9C-101B-9397-08002B2CF9AE}" pid="8" name="MSIP_Label_11a67c04-f371-4d71-a575-202b566caae1_ContentBits">
    <vt:lpwstr>0</vt:lpwstr>
  </property>
</Properties>
</file>