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728" w:tblpY="-161"/>
        <w:tblOverlap w:val="never"/>
        <w:tblW w:w="1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238"/>
        <w:gridCol w:w="2164"/>
        <w:gridCol w:w="1350"/>
        <w:gridCol w:w="5400"/>
      </w:tblGrid>
      <w:tr w:rsidR="00A040EA" w:rsidRPr="0052196F" w:rsidTr="00333119">
        <w:trPr>
          <w:trHeight w:val="3764"/>
        </w:trPr>
        <w:tc>
          <w:tcPr>
            <w:tcW w:w="2238" w:type="dxa"/>
            <w:tcBorders>
              <w:bottom w:val="thinThickSmallGap" w:sz="18" w:space="0" w:color="auto"/>
            </w:tcBorders>
          </w:tcPr>
          <w:p w:rsidR="00A040EA" w:rsidRPr="0052196F" w:rsidRDefault="00814230" w:rsidP="004B19FE">
            <w:pPr>
              <w:pStyle w:val="Informal1"/>
              <w:spacing w:before="240"/>
              <w:rPr>
                <w:rFonts w:ascii="Calibri" w:hAnsi="Calibri"/>
              </w:rPr>
            </w:pPr>
            <w:bookmarkStart w:id="0" w:name="_GoBack"/>
            <w:bookmarkEnd w:id="0"/>
            <w:r>
              <w:rPr>
                <w:rFonts w:ascii="Calibri" w:hAnsi="Calibri"/>
                <w:noProof/>
              </w:rPr>
              <w:drawing>
                <wp:anchor distT="0" distB="0" distL="114300" distR="114300" simplePos="0" relativeHeight="251659264" behindDoc="1" locked="0" layoutInCell="1" allowOverlap="1" wp14:anchorId="365B0C17" wp14:editId="5DEBA6C5">
                  <wp:simplePos x="0" y="0"/>
                  <wp:positionH relativeFrom="column">
                    <wp:posOffset>86995</wp:posOffset>
                  </wp:positionH>
                  <wp:positionV relativeFrom="paragraph">
                    <wp:posOffset>1202055</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Pr>
                <w:rFonts w:ascii="Calibri" w:hAnsi="Calibri"/>
                <w:b/>
                <w:noProof/>
                <w:sz w:val="32"/>
              </w:rPr>
              <w:drawing>
                <wp:anchor distT="0" distB="0" distL="114300" distR="114300" simplePos="0" relativeHeight="251658240" behindDoc="1" locked="0" layoutInCell="1" allowOverlap="1" wp14:anchorId="3469BA4B" wp14:editId="571CAA35">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8914" w:type="dxa"/>
            <w:gridSpan w:val="3"/>
            <w:tcBorders>
              <w:bottom w:val="thinThickSmallGap" w:sz="18" w:space="0" w:color="auto"/>
            </w:tcBorders>
          </w:tcPr>
          <w:p w:rsidR="00366EEA" w:rsidRDefault="009F6A50" w:rsidP="004B19FE">
            <w:pPr>
              <w:pStyle w:val="Informal1"/>
              <w:spacing w:before="0" w:after="0"/>
              <w:jc w:val="right"/>
              <w:rPr>
                <w:rFonts w:ascii="Calibri" w:hAnsi="Calibri"/>
                <w:b/>
                <w:sz w:val="32"/>
              </w:rPr>
            </w:pPr>
            <w:bookmarkStart w:id="1" w:name="AgendaTitle"/>
            <w:bookmarkEnd w:id="1"/>
            <w:r>
              <w:rPr>
                <w:rFonts w:ascii="Calibri" w:hAnsi="Calibri"/>
                <w:b/>
                <w:sz w:val="32"/>
              </w:rPr>
              <w:t>CLHO</w:t>
            </w:r>
            <w:r w:rsidR="003360BA">
              <w:rPr>
                <w:rFonts w:ascii="Calibri" w:hAnsi="Calibri"/>
                <w:b/>
                <w:sz w:val="32"/>
              </w:rPr>
              <w:t xml:space="preserve"> P</w:t>
            </w:r>
            <w:r w:rsidR="00065AF2">
              <w:rPr>
                <w:rFonts w:ascii="Calibri" w:hAnsi="Calibri"/>
                <w:b/>
                <w:sz w:val="32"/>
              </w:rPr>
              <w:t>reparedness Committee</w:t>
            </w:r>
            <w:r>
              <w:rPr>
                <w:rFonts w:ascii="Calibri" w:hAnsi="Calibri"/>
                <w:b/>
                <w:sz w:val="32"/>
              </w:rPr>
              <w:t xml:space="preserve"> </w:t>
            </w:r>
          </w:p>
          <w:p w:rsidR="00A040EA" w:rsidRDefault="0020154E" w:rsidP="004B19FE">
            <w:pPr>
              <w:pStyle w:val="Informal1"/>
              <w:spacing w:before="0" w:after="0"/>
              <w:jc w:val="right"/>
              <w:rPr>
                <w:rFonts w:ascii="Calibri" w:hAnsi="Calibri"/>
                <w:b/>
                <w:sz w:val="32"/>
              </w:rPr>
            </w:pPr>
            <w:r>
              <w:rPr>
                <w:rFonts w:ascii="Calibri" w:hAnsi="Calibri"/>
                <w:b/>
                <w:sz w:val="32"/>
              </w:rPr>
              <w:t xml:space="preserve">Conference Call or in </w:t>
            </w:r>
            <w:r w:rsidR="00366EEA">
              <w:rPr>
                <w:rFonts w:ascii="Calibri" w:hAnsi="Calibri"/>
                <w:b/>
                <w:sz w:val="32"/>
              </w:rPr>
              <w:t>PSOB Room 425</w:t>
            </w:r>
            <w:r w:rsidR="00A040EA">
              <w:rPr>
                <w:rFonts w:ascii="Calibri" w:hAnsi="Calibri"/>
                <w:b/>
                <w:sz w:val="32"/>
              </w:rPr>
              <w:t xml:space="preserve"> </w:t>
            </w:r>
          </w:p>
          <w:p w:rsidR="00A040EA" w:rsidRPr="004508CD" w:rsidRDefault="00834B24" w:rsidP="004B19FE">
            <w:pPr>
              <w:pStyle w:val="Informal1"/>
              <w:spacing w:before="0" w:after="0"/>
              <w:jc w:val="right"/>
              <w:rPr>
                <w:rFonts w:ascii="Calibri" w:hAnsi="Calibri"/>
                <w:b/>
                <w:sz w:val="28"/>
                <w:szCs w:val="28"/>
              </w:rPr>
            </w:pPr>
            <w:r>
              <w:rPr>
                <w:rFonts w:ascii="Calibri" w:hAnsi="Calibri"/>
                <w:b/>
                <w:sz w:val="28"/>
                <w:szCs w:val="28"/>
              </w:rPr>
              <w:t>5/24</w:t>
            </w:r>
            <w:r w:rsidR="00E602AE">
              <w:rPr>
                <w:rFonts w:ascii="Calibri" w:hAnsi="Calibri"/>
                <w:b/>
                <w:sz w:val="28"/>
                <w:szCs w:val="28"/>
              </w:rPr>
              <w:t>/</w:t>
            </w:r>
            <w:r w:rsidR="0020154E">
              <w:rPr>
                <w:rFonts w:ascii="Calibri" w:hAnsi="Calibri"/>
                <w:b/>
                <w:sz w:val="28"/>
                <w:szCs w:val="28"/>
              </w:rPr>
              <w:t>201</w:t>
            </w:r>
            <w:r w:rsidR="00E602AE">
              <w:rPr>
                <w:rFonts w:ascii="Calibri" w:hAnsi="Calibri"/>
                <w:b/>
                <w:sz w:val="28"/>
                <w:szCs w:val="28"/>
              </w:rPr>
              <w:t>7</w:t>
            </w:r>
          </w:p>
          <w:p w:rsidR="00A040EA" w:rsidRDefault="003C2135" w:rsidP="004B19FE">
            <w:pPr>
              <w:pStyle w:val="Informal1"/>
              <w:spacing w:before="0" w:after="0"/>
              <w:jc w:val="right"/>
              <w:rPr>
                <w:rFonts w:ascii="Calibri" w:hAnsi="Calibri"/>
                <w:b/>
                <w:sz w:val="28"/>
                <w:szCs w:val="28"/>
              </w:rPr>
            </w:pPr>
            <w:r>
              <w:rPr>
                <w:rFonts w:ascii="Calibri" w:hAnsi="Calibri"/>
                <w:b/>
                <w:sz w:val="28"/>
                <w:szCs w:val="28"/>
              </w:rPr>
              <w:t>9</w:t>
            </w:r>
            <w:r w:rsidR="00D95DA8">
              <w:rPr>
                <w:rFonts w:ascii="Calibri" w:hAnsi="Calibri"/>
                <w:b/>
                <w:sz w:val="28"/>
                <w:szCs w:val="28"/>
              </w:rPr>
              <w:t>:00 – 1</w:t>
            </w:r>
            <w:r>
              <w:rPr>
                <w:rFonts w:ascii="Calibri" w:hAnsi="Calibri"/>
                <w:b/>
                <w:sz w:val="28"/>
                <w:szCs w:val="28"/>
              </w:rPr>
              <w:t>1</w:t>
            </w:r>
            <w:r w:rsidR="00D95DA8">
              <w:rPr>
                <w:rFonts w:ascii="Calibri" w:hAnsi="Calibri"/>
                <w:b/>
                <w:sz w:val="28"/>
                <w:szCs w:val="28"/>
              </w:rPr>
              <w:t>:00</w:t>
            </w:r>
          </w:p>
          <w:p w:rsidR="004205B1" w:rsidRPr="004508CD" w:rsidRDefault="004205B1" w:rsidP="004B19FE">
            <w:pPr>
              <w:pStyle w:val="Informal1"/>
              <w:spacing w:before="0" w:after="0"/>
              <w:rPr>
                <w:rFonts w:ascii="Calibri" w:hAnsi="Calibri"/>
                <w:b/>
                <w:sz w:val="28"/>
                <w:szCs w:val="28"/>
              </w:rPr>
            </w:pPr>
          </w:p>
          <w:p w:rsidR="00A040EA" w:rsidRDefault="00FD3066" w:rsidP="004B19FE">
            <w:pPr>
              <w:pStyle w:val="Informal1"/>
              <w:spacing w:before="0" w:after="20"/>
              <w:jc w:val="right"/>
              <w:rPr>
                <w:rFonts w:ascii="Calibri" w:hAnsi="Calibri"/>
                <w:bCs/>
                <w:szCs w:val="24"/>
              </w:rPr>
            </w:pPr>
            <w:r>
              <w:rPr>
                <w:rFonts w:ascii="Calibri" w:hAnsi="Calibri"/>
                <w:bCs/>
                <w:szCs w:val="24"/>
              </w:rPr>
              <w:t>Conference Call-In Number:</w:t>
            </w:r>
            <w:r w:rsidR="00805F32">
              <w:rPr>
                <w:rFonts w:ascii="Calibri" w:hAnsi="Calibri"/>
                <w:bCs/>
                <w:szCs w:val="24"/>
              </w:rPr>
              <w:t xml:space="preserve"> </w:t>
            </w:r>
            <w:r w:rsidR="00805F32" w:rsidRPr="00624F52">
              <w:rPr>
                <w:rFonts w:ascii="Calibri" w:hAnsi="Calibri"/>
                <w:bCs/>
                <w:szCs w:val="24"/>
              </w:rPr>
              <w:t xml:space="preserve">1- </w:t>
            </w:r>
            <w:r w:rsidR="00532FBA">
              <w:rPr>
                <w:rFonts w:ascii="Calibri" w:hAnsi="Calibri"/>
                <w:bCs/>
                <w:szCs w:val="24"/>
              </w:rPr>
              <w:t>888-273-3658</w:t>
            </w:r>
          </w:p>
          <w:p w:rsidR="00484BF7" w:rsidRPr="00595B4B" w:rsidRDefault="00484BF7" w:rsidP="004B19FE">
            <w:pPr>
              <w:pStyle w:val="Informal1"/>
              <w:spacing w:before="0" w:after="20"/>
              <w:jc w:val="right"/>
              <w:rPr>
                <w:rFonts w:ascii="Calibri" w:hAnsi="Calibri"/>
                <w:bCs/>
                <w:szCs w:val="24"/>
              </w:rPr>
            </w:pPr>
            <w:r>
              <w:rPr>
                <w:rFonts w:ascii="Calibri" w:hAnsi="Calibri"/>
                <w:bCs/>
                <w:szCs w:val="24"/>
              </w:rPr>
              <w:t xml:space="preserve">Participant Code:  </w:t>
            </w:r>
            <w:r w:rsidR="00532FBA">
              <w:rPr>
                <w:rFonts w:ascii="Calibri" w:hAnsi="Calibri"/>
                <w:bCs/>
                <w:szCs w:val="24"/>
              </w:rPr>
              <w:t>448252</w:t>
            </w:r>
          </w:p>
          <w:p w:rsidR="00B22493" w:rsidRDefault="00B22493" w:rsidP="004B19FE">
            <w:pPr>
              <w:pStyle w:val="Informal1"/>
              <w:spacing w:before="0"/>
              <w:jc w:val="center"/>
              <w:rPr>
                <w:bCs/>
                <w:szCs w:val="24"/>
              </w:rPr>
            </w:pPr>
          </w:p>
          <w:p w:rsidR="004B19FE" w:rsidRPr="004B19FE" w:rsidRDefault="004B19FE" w:rsidP="004B19FE">
            <w:pPr>
              <w:pStyle w:val="Informal1"/>
              <w:spacing w:before="0"/>
              <w:rPr>
                <w:rFonts w:ascii="Calibri" w:hAnsi="Calibri"/>
                <w:color w:val="0000FF"/>
                <w:szCs w:val="24"/>
              </w:rPr>
            </w:pPr>
            <w:r w:rsidRPr="004B19FE">
              <w:rPr>
                <w:rFonts w:ascii="Calibri" w:hAnsi="Calibri"/>
                <w:color w:val="000000" w:themeColor="text1"/>
                <w:szCs w:val="24"/>
              </w:rPr>
              <w:t>Present</w:t>
            </w:r>
            <w:r>
              <w:rPr>
                <w:rFonts w:ascii="Calibri" w:hAnsi="Calibri"/>
                <w:color w:val="000000" w:themeColor="text1"/>
                <w:szCs w:val="24"/>
              </w:rPr>
              <w:t>: Jenny Demaris, Mary Goodwin, Selene Jaramillo, Tom Kuhn, Sue Mohnkern, Cathy Perry, Tanya Phillips, Vicky Ryan, Rick Sherman, Emily Wegener, DeWayne Hatcher, Melissa Powell, Jill Snyder, Kimberly La Croix, Andrew Epstein</w:t>
            </w:r>
          </w:p>
        </w:tc>
      </w:tr>
      <w:tr w:rsidR="00A040EA" w:rsidRPr="0052196F" w:rsidTr="00333119">
        <w:trPr>
          <w:cantSplit/>
          <w:trHeight w:val="412"/>
        </w:trPr>
        <w:tc>
          <w:tcPr>
            <w:tcW w:w="4402" w:type="dxa"/>
            <w:gridSpan w:val="2"/>
            <w:shd w:val="pct10" w:color="auto" w:fill="FFFFFF"/>
          </w:tcPr>
          <w:p w:rsidR="00A040EA" w:rsidRPr="0052196F" w:rsidRDefault="00A040EA" w:rsidP="004B19FE">
            <w:pPr>
              <w:pStyle w:val="Informal1"/>
              <w:spacing w:before="40" w:after="40"/>
              <w:rPr>
                <w:rFonts w:ascii="Calibri" w:hAnsi="Calibri"/>
                <w:b/>
                <w:szCs w:val="28"/>
              </w:rPr>
            </w:pPr>
            <w:bookmarkStart w:id="2" w:name="Topics"/>
            <w:bookmarkEnd w:id="2"/>
            <w:r>
              <w:rPr>
                <w:rFonts w:ascii="Calibri" w:hAnsi="Calibri"/>
                <w:b/>
                <w:szCs w:val="28"/>
              </w:rPr>
              <w:t>Agenda Item</w:t>
            </w:r>
          </w:p>
        </w:tc>
        <w:tc>
          <w:tcPr>
            <w:tcW w:w="1350" w:type="dxa"/>
            <w:shd w:val="pct10" w:color="auto" w:fill="FFFFFF"/>
          </w:tcPr>
          <w:p w:rsidR="00A040EA" w:rsidRPr="0052196F" w:rsidRDefault="00A040EA" w:rsidP="004B19FE">
            <w:pPr>
              <w:pStyle w:val="Informal1"/>
              <w:spacing w:before="40" w:after="40"/>
              <w:rPr>
                <w:rFonts w:ascii="Calibri" w:hAnsi="Calibri"/>
                <w:b/>
                <w:szCs w:val="28"/>
              </w:rPr>
            </w:pPr>
            <w:r>
              <w:rPr>
                <w:rFonts w:ascii="Calibri" w:hAnsi="Calibri"/>
                <w:b/>
                <w:szCs w:val="28"/>
              </w:rPr>
              <w:t>Presenter</w:t>
            </w:r>
          </w:p>
        </w:tc>
        <w:tc>
          <w:tcPr>
            <w:tcW w:w="5400" w:type="dxa"/>
            <w:shd w:val="pct10" w:color="auto" w:fill="FFFFFF"/>
          </w:tcPr>
          <w:p w:rsidR="00A040EA" w:rsidRPr="0052196F" w:rsidRDefault="004B19FE" w:rsidP="004B19FE">
            <w:pPr>
              <w:pStyle w:val="Informal1"/>
              <w:spacing w:before="40" w:after="40"/>
              <w:ind w:right="8"/>
              <w:rPr>
                <w:rFonts w:ascii="Calibri" w:hAnsi="Calibri"/>
                <w:b/>
                <w:szCs w:val="28"/>
              </w:rPr>
            </w:pPr>
            <w:r>
              <w:rPr>
                <w:rFonts w:ascii="Calibri" w:hAnsi="Calibri"/>
                <w:b/>
                <w:szCs w:val="28"/>
              </w:rPr>
              <w:t>Discussion</w:t>
            </w:r>
          </w:p>
        </w:tc>
      </w:tr>
      <w:tr w:rsidR="000A1DBC" w:rsidRPr="0052196F" w:rsidTr="00333119">
        <w:trPr>
          <w:cantSplit/>
          <w:trHeight w:val="616"/>
        </w:trPr>
        <w:tc>
          <w:tcPr>
            <w:tcW w:w="4402" w:type="dxa"/>
            <w:gridSpan w:val="2"/>
            <w:shd w:val="clear" w:color="auto" w:fill="auto"/>
            <w:vAlign w:val="center"/>
          </w:tcPr>
          <w:p w:rsidR="000A1DBC" w:rsidRPr="00825D24" w:rsidRDefault="000A1DBC" w:rsidP="004B19FE">
            <w:pPr>
              <w:rPr>
                <w:rFonts w:cs="Arial"/>
                <w:sz w:val="24"/>
                <w:szCs w:val="24"/>
              </w:rPr>
            </w:pPr>
            <w:r w:rsidRPr="00825D24">
              <w:rPr>
                <w:rFonts w:cs="Arial"/>
                <w:sz w:val="24"/>
                <w:szCs w:val="24"/>
              </w:rPr>
              <w:t>Welcome</w:t>
            </w:r>
            <w:r w:rsidR="00A646A7">
              <w:rPr>
                <w:rFonts w:cs="Arial"/>
                <w:sz w:val="24"/>
                <w:szCs w:val="24"/>
              </w:rPr>
              <w:t xml:space="preserve"> and roll call</w:t>
            </w:r>
          </w:p>
        </w:tc>
        <w:tc>
          <w:tcPr>
            <w:tcW w:w="1350" w:type="dxa"/>
            <w:shd w:val="clear" w:color="auto" w:fill="auto"/>
            <w:vAlign w:val="center"/>
          </w:tcPr>
          <w:p w:rsidR="000A1DBC" w:rsidRPr="00825D24" w:rsidRDefault="005766EA" w:rsidP="004B19FE">
            <w:pPr>
              <w:pStyle w:val="Informal1"/>
              <w:spacing w:before="40" w:after="40"/>
              <w:rPr>
                <w:rFonts w:ascii="Calibri" w:hAnsi="Calibri"/>
                <w:szCs w:val="24"/>
              </w:rPr>
            </w:pPr>
            <w:r w:rsidRPr="00825D24">
              <w:rPr>
                <w:rFonts w:ascii="Calibri" w:hAnsi="Calibri"/>
                <w:szCs w:val="24"/>
              </w:rPr>
              <w:t>Sue</w:t>
            </w:r>
            <w:r w:rsidR="00BC56D0" w:rsidRPr="00825D24">
              <w:rPr>
                <w:rFonts w:ascii="Calibri" w:hAnsi="Calibri"/>
                <w:szCs w:val="24"/>
              </w:rPr>
              <w:t xml:space="preserve"> </w:t>
            </w:r>
            <w:r w:rsidR="00A70C80" w:rsidRPr="00825D24">
              <w:rPr>
                <w:rFonts w:ascii="Calibri" w:hAnsi="Calibri"/>
                <w:szCs w:val="24"/>
              </w:rPr>
              <w:t>Mohnkern</w:t>
            </w:r>
            <w:r w:rsidR="00825D24">
              <w:rPr>
                <w:rFonts w:ascii="Calibri" w:hAnsi="Calibri"/>
                <w:szCs w:val="24"/>
              </w:rPr>
              <w:t xml:space="preserve"> </w:t>
            </w:r>
            <w:r w:rsidR="0042568E" w:rsidRPr="00825D24">
              <w:rPr>
                <w:rFonts w:ascii="Calibri" w:hAnsi="Calibri"/>
                <w:szCs w:val="24"/>
              </w:rPr>
              <w:t>/ Tom Kuhn</w:t>
            </w:r>
          </w:p>
        </w:tc>
        <w:tc>
          <w:tcPr>
            <w:tcW w:w="5400" w:type="dxa"/>
            <w:shd w:val="clear" w:color="auto" w:fill="auto"/>
            <w:vAlign w:val="center"/>
          </w:tcPr>
          <w:p w:rsidR="000A1DBC" w:rsidRPr="004B19FE" w:rsidRDefault="004B19FE" w:rsidP="004B19FE">
            <w:pPr>
              <w:pStyle w:val="Informal1"/>
              <w:spacing w:before="40" w:after="40"/>
              <w:rPr>
                <w:rFonts w:ascii="Calibri" w:hAnsi="Calibri"/>
                <w:szCs w:val="24"/>
              </w:rPr>
            </w:pPr>
            <w:r w:rsidRPr="004B19FE">
              <w:rPr>
                <w:rFonts w:ascii="Calibri" w:hAnsi="Calibri"/>
                <w:szCs w:val="24"/>
              </w:rPr>
              <w:t xml:space="preserve">All </w:t>
            </w:r>
            <w:r>
              <w:rPr>
                <w:rFonts w:ascii="Calibri" w:hAnsi="Calibri"/>
                <w:szCs w:val="24"/>
              </w:rPr>
              <w:t>were welcomed</w:t>
            </w:r>
          </w:p>
        </w:tc>
      </w:tr>
      <w:tr w:rsidR="00054391" w:rsidRPr="0052196F" w:rsidTr="00333119">
        <w:trPr>
          <w:cantSplit/>
          <w:trHeight w:val="506"/>
        </w:trPr>
        <w:tc>
          <w:tcPr>
            <w:tcW w:w="4402" w:type="dxa"/>
            <w:gridSpan w:val="2"/>
            <w:shd w:val="clear" w:color="auto" w:fill="auto"/>
            <w:vAlign w:val="center"/>
          </w:tcPr>
          <w:p w:rsidR="00054391" w:rsidRPr="00825D24" w:rsidRDefault="002850CC" w:rsidP="004B19FE">
            <w:pPr>
              <w:pStyle w:val="PlainText"/>
              <w:rPr>
                <w:sz w:val="24"/>
                <w:szCs w:val="24"/>
              </w:rPr>
            </w:pPr>
            <w:r w:rsidRPr="00825D24">
              <w:rPr>
                <w:sz w:val="24"/>
                <w:szCs w:val="24"/>
              </w:rPr>
              <w:t>Review of Minutes –</w:t>
            </w:r>
            <w:r w:rsidR="006334C3">
              <w:rPr>
                <w:sz w:val="24"/>
                <w:szCs w:val="24"/>
              </w:rPr>
              <w:t xml:space="preserve"> </w:t>
            </w:r>
            <w:r w:rsidR="004B19FE">
              <w:rPr>
                <w:sz w:val="24"/>
                <w:szCs w:val="24"/>
              </w:rPr>
              <w:t>April</w:t>
            </w:r>
            <w:r w:rsidR="00683956" w:rsidRPr="00825D24">
              <w:rPr>
                <w:sz w:val="24"/>
                <w:szCs w:val="24"/>
              </w:rPr>
              <w:t xml:space="preserve"> </w:t>
            </w:r>
            <w:r w:rsidR="005766EA" w:rsidRPr="00825D24">
              <w:rPr>
                <w:sz w:val="24"/>
                <w:szCs w:val="24"/>
              </w:rPr>
              <w:t>201</w:t>
            </w:r>
            <w:r w:rsidR="00E602AE">
              <w:rPr>
                <w:sz w:val="24"/>
                <w:szCs w:val="24"/>
              </w:rPr>
              <w:t>7</w:t>
            </w:r>
          </w:p>
        </w:tc>
        <w:tc>
          <w:tcPr>
            <w:tcW w:w="1350" w:type="dxa"/>
            <w:shd w:val="clear" w:color="auto" w:fill="auto"/>
            <w:vAlign w:val="center"/>
          </w:tcPr>
          <w:p w:rsidR="00054391" w:rsidRPr="00825D24" w:rsidRDefault="004B19FE" w:rsidP="004B19FE">
            <w:pPr>
              <w:pStyle w:val="Informal1"/>
              <w:spacing w:before="40" w:after="40"/>
              <w:rPr>
                <w:rFonts w:ascii="Calibri" w:hAnsi="Calibri"/>
                <w:szCs w:val="24"/>
              </w:rPr>
            </w:pPr>
            <w:r>
              <w:rPr>
                <w:rFonts w:ascii="Calibri" w:hAnsi="Calibri"/>
                <w:szCs w:val="24"/>
              </w:rPr>
              <w:t>Tom</w:t>
            </w:r>
          </w:p>
        </w:tc>
        <w:tc>
          <w:tcPr>
            <w:tcW w:w="5400" w:type="dxa"/>
            <w:shd w:val="clear" w:color="auto" w:fill="auto"/>
            <w:vAlign w:val="center"/>
          </w:tcPr>
          <w:p w:rsidR="00054391" w:rsidRPr="004B19FE" w:rsidRDefault="004B19FE" w:rsidP="004B19FE">
            <w:pPr>
              <w:pStyle w:val="Informal1"/>
              <w:spacing w:before="40" w:after="40"/>
              <w:rPr>
                <w:rFonts w:ascii="Calibri" w:hAnsi="Calibri"/>
                <w:szCs w:val="24"/>
              </w:rPr>
            </w:pPr>
            <w:r>
              <w:rPr>
                <w:rFonts w:ascii="Calibri" w:hAnsi="Calibri"/>
                <w:szCs w:val="24"/>
              </w:rPr>
              <w:t>Minutes were approved with no alterations</w:t>
            </w:r>
          </w:p>
        </w:tc>
      </w:tr>
      <w:tr w:rsidR="003360BA" w:rsidRPr="0052196F" w:rsidTr="00333119">
        <w:trPr>
          <w:cantSplit/>
          <w:trHeight w:val="506"/>
        </w:trPr>
        <w:tc>
          <w:tcPr>
            <w:tcW w:w="4402" w:type="dxa"/>
            <w:gridSpan w:val="2"/>
            <w:shd w:val="clear" w:color="auto" w:fill="auto"/>
            <w:vAlign w:val="center"/>
          </w:tcPr>
          <w:p w:rsidR="006334C3" w:rsidRPr="00825D24" w:rsidRDefault="006F17E7" w:rsidP="004B19FE">
            <w:pPr>
              <w:pStyle w:val="PlainText"/>
              <w:rPr>
                <w:rFonts w:asciiTheme="minorHAnsi" w:hAnsiTheme="minorHAnsi" w:cstheme="minorHAnsi"/>
                <w:sz w:val="24"/>
                <w:szCs w:val="24"/>
              </w:rPr>
            </w:pPr>
            <w:r w:rsidRPr="00825D24">
              <w:rPr>
                <w:rFonts w:asciiTheme="minorHAnsi" w:hAnsiTheme="minorHAnsi" w:cstheme="minorHAnsi"/>
                <w:sz w:val="24"/>
                <w:szCs w:val="24"/>
              </w:rPr>
              <w:t>State Updates</w:t>
            </w:r>
            <w:r w:rsidR="006334C3">
              <w:rPr>
                <w:rFonts w:asciiTheme="minorHAnsi" w:hAnsiTheme="minorHAnsi" w:cstheme="minorHAnsi"/>
                <w:sz w:val="24"/>
                <w:szCs w:val="24"/>
              </w:rPr>
              <w:t>:</w:t>
            </w:r>
          </w:p>
        </w:tc>
        <w:tc>
          <w:tcPr>
            <w:tcW w:w="1350" w:type="dxa"/>
            <w:shd w:val="clear" w:color="auto" w:fill="auto"/>
            <w:vAlign w:val="center"/>
          </w:tcPr>
          <w:p w:rsidR="006334C3" w:rsidRPr="00825D24" w:rsidRDefault="004B19FE" w:rsidP="004B19FE">
            <w:pPr>
              <w:pStyle w:val="Informal1"/>
              <w:spacing w:before="40" w:after="40"/>
              <w:rPr>
                <w:rFonts w:ascii="Calibri" w:hAnsi="Calibri"/>
                <w:szCs w:val="24"/>
              </w:rPr>
            </w:pPr>
            <w:r>
              <w:rPr>
                <w:rFonts w:ascii="Calibri" w:hAnsi="Calibri"/>
                <w:szCs w:val="24"/>
              </w:rPr>
              <w:t>DeWayne</w:t>
            </w:r>
          </w:p>
        </w:tc>
        <w:tc>
          <w:tcPr>
            <w:tcW w:w="5400" w:type="dxa"/>
            <w:shd w:val="clear" w:color="auto" w:fill="auto"/>
            <w:vAlign w:val="center"/>
          </w:tcPr>
          <w:p w:rsidR="003360BA" w:rsidRDefault="00333119" w:rsidP="00333119">
            <w:pPr>
              <w:pStyle w:val="Informal1"/>
              <w:spacing w:before="40" w:after="40"/>
              <w:ind w:left="188"/>
              <w:rPr>
                <w:rFonts w:ascii="Calibri" w:hAnsi="Calibri"/>
                <w:szCs w:val="24"/>
              </w:rPr>
            </w:pPr>
            <w:r>
              <w:rPr>
                <w:rFonts w:ascii="Calibri" w:hAnsi="Calibri"/>
                <w:szCs w:val="24"/>
              </w:rPr>
              <w:t>* The Capabilities Assessment is 90% complete, and will be out soon. This requirement was “given a pass” for this year, but will be due on Aug. 15 for next year. Every effort is being made to make this an easy tool that will be useful. Once the initial assessment has been completed this next year, future assessments will be brief updates of the previous year.</w:t>
            </w:r>
          </w:p>
          <w:p w:rsidR="00CC2F71" w:rsidRPr="004B19FE" w:rsidRDefault="00333119" w:rsidP="00CC2F71">
            <w:pPr>
              <w:pStyle w:val="Informal1"/>
              <w:spacing w:before="40" w:after="40"/>
              <w:ind w:left="188"/>
              <w:rPr>
                <w:rFonts w:ascii="Calibri" w:hAnsi="Calibri"/>
                <w:szCs w:val="24"/>
              </w:rPr>
            </w:pPr>
            <w:r>
              <w:rPr>
                <w:rFonts w:ascii="Calibri" w:hAnsi="Calibri"/>
                <w:szCs w:val="24"/>
              </w:rPr>
              <w:t>* DeWayne shared the information that all liaisons can’t travel more than 50 miles one way without travel approval. This comes down from the Governor’s office, and he recognizes that this is a hardship for those who are not in close proximity to their liaisons.</w:t>
            </w:r>
            <w:r w:rsidR="00CC2F71">
              <w:rPr>
                <w:rFonts w:ascii="Calibri" w:hAnsi="Calibri"/>
                <w:szCs w:val="24"/>
              </w:rPr>
              <w:t xml:space="preserve"> They will continue to work on getting approval for exercises, etc., and use technological solutions (conference calls and Skype for Business) when they can’t. HSPR highly values the relationships between liaisons and counties, and wants to continue to support this.</w:t>
            </w:r>
          </w:p>
        </w:tc>
      </w:tr>
      <w:tr w:rsidR="00E602AE" w:rsidRPr="0052196F" w:rsidTr="00333119">
        <w:trPr>
          <w:cantSplit/>
          <w:trHeight w:val="506"/>
        </w:trPr>
        <w:tc>
          <w:tcPr>
            <w:tcW w:w="4402" w:type="dxa"/>
            <w:gridSpan w:val="2"/>
            <w:shd w:val="clear" w:color="auto" w:fill="auto"/>
            <w:vAlign w:val="center"/>
          </w:tcPr>
          <w:p w:rsidR="00E602AE" w:rsidRPr="00825D24" w:rsidRDefault="00F03D62"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Budget Committee Update</w:t>
            </w:r>
          </w:p>
        </w:tc>
        <w:tc>
          <w:tcPr>
            <w:tcW w:w="1350" w:type="dxa"/>
            <w:shd w:val="clear" w:color="auto" w:fill="auto"/>
            <w:vAlign w:val="center"/>
          </w:tcPr>
          <w:p w:rsidR="00E602AE" w:rsidRPr="00825D24" w:rsidRDefault="00CC2F71" w:rsidP="004B19FE">
            <w:pPr>
              <w:pStyle w:val="Informal1"/>
              <w:spacing w:before="40" w:after="40"/>
              <w:rPr>
                <w:rFonts w:ascii="Calibri" w:hAnsi="Calibri"/>
                <w:szCs w:val="24"/>
              </w:rPr>
            </w:pPr>
            <w:r>
              <w:rPr>
                <w:rFonts w:ascii="Calibri" w:hAnsi="Calibri"/>
                <w:szCs w:val="24"/>
              </w:rPr>
              <w:t xml:space="preserve">Sue and </w:t>
            </w:r>
            <w:r w:rsidR="00F03D62">
              <w:rPr>
                <w:rFonts w:ascii="Calibri" w:hAnsi="Calibri"/>
                <w:szCs w:val="24"/>
              </w:rPr>
              <w:t>Budget Committee</w:t>
            </w:r>
          </w:p>
        </w:tc>
        <w:tc>
          <w:tcPr>
            <w:tcW w:w="5400" w:type="dxa"/>
            <w:shd w:val="clear" w:color="auto" w:fill="auto"/>
            <w:vAlign w:val="center"/>
          </w:tcPr>
          <w:p w:rsidR="00E602AE" w:rsidRDefault="00CC2F71" w:rsidP="00CC2F71">
            <w:pPr>
              <w:pStyle w:val="Informal1"/>
              <w:spacing w:before="40" w:after="40"/>
              <w:rPr>
                <w:rFonts w:ascii="Calibri" w:hAnsi="Calibri"/>
                <w:szCs w:val="24"/>
              </w:rPr>
            </w:pPr>
            <w:r>
              <w:rPr>
                <w:rFonts w:ascii="Calibri" w:hAnsi="Calibri"/>
                <w:szCs w:val="24"/>
              </w:rPr>
              <w:t>Sue summarized the results of the budget committee discussions to date. In light of the great uncertainty around modernization, the Federal situation, and the budget, and after much discussion, the committee had decided that we would propose leaving the current funding formula as is for FY 18-19, with two exceptions:</w:t>
            </w:r>
          </w:p>
          <w:p w:rsidR="00CC2F71" w:rsidRDefault="00CC2F71" w:rsidP="00CC2F71">
            <w:pPr>
              <w:pStyle w:val="Informal1"/>
              <w:spacing w:before="40" w:after="40"/>
              <w:rPr>
                <w:rFonts w:ascii="Calibri" w:hAnsi="Calibri"/>
                <w:szCs w:val="24"/>
              </w:rPr>
            </w:pPr>
            <w:r>
              <w:rPr>
                <w:rFonts w:ascii="Calibri" w:hAnsi="Calibri"/>
                <w:szCs w:val="24"/>
              </w:rPr>
              <w:t>1. We will expand the base from two tiers (small counties = &lt;10,000 population and large counties = all others) to the three tiers that we use for our representation (small = &lt;50,000; medium = 50,000 to 140,000; large = over 140,000).</w:t>
            </w:r>
          </w:p>
          <w:p w:rsidR="00CC2F71" w:rsidRDefault="00CC2F71" w:rsidP="00CC2F71">
            <w:pPr>
              <w:pStyle w:val="Informal1"/>
              <w:spacing w:before="40" w:after="40"/>
              <w:rPr>
                <w:rFonts w:ascii="Calibri" w:hAnsi="Calibri"/>
                <w:szCs w:val="24"/>
              </w:rPr>
            </w:pPr>
            <w:r>
              <w:rPr>
                <w:rFonts w:ascii="Calibri" w:hAnsi="Calibri"/>
                <w:szCs w:val="24"/>
              </w:rPr>
              <w:t xml:space="preserve">2. We will recommend a change from regionalized programs able to collect all bases to regional programs collecting the base of the sum of the populations plus some fraction of the other bases (to be determined). </w:t>
            </w:r>
          </w:p>
          <w:p w:rsidR="00CC2F71" w:rsidRPr="004B19FE" w:rsidRDefault="00CC2F71" w:rsidP="00CC2F71">
            <w:pPr>
              <w:pStyle w:val="Informal1"/>
              <w:spacing w:before="40" w:after="40"/>
              <w:rPr>
                <w:rFonts w:ascii="Calibri" w:hAnsi="Calibri"/>
                <w:szCs w:val="24"/>
              </w:rPr>
            </w:pPr>
            <w:r>
              <w:rPr>
                <w:rFonts w:ascii="Calibri" w:hAnsi="Calibri"/>
                <w:szCs w:val="24"/>
              </w:rPr>
              <w:t>We propose that the above be hashed over via email, then a conference call if needed for further discussion. This was agreed upon by all present.</w:t>
            </w:r>
          </w:p>
        </w:tc>
      </w:tr>
      <w:tr w:rsidR="00323258" w:rsidRPr="0052196F" w:rsidTr="00333119">
        <w:trPr>
          <w:cantSplit/>
          <w:trHeight w:val="506"/>
        </w:trPr>
        <w:tc>
          <w:tcPr>
            <w:tcW w:w="4402" w:type="dxa"/>
            <w:gridSpan w:val="2"/>
            <w:shd w:val="clear" w:color="auto" w:fill="auto"/>
            <w:vAlign w:val="center"/>
          </w:tcPr>
          <w:p w:rsidR="00323258" w:rsidRDefault="00323258" w:rsidP="004B19FE">
            <w:pPr>
              <w:pStyle w:val="PlainText"/>
              <w:rPr>
                <w:rFonts w:asciiTheme="minorHAnsi" w:hAnsiTheme="minorHAnsi" w:cstheme="minorHAnsi"/>
                <w:sz w:val="24"/>
                <w:szCs w:val="24"/>
              </w:rPr>
            </w:pPr>
            <w:r>
              <w:rPr>
                <w:rFonts w:asciiTheme="minorHAnsi" w:hAnsiTheme="minorHAnsi" w:cstheme="minorHAnsi"/>
                <w:sz w:val="24"/>
                <w:szCs w:val="24"/>
              </w:rPr>
              <w:t>SitStat Reporting Form Update</w:t>
            </w:r>
          </w:p>
        </w:tc>
        <w:tc>
          <w:tcPr>
            <w:tcW w:w="1350" w:type="dxa"/>
            <w:shd w:val="clear" w:color="auto" w:fill="auto"/>
            <w:vAlign w:val="center"/>
          </w:tcPr>
          <w:p w:rsidR="00323258" w:rsidRDefault="00323258" w:rsidP="004B19FE">
            <w:pPr>
              <w:pStyle w:val="Informal1"/>
              <w:spacing w:before="40" w:after="40"/>
              <w:rPr>
                <w:rFonts w:ascii="Calibri" w:hAnsi="Calibri"/>
                <w:szCs w:val="24"/>
              </w:rPr>
            </w:pPr>
            <w:r>
              <w:rPr>
                <w:rFonts w:ascii="Calibri" w:hAnsi="Calibri"/>
                <w:szCs w:val="24"/>
              </w:rPr>
              <w:t>DeWayne</w:t>
            </w:r>
          </w:p>
        </w:tc>
        <w:tc>
          <w:tcPr>
            <w:tcW w:w="5400" w:type="dxa"/>
            <w:shd w:val="clear" w:color="auto" w:fill="auto"/>
            <w:vAlign w:val="center"/>
          </w:tcPr>
          <w:p w:rsidR="00323258" w:rsidRPr="004B19FE" w:rsidRDefault="00276458" w:rsidP="004B19FE">
            <w:pPr>
              <w:pStyle w:val="Informal1"/>
              <w:spacing w:before="40" w:after="40"/>
              <w:rPr>
                <w:rFonts w:ascii="Calibri" w:hAnsi="Calibri"/>
                <w:szCs w:val="24"/>
              </w:rPr>
            </w:pPr>
            <w:r>
              <w:rPr>
                <w:rFonts w:ascii="Calibri" w:hAnsi="Calibri"/>
                <w:szCs w:val="24"/>
              </w:rPr>
              <w:t>They are using the tool for eclipse planning, and it is going well. The SitStat group will finalize the content of the situation survey, to deploy after July 1. Happily, this will satisfy a new federal requirement for the next grant cycle.</w:t>
            </w:r>
          </w:p>
        </w:tc>
      </w:tr>
      <w:tr w:rsidR="00B55F4C" w:rsidRPr="0052196F" w:rsidTr="00333119">
        <w:trPr>
          <w:cantSplit/>
          <w:trHeight w:val="506"/>
        </w:trPr>
        <w:tc>
          <w:tcPr>
            <w:tcW w:w="4402" w:type="dxa"/>
            <w:gridSpan w:val="2"/>
            <w:shd w:val="clear" w:color="auto" w:fill="auto"/>
            <w:vAlign w:val="center"/>
          </w:tcPr>
          <w:p w:rsidR="00B55F4C" w:rsidRDefault="00B55F4C" w:rsidP="004B19FE">
            <w:pPr>
              <w:pStyle w:val="PlainText"/>
              <w:rPr>
                <w:rFonts w:asciiTheme="minorHAnsi" w:hAnsiTheme="minorHAnsi" w:cstheme="minorHAnsi"/>
                <w:sz w:val="24"/>
                <w:szCs w:val="24"/>
              </w:rPr>
            </w:pPr>
            <w:r>
              <w:rPr>
                <w:rFonts w:asciiTheme="minorHAnsi" w:hAnsiTheme="minorHAnsi" w:cstheme="minorHAnsi"/>
                <w:sz w:val="24"/>
                <w:szCs w:val="24"/>
              </w:rPr>
              <w:t>CLHO PHEP Annual Awards</w:t>
            </w:r>
          </w:p>
        </w:tc>
        <w:tc>
          <w:tcPr>
            <w:tcW w:w="1350" w:type="dxa"/>
            <w:shd w:val="clear" w:color="auto" w:fill="auto"/>
            <w:vAlign w:val="center"/>
          </w:tcPr>
          <w:p w:rsidR="00B55F4C" w:rsidRDefault="00B55F4C" w:rsidP="004B19FE">
            <w:pPr>
              <w:pStyle w:val="Informal1"/>
              <w:spacing w:before="40" w:after="40"/>
              <w:rPr>
                <w:rFonts w:ascii="Calibri" w:hAnsi="Calibri"/>
                <w:szCs w:val="24"/>
              </w:rPr>
            </w:pPr>
          </w:p>
        </w:tc>
        <w:tc>
          <w:tcPr>
            <w:tcW w:w="5400" w:type="dxa"/>
            <w:shd w:val="clear" w:color="auto" w:fill="auto"/>
            <w:vAlign w:val="center"/>
          </w:tcPr>
          <w:p w:rsidR="00B55F4C" w:rsidRPr="004B19FE" w:rsidRDefault="00276458" w:rsidP="004B19FE">
            <w:pPr>
              <w:pStyle w:val="Informal1"/>
              <w:spacing w:before="40" w:after="40"/>
              <w:rPr>
                <w:rFonts w:ascii="Calibri" w:hAnsi="Calibri"/>
                <w:szCs w:val="24"/>
              </w:rPr>
            </w:pPr>
            <w:r>
              <w:rPr>
                <w:rFonts w:ascii="Calibri" w:hAnsi="Calibri"/>
                <w:szCs w:val="24"/>
              </w:rPr>
              <w:t>Award recipients were announced, award notification letters will go out soon, and awards will be given at OR-Epi.</w:t>
            </w:r>
          </w:p>
        </w:tc>
      </w:tr>
      <w:tr w:rsidR="00323258" w:rsidRPr="0052196F" w:rsidTr="00333119">
        <w:trPr>
          <w:cantSplit/>
          <w:trHeight w:val="506"/>
        </w:trPr>
        <w:tc>
          <w:tcPr>
            <w:tcW w:w="4402" w:type="dxa"/>
            <w:gridSpan w:val="2"/>
            <w:shd w:val="clear" w:color="auto" w:fill="auto"/>
            <w:vAlign w:val="center"/>
          </w:tcPr>
          <w:p w:rsidR="00323258" w:rsidRDefault="00323258" w:rsidP="004B19FE">
            <w:pPr>
              <w:pStyle w:val="PlainText"/>
              <w:rPr>
                <w:rFonts w:asciiTheme="minorHAnsi" w:hAnsiTheme="minorHAnsi" w:cstheme="minorHAnsi"/>
                <w:sz w:val="24"/>
                <w:szCs w:val="24"/>
              </w:rPr>
            </w:pPr>
            <w:r>
              <w:rPr>
                <w:rFonts w:asciiTheme="minorHAnsi" w:hAnsiTheme="minorHAnsi" w:cstheme="minorHAnsi"/>
                <w:sz w:val="24"/>
                <w:szCs w:val="24"/>
              </w:rPr>
              <w:t>Networking suggestion</w:t>
            </w:r>
          </w:p>
        </w:tc>
        <w:tc>
          <w:tcPr>
            <w:tcW w:w="1350" w:type="dxa"/>
            <w:shd w:val="clear" w:color="auto" w:fill="auto"/>
            <w:vAlign w:val="center"/>
          </w:tcPr>
          <w:p w:rsidR="00323258" w:rsidRDefault="00323258" w:rsidP="004B19FE">
            <w:pPr>
              <w:pStyle w:val="Informal1"/>
              <w:spacing w:before="40" w:after="40"/>
              <w:rPr>
                <w:rFonts w:ascii="Calibri" w:hAnsi="Calibri"/>
                <w:szCs w:val="24"/>
              </w:rPr>
            </w:pPr>
            <w:r>
              <w:rPr>
                <w:rFonts w:ascii="Calibri" w:hAnsi="Calibri"/>
                <w:szCs w:val="24"/>
              </w:rPr>
              <w:t xml:space="preserve">Sue </w:t>
            </w:r>
          </w:p>
        </w:tc>
        <w:tc>
          <w:tcPr>
            <w:tcW w:w="5400" w:type="dxa"/>
            <w:shd w:val="clear" w:color="auto" w:fill="auto"/>
            <w:vAlign w:val="center"/>
          </w:tcPr>
          <w:p w:rsidR="00323258" w:rsidRPr="004B19FE" w:rsidRDefault="00276458" w:rsidP="00276458">
            <w:pPr>
              <w:pStyle w:val="Informal1"/>
              <w:spacing w:before="40" w:after="40"/>
              <w:rPr>
                <w:rFonts w:ascii="Calibri" w:hAnsi="Calibri"/>
                <w:szCs w:val="24"/>
              </w:rPr>
            </w:pPr>
            <w:r>
              <w:rPr>
                <w:rFonts w:ascii="Calibri" w:hAnsi="Calibri"/>
                <w:szCs w:val="24"/>
              </w:rPr>
              <w:t>During a budget committee meeting, it was proposed that each county member of CLHO PHEP “adopt” two or three counties to connect with, update, and get input from. This would allow us to be better representatives, and let those PHEP coordinators be better aware of what we’re doing. After discussion, it was agreed upon by all that we would like to do this. Before we do, we will send out a very brief survey to all counties to see what and how they would like to connect. Sue and Vicky will work on this survey,</w:t>
            </w:r>
            <w:r w:rsidR="005930AA">
              <w:rPr>
                <w:rFonts w:ascii="Calibri" w:hAnsi="Calibri"/>
                <w:szCs w:val="24"/>
              </w:rPr>
              <w:t xml:space="preserve"> and send it to the group for input (done).</w:t>
            </w:r>
            <w:r>
              <w:rPr>
                <w:rFonts w:ascii="Calibri" w:hAnsi="Calibri"/>
                <w:szCs w:val="24"/>
              </w:rPr>
              <w:t xml:space="preserve"> </w:t>
            </w:r>
          </w:p>
        </w:tc>
      </w:tr>
      <w:tr w:rsidR="00E602AE" w:rsidRPr="0052196F" w:rsidTr="00333119">
        <w:trPr>
          <w:cantSplit/>
          <w:trHeight w:val="506"/>
        </w:trPr>
        <w:tc>
          <w:tcPr>
            <w:tcW w:w="4402" w:type="dxa"/>
            <w:gridSpan w:val="2"/>
            <w:shd w:val="clear" w:color="auto" w:fill="auto"/>
            <w:vAlign w:val="center"/>
          </w:tcPr>
          <w:p w:rsidR="00E602AE" w:rsidRPr="00825D24" w:rsidRDefault="00F03D62"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Sharing of “pearls” from April conferences</w:t>
            </w:r>
          </w:p>
        </w:tc>
        <w:tc>
          <w:tcPr>
            <w:tcW w:w="1350" w:type="dxa"/>
            <w:shd w:val="clear" w:color="auto" w:fill="auto"/>
            <w:vAlign w:val="center"/>
          </w:tcPr>
          <w:p w:rsidR="00E602AE" w:rsidRPr="00825D24" w:rsidRDefault="00F03D62" w:rsidP="004B19FE">
            <w:pPr>
              <w:pStyle w:val="Informal1"/>
              <w:spacing w:before="40" w:after="40"/>
              <w:rPr>
                <w:rFonts w:ascii="Calibri" w:hAnsi="Calibri"/>
                <w:szCs w:val="24"/>
              </w:rPr>
            </w:pPr>
            <w:r>
              <w:rPr>
                <w:rFonts w:ascii="Calibri" w:hAnsi="Calibri"/>
                <w:szCs w:val="24"/>
              </w:rPr>
              <w:t>All who went</w:t>
            </w:r>
          </w:p>
        </w:tc>
        <w:tc>
          <w:tcPr>
            <w:tcW w:w="5400" w:type="dxa"/>
            <w:shd w:val="clear" w:color="auto" w:fill="auto"/>
            <w:vAlign w:val="center"/>
          </w:tcPr>
          <w:p w:rsidR="00E602AE" w:rsidRPr="004B19FE" w:rsidRDefault="005930AA" w:rsidP="004B19FE">
            <w:pPr>
              <w:pStyle w:val="Informal1"/>
              <w:spacing w:before="40" w:after="40"/>
              <w:rPr>
                <w:rFonts w:ascii="Calibri" w:hAnsi="Calibri"/>
                <w:szCs w:val="24"/>
              </w:rPr>
            </w:pPr>
            <w:r>
              <w:rPr>
                <w:rFonts w:ascii="Calibri" w:hAnsi="Calibri"/>
                <w:szCs w:val="24"/>
              </w:rPr>
              <w:t xml:space="preserve">This year’s </w:t>
            </w:r>
            <w:r w:rsidRPr="005930AA">
              <w:rPr>
                <w:rFonts w:ascii="Calibri" w:hAnsi="Calibri"/>
                <w:i/>
                <w:szCs w:val="24"/>
              </w:rPr>
              <w:t>OR Prepares</w:t>
            </w:r>
            <w:r>
              <w:rPr>
                <w:rFonts w:ascii="Calibri" w:hAnsi="Calibri"/>
                <w:szCs w:val="24"/>
              </w:rPr>
              <w:t xml:space="preserve"> was widely felt to be of high value and very worthwhile. Called out were the networking opportunities with other PHEP folks, as well as better integration with EM. Also high value was PHEP 101, and some of the sessions. Suggested was for next year to have a PHEP “303” for seasoned PHEP folks to share challenges and brainstorming.</w:t>
            </w:r>
          </w:p>
        </w:tc>
      </w:tr>
      <w:tr w:rsidR="0020154E" w:rsidRPr="0052196F" w:rsidTr="00333119">
        <w:trPr>
          <w:cantSplit/>
          <w:trHeight w:val="506"/>
        </w:trPr>
        <w:tc>
          <w:tcPr>
            <w:tcW w:w="4402" w:type="dxa"/>
            <w:gridSpan w:val="2"/>
            <w:shd w:val="clear" w:color="auto" w:fill="auto"/>
            <w:vAlign w:val="center"/>
          </w:tcPr>
          <w:p w:rsidR="0020154E" w:rsidRPr="00825D24" w:rsidRDefault="00683956" w:rsidP="004B19FE">
            <w:pPr>
              <w:rPr>
                <w:sz w:val="24"/>
                <w:szCs w:val="24"/>
              </w:rPr>
            </w:pPr>
            <w:r w:rsidRPr="00825D24">
              <w:rPr>
                <w:sz w:val="24"/>
                <w:szCs w:val="24"/>
              </w:rPr>
              <w:t>Round Robin</w:t>
            </w:r>
          </w:p>
        </w:tc>
        <w:tc>
          <w:tcPr>
            <w:tcW w:w="1350" w:type="dxa"/>
            <w:shd w:val="clear" w:color="auto" w:fill="auto"/>
            <w:vAlign w:val="center"/>
          </w:tcPr>
          <w:p w:rsidR="0020154E" w:rsidRPr="00825D24" w:rsidRDefault="00683956" w:rsidP="004B19FE">
            <w:pPr>
              <w:pStyle w:val="Informal1"/>
              <w:spacing w:before="40" w:after="40"/>
              <w:rPr>
                <w:rFonts w:ascii="Calibri" w:hAnsi="Calibri"/>
                <w:szCs w:val="24"/>
              </w:rPr>
            </w:pPr>
            <w:r w:rsidRPr="00825D24">
              <w:rPr>
                <w:rFonts w:ascii="Calibri" w:hAnsi="Calibri"/>
                <w:szCs w:val="24"/>
              </w:rPr>
              <w:t>Group</w:t>
            </w:r>
          </w:p>
        </w:tc>
        <w:tc>
          <w:tcPr>
            <w:tcW w:w="5400" w:type="dxa"/>
            <w:shd w:val="clear" w:color="auto" w:fill="auto"/>
            <w:vAlign w:val="center"/>
          </w:tcPr>
          <w:p w:rsidR="0020154E" w:rsidRDefault="005930AA" w:rsidP="004B19FE">
            <w:pPr>
              <w:pStyle w:val="Informal1"/>
              <w:spacing w:before="40" w:after="40"/>
              <w:rPr>
                <w:rFonts w:ascii="Calibri" w:hAnsi="Calibri"/>
                <w:szCs w:val="24"/>
              </w:rPr>
            </w:pPr>
            <w:r w:rsidRPr="005930AA">
              <w:rPr>
                <w:rFonts w:ascii="Calibri" w:hAnsi="Calibri"/>
                <w:b/>
                <w:szCs w:val="24"/>
              </w:rPr>
              <w:t>Jenny</w:t>
            </w:r>
            <w:r>
              <w:rPr>
                <w:rFonts w:ascii="Calibri" w:hAnsi="Calibri"/>
                <w:szCs w:val="24"/>
              </w:rPr>
              <w:t xml:space="preserve"> shared that Lincoln is having the following exercises between now and October:</w:t>
            </w:r>
          </w:p>
          <w:p w:rsidR="005930AA" w:rsidRDefault="005930AA" w:rsidP="004B19FE">
            <w:pPr>
              <w:pStyle w:val="Informal1"/>
              <w:spacing w:before="40" w:after="40"/>
              <w:rPr>
                <w:rFonts w:ascii="Calibri" w:hAnsi="Calibri"/>
                <w:szCs w:val="24"/>
              </w:rPr>
            </w:pPr>
            <w:r>
              <w:rPr>
                <w:rFonts w:ascii="Calibri" w:hAnsi="Calibri"/>
                <w:szCs w:val="24"/>
              </w:rPr>
              <w:t>*a TTX using a wildfire scenario tomorrow</w:t>
            </w:r>
          </w:p>
          <w:p w:rsidR="005930AA" w:rsidRDefault="005930AA" w:rsidP="004B19FE">
            <w:pPr>
              <w:pStyle w:val="Informal1"/>
              <w:spacing w:before="40" w:after="40"/>
              <w:rPr>
                <w:rFonts w:ascii="Calibri" w:hAnsi="Calibri"/>
                <w:szCs w:val="24"/>
              </w:rPr>
            </w:pPr>
            <w:r>
              <w:rPr>
                <w:rFonts w:ascii="Calibri" w:hAnsi="Calibri"/>
                <w:szCs w:val="24"/>
              </w:rPr>
              <w:t xml:space="preserve">*a HazMat incident during the eclipse TTX </w:t>
            </w:r>
          </w:p>
          <w:p w:rsidR="005930AA" w:rsidRDefault="005930AA" w:rsidP="004B19FE">
            <w:pPr>
              <w:pStyle w:val="Informal1"/>
              <w:spacing w:before="40" w:after="40"/>
              <w:rPr>
                <w:rFonts w:ascii="Calibri" w:hAnsi="Calibri"/>
                <w:szCs w:val="24"/>
              </w:rPr>
            </w:pPr>
            <w:r>
              <w:rPr>
                <w:rFonts w:ascii="Calibri" w:hAnsi="Calibri"/>
                <w:szCs w:val="24"/>
              </w:rPr>
              <w:t>*a Tsunami during the eclipse TTX</w:t>
            </w:r>
          </w:p>
          <w:p w:rsidR="005930AA" w:rsidRDefault="005930AA" w:rsidP="004B19FE">
            <w:pPr>
              <w:pStyle w:val="Informal1"/>
              <w:spacing w:before="40" w:after="40"/>
              <w:rPr>
                <w:rFonts w:ascii="Calibri" w:hAnsi="Calibri"/>
                <w:szCs w:val="24"/>
              </w:rPr>
            </w:pPr>
            <w:r>
              <w:rPr>
                <w:rFonts w:ascii="Calibri" w:hAnsi="Calibri"/>
                <w:szCs w:val="24"/>
              </w:rPr>
              <w:t>*an internal PH TTX around a POD scenario (an intentional release of plague-infested  fleas during the eclipse)</w:t>
            </w:r>
          </w:p>
          <w:p w:rsidR="005930AA" w:rsidRDefault="005930AA" w:rsidP="004B19FE">
            <w:pPr>
              <w:pStyle w:val="Informal1"/>
              <w:spacing w:before="40" w:after="40"/>
              <w:rPr>
                <w:rFonts w:ascii="Calibri" w:hAnsi="Calibri"/>
                <w:szCs w:val="24"/>
              </w:rPr>
            </w:pPr>
            <w:r>
              <w:rPr>
                <w:rFonts w:ascii="Calibri" w:hAnsi="Calibri"/>
                <w:szCs w:val="24"/>
              </w:rPr>
              <w:t>*in Sept. they will use a live vax (TDaP) POD clinic with a doorway for the non-participating public to observe a POD (but with privacy screens to protect those getting vax) during their annual Emergency Preparedness Fair.</w:t>
            </w:r>
          </w:p>
          <w:p w:rsidR="005930AA" w:rsidRDefault="005930AA" w:rsidP="004B19FE">
            <w:pPr>
              <w:pStyle w:val="Informal1"/>
              <w:spacing w:before="40" w:after="40"/>
              <w:rPr>
                <w:rFonts w:ascii="Calibri" w:hAnsi="Calibri"/>
                <w:szCs w:val="24"/>
              </w:rPr>
            </w:pPr>
            <w:r w:rsidRPr="005930AA">
              <w:rPr>
                <w:rFonts w:ascii="Calibri" w:hAnsi="Calibri"/>
                <w:b/>
                <w:szCs w:val="24"/>
              </w:rPr>
              <w:t>Rick</w:t>
            </w:r>
            <w:r>
              <w:rPr>
                <w:rFonts w:ascii="Calibri" w:hAnsi="Calibri"/>
                <w:szCs w:val="24"/>
              </w:rPr>
              <w:t xml:space="preserve"> shared that Marion County will be doing a POD exercise giving out eclipse glasses</w:t>
            </w:r>
            <w:r w:rsidR="0022644A">
              <w:rPr>
                <w:rFonts w:ascii="Calibri" w:hAnsi="Calibri"/>
                <w:szCs w:val="24"/>
              </w:rPr>
              <w:t>.</w:t>
            </w:r>
          </w:p>
          <w:p w:rsidR="0022644A" w:rsidRDefault="0022644A" w:rsidP="004B19FE">
            <w:pPr>
              <w:pStyle w:val="Informal1"/>
              <w:spacing w:before="40" w:after="40"/>
              <w:rPr>
                <w:rFonts w:ascii="Calibri" w:hAnsi="Calibri"/>
                <w:szCs w:val="24"/>
              </w:rPr>
            </w:pPr>
            <w:r>
              <w:rPr>
                <w:rFonts w:ascii="Calibri" w:hAnsi="Calibri"/>
                <w:szCs w:val="24"/>
              </w:rPr>
              <w:t>They also recently completed their CASPER, and it went very well, although it took longer than they expected.</w:t>
            </w:r>
          </w:p>
          <w:p w:rsidR="00E97FF4" w:rsidRPr="00E97FF4" w:rsidRDefault="0022644A" w:rsidP="00E97FF4">
            <w:pPr>
              <w:rPr>
                <w:sz w:val="24"/>
                <w:szCs w:val="24"/>
              </w:rPr>
            </w:pPr>
            <w:r w:rsidRPr="00E97FF4">
              <w:rPr>
                <w:b/>
                <w:sz w:val="24"/>
                <w:szCs w:val="24"/>
              </w:rPr>
              <w:t>Emily</w:t>
            </w:r>
            <w:r w:rsidRPr="00E97FF4">
              <w:rPr>
                <w:sz w:val="24"/>
                <w:szCs w:val="24"/>
              </w:rPr>
              <w:t xml:space="preserve"> shared that they had a TTX using a scenario with a measles outbreak during the eclipse. They also have launched the Central OR Information network, which is very successful</w:t>
            </w:r>
            <w:r w:rsidR="00E97FF4" w:rsidRPr="00E97FF4">
              <w:rPr>
                <w:sz w:val="24"/>
                <w:szCs w:val="24"/>
              </w:rPr>
              <w:t>.  Access it at:</w:t>
            </w:r>
          </w:p>
          <w:p w:rsidR="00E97FF4" w:rsidRDefault="00E97FF4" w:rsidP="00E97FF4">
            <w:r>
              <w:t>Facebook: </w:t>
            </w:r>
            <w:hyperlink r:id="rId14" w:history="1">
              <w:r>
                <w:rPr>
                  <w:rStyle w:val="Hyperlink"/>
                </w:rPr>
                <w:t>https://www.facebook.com/COEmergencyInfo/</w:t>
              </w:r>
            </w:hyperlink>
            <w:r>
              <w:br/>
              <w:t>Twitter: @COEmergencyInfo</w:t>
            </w:r>
            <w:r>
              <w:br/>
              <w:t>Blog: </w:t>
            </w:r>
            <w:hyperlink r:id="rId15" w:tgtFrame="_blank" w:history="1">
              <w:r>
                <w:rPr>
                  <w:rStyle w:val="Hyperlink"/>
                </w:rPr>
                <w:t>www.coemergencyinfo.blogspot.com</w:t>
              </w:r>
            </w:hyperlink>
          </w:p>
          <w:p w:rsidR="0022644A" w:rsidRDefault="0022644A" w:rsidP="004B19FE">
            <w:pPr>
              <w:pStyle w:val="Informal1"/>
              <w:spacing w:before="40" w:after="40"/>
              <w:rPr>
                <w:rFonts w:ascii="Calibri" w:hAnsi="Calibri"/>
                <w:szCs w:val="24"/>
              </w:rPr>
            </w:pPr>
            <w:r>
              <w:rPr>
                <w:rFonts w:ascii="Calibri" w:hAnsi="Calibri"/>
                <w:szCs w:val="24"/>
              </w:rPr>
              <w:t>Jefferson County also has a concern about their medical surge capacity.</w:t>
            </w:r>
          </w:p>
          <w:p w:rsidR="00E97FF4" w:rsidRDefault="0022644A" w:rsidP="00E97FF4">
            <w:pPr>
              <w:pStyle w:val="NormalWeb"/>
              <w:rPr>
                <w:rFonts w:ascii="Calibri" w:hAnsi="Calibri"/>
                <w:color w:val="000000"/>
              </w:rPr>
            </w:pPr>
            <w:r w:rsidRPr="0022644A">
              <w:rPr>
                <w:rFonts w:ascii="Calibri" w:hAnsi="Calibri"/>
                <w:b/>
              </w:rPr>
              <w:t>Melissa</w:t>
            </w:r>
            <w:r>
              <w:rPr>
                <w:rFonts w:ascii="Calibri" w:hAnsi="Calibri"/>
              </w:rPr>
              <w:t xml:space="preserve"> shared that OHA now has a Zika Epidemiologist. She also shared that Crook County’s CASPER went very well (Vicky had to leave the call prior to this), and she is looking forward to the shared CASPER presentation at OR-Epi. She </w:t>
            </w:r>
            <w:r w:rsidR="00C310C7">
              <w:rPr>
                <w:rFonts w:ascii="Calibri" w:hAnsi="Calibri"/>
              </w:rPr>
              <w:t xml:space="preserve">announced a </w:t>
            </w:r>
            <w:r w:rsidR="00E97FF4">
              <w:rPr>
                <w:rFonts w:ascii="Calibri" w:hAnsi="Calibri"/>
                <w:color w:val="000000"/>
              </w:rPr>
              <w:t xml:space="preserve">tentative save the date for the annual pre-wildfire season interagency conference call </w:t>
            </w:r>
            <w:r w:rsidR="00E97FF4" w:rsidRPr="00E97FF4">
              <w:rPr>
                <w:rFonts w:ascii="Calibri" w:hAnsi="Calibri"/>
                <w:b/>
                <w:bCs/>
              </w:rPr>
              <w:t>Thursday, June 1st, 8:30-9:30am</w:t>
            </w:r>
            <w:r w:rsidR="00E97FF4" w:rsidRPr="00E97FF4">
              <w:rPr>
                <w:rFonts w:ascii="Calibri" w:hAnsi="Calibri"/>
                <w:b/>
              </w:rPr>
              <w:t>.</w:t>
            </w:r>
            <w:r w:rsidR="00E97FF4">
              <w:rPr>
                <w:rFonts w:ascii="Calibri" w:hAnsi="Calibri"/>
                <w:color w:val="000000"/>
              </w:rPr>
              <w:t xml:space="preserve"> Call details will be forthcoming from DEQ to those who receive the daily smoke call emails. If you would like to be added to the list, email </w:t>
            </w:r>
            <w:hyperlink r:id="rId16" w:history="1">
              <w:r w:rsidR="00E97FF4">
                <w:rPr>
                  <w:rStyle w:val="Hyperlink"/>
                  <w:rFonts w:ascii="Calibri" w:hAnsi="Calibri"/>
                </w:rPr>
                <w:t>Melissa.e.powell@state.or.us</w:t>
              </w:r>
            </w:hyperlink>
            <w:r w:rsidR="00E97FF4">
              <w:rPr>
                <w:rFonts w:ascii="Calibri" w:hAnsi="Calibri"/>
                <w:color w:val="000000"/>
              </w:rPr>
              <w:t>.</w:t>
            </w:r>
          </w:p>
          <w:p w:rsidR="00E97FF4" w:rsidRDefault="00E97FF4" w:rsidP="00E97FF4">
            <w:pPr>
              <w:pStyle w:val="NormalWeb"/>
              <w:rPr>
                <w:rFonts w:ascii="Calibri" w:hAnsi="Calibri"/>
                <w:color w:val="000000"/>
              </w:rPr>
            </w:pPr>
            <w:r>
              <w:rPr>
                <w:rFonts w:ascii="Calibri" w:hAnsi="Calibri"/>
                <w:color w:val="000000"/>
              </w:rPr>
              <w:t> The next PHD LPHA and Tribes call (6/13 at 1:00) will also focus on wildfire season preparation.</w:t>
            </w:r>
          </w:p>
          <w:p w:rsidR="00081CB9" w:rsidRPr="004B19FE" w:rsidRDefault="00081CB9" w:rsidP="004B19FE">
            <w:pPr>
              <w:pStyle w:val="Informal1"/>
              <w:spacing w:before="40" w:after="40"/>
              <w:rPr>
                <w:rFonts w:ascii="Calibri" w:hAnsi="Calibri"/>
                <w:szCs w:val="24"/>
              </w:rPr>
            </w:pPr>
            <w:r w:rsidRPr="00081CB9">
              <w:rPr>
                <w:rFonts w:ascii="Calibri" w:hAnsi="Calibri"/>
                <w:b/>
                <w:szCs w:val="24"/>
              </w:rPr>
              <w:t>Andrew and Kimberly</w:t>
            </w:r>
            <w:r>
              <w:rPr>
                <w:rFonts w:ascii="Calibri" w:hAnsi="Calibri"/>
                <w:szCs w:val="24"/>
              </w:rPr>
              <w:t xml:space="preserve"> are the new county liaisons at OHA. They will both attend a few of our meetings, then decide which one will become our member. Welcome!</w:t>
            </w:r>
          </w:p>
        </w:tc>
      </w:tr>
      <w:tr w:rsidR="006F17E7" w:rsidRPr="0052196F" w:rsidTr="00333119">
        <w:trPr>
          <w:cantSplit/>
          <w:trHeight w:val="506"/>
        </w:trPr>
        <w:tc>
          <w:tcPr>
            <w:tcW w:w="4402" w:type="dxa"/>
            <w:gridSpan w:val="2"/>
            <w:shd w:val="clear" w:color="auto" w:fill="auto"/>
            <w:vAlign w:val="center"/>
          </w:tcPr>
          <w:p w:rsidR="006F17E7" w:rsidRPr="00825D24" w:rsidRDefault="0042568E" w:rsidP="004B19FE">
            <w:pPr>
              <w:rPr>
                <w:sz w:val="24"/>
                <w:szCs w:val="24"/>
              </w:rPr>
            </w:pPr>
            <w:r w:rsidRPr="00825D24">
              <w:rPr>
                <w:sz w:val="24"/>
                <w:szCs w:val="24"/>
              </w:rPr>
              <w:t>Other discussion</w:t>
            </w:r>
            <w:r w:rsidR="00683956" w:rsidRPr="00825D24">
              <w:rPr>
                <w:sz w:val="24"/>
                <w:szCs w:val="24"/>
              </w:rPr>
              <w:t>/issues/topics for next meeting</w:t>
            </w:r>
          </w:p>
        </w:tc>
        <w:tc>
          <w:tcPr>
            <w:tcW w:w="1350" w:type="dxa"/>
            <w:shd w:val="clear" w:color="auto" w:fill="auto"/>
            <w:vAlign w:val="center"/>
          </w:tcPr>
          <w:p w:rsidR="006F17E7" w:rsidRPr="00825D24" w:rsidRDefault="006F17E7" w:rsidP="004B19FE">
            <w:pPr>
              <w:pStyle w:val="Informal1"/>
              <w:spacing w:before="40" w:after="40"/>
              <w:rPr>
                <w:rFonts w:ascii="Calibri" w:hAnsi="Calibri"/>
                <w:szCs w:val="24"/>
              </w:rPr>
            </w:pPr>
            <w:r w:rsidRPr="00825D24">
              <w:rPr>
                <w:rFonts w:ascii="Calibri" w:hAnsi="Calibri"/>
                <w:szCs w:val="24"/>
              </w:rPr>
              <w:t>Group</w:t>
            </w:r>
          </w:p>
        </w:tc>
        <w:tc>
          <w:tcPr>
            <w:tcW w:w="5400" w:type="dxa"/>
            <w:shd w:val="clear" w:color="auto" w:fill="auto"/>
            <w:vAlign w:val="center"/>
          </w:tcPr>
          <w:p w:rsidR="006F17E7" w:rsidRDefault="00C310C7" w:rsidP="00C310C7">
            <w:pPr>
              <w:pStyle w:val="Informal1"/>
              <w:numPr>
                <w:ilvl w:val="0"/>
                <w:numId w:val="16"/>
              </w:numPr>
              <w:spacing w:before="40" w:after="40"/>
              <w:rPr>
                <w:rFonts w:ascii="Calibri" w:hAnsi="Calibri"/>
                <w:szCs w:val="24"/>
              </w:rPr>
            </w:pPr>
            <w:r>
              <w:rPr>
                <w:rFonts w:ascii="Calibri" w:hAnsi="Calibri"/>
                <w:szCs w:val="24"/>
              </w:rPr>
              <w:t>The next LPHA call will be on June 13, due to OR-Epi.</w:t>
            </w:r>
          </w:p>
          <w:p w:rsidR="00C310C7" w:rsidRPr="004B19FE" w:rsidRDefault="00C310C7" w:rsidP="00C310C7">
            <w:pPr>
              <w:pStyle w:val="Informal1"/>
              <w:numPr>
                <w:ilvl w:val="0"/>
                <w:numId w:val="16"/>
              </w:numPr>
              <w:spacing w:before="40" w:after="40"/>
              <w:rPr>
                <w:rFonts w:ascii="Calibri" w:hAnsi="Calibri"/>
                <w:szCs w:val="24"/>
              </w:rPr>
            </w:pPr>
            <w:r>
              <w:rPr>
                <w:rFonts w:ascii="Calibri" w:hAnsi="Calibri"/>
                <w:szCs w:val="24"/>
              </w:rPr>
              <w:t>Please send DeWayne any examples you may have of MOUs between PH and first responders.</w:t>
            </w:r>
          </w:p>
        </w:tc>
      </w:tr>
      <w:tr w:rsidR="006D429F" w:rsidRPr="0052196F" w:rsidTr="00333119">
        <w:trPr>
          <w:cantSplit/>
          <w:trHeight w:val="506"/>
        </w:trPr>
        <w:tc>
          <w:tcPr>
            <w:tcW w:w="11152" w:type="dxa"/>
            <w:gridSpan w:val="4"/>
            <w:tcBorders>
              <w:top w:val="nil"/>
              <w:bottom w:val="double" w:sz="4" w:space="0" w:color="auto"/>
            </w:tcBorders>
            <w:shd w:val="clear" w:color="auto" w:fill="D9D9D9" w:themeFill="background1" w:themeFillShade="D9"/>
            <w:vAlign w:val="center"/>
          </w:tcPr>
          <w:p w:rsidR="006D429F" w:rsidRPr="006D429F" w:rsidRDefault="006D429F" w:rsidP="004B19FE">
            <w:pPr>
              <w:pStyle w:val="Informal1"/>
              <w:spacing w:before="40" w:after="40"/>
              <w:ind w:left="1440" w:hanging="1440"/>
              <w:rPr>
                <w:rFonts w:ascii="Calibri" w:hAnsi="Calibri"/>
                <w:b/>
                <w:bCs/>
                <w:szCs w:val="28"/>
              </w:rPr>
            </w:pPr>
            <w:r w:rsidRPr="0052196F">
              <w:rPr>
                <w:rFonts w:ascii="Calibri" w:hAnsi="Calibri"/>
                <w:b/>
                <w:bCs/>
                <w:szCs w:val="28"/>
              </w:rPr>
              <w:t>Next Meeting</w:t>
            </w:r>
            <w:r w:rsidR="005766EA">
              <w:rPr>
                <w:rFonts w:ascii="Calibri" w:hAnsi="Calibri"/>
                <w:b/>
                <w:bCs/>
                <w:szCs w:val="28"/>
              </w:rPr>
              <w:t xml:space="preserve"> </w:t>
            </w:r>
            <w:r w:rsidR="004B19FE">
              <w:rPr>
                <w:rFonts w:ascii="Calibri" w:hAnsi="Calibri"/>
                <w:b/>
                <w:bCs/>
                <w:szCs w:val="28"/>
              </w:rPr>
              <w:t>June 28</w:t>
            </w:r>
            <w:r w:rsidR="006334C3">
              <w:rPr>
                <w:rFonts w:ascii="Calibri" w:hAnsi="Calibri"/>
                <w:b/>
                <w:bCs/>
                <w:szCs w:val="28"/>
              </w:rPr>
              <w:t>, 2017</w:t>
            </w:r>
            <w:r>
              <w:rPr>
                <w:rFonts w:ascii="Calibri" w:hAnsi="Calibri"/>
                <w:b/>
                <w:bCs/>
                <w:szCs w:val="28"/>
              </w:rPr>
              <w:t xml:space="preserve">, 9:00-11:00AM </w:t>
            </w:r>
          </w:p>
        </w:tc>
      </w:tr>
    </w:tbl>
    <w:p w:rsidR="005A6123" w:rsidRDefault="005A6123" w:rsidP="00A646A7">
      <w:pPr>
        <w:rPr>
          <w:rFonts w:ascii="Arial" w:hAnsi="Arial" w:cs="Arial"/>
        </w:rPr>
      </w:pPr>
    </w:p>
    <w:p w:rsidR="00081CB9" w:rsidRDefault="00081CB9" w:rsidP="00A646A7">
      <w:pPr>
        <w:rPr>
          <w:rFonts w:ascii="Arial" w:hAnsi="Arial" w:cs="Arial"/>
        </w:rPr>
      </w:pPr>
    </w:p>
    <w:p w:rsidR="00081CB9" w:rsidRPr="00081CB9" w:rsidRDefault="00081CB9" w:rsidP="00A646A7">
      <w:pPr>
        <w:rPr>
          <w:rFonts w:ascii="Berlin Sans FB" w:hAnsi="Berlin Sans FB" w:cs="Arial"/>
          <w:sz w:val="36"/>
          <w:szCs w:val="36"/>
        </w:rPr>
      </w:pPr>
      <w:r w:rsidRPr="00081CB9">
        <w:rPr>
          <w:rFonts w:ascii="Berlin Sans FB" w:hAnsi="Berlin Sans FB" w:cs="Arial"/>
          <w:sz w:val="36"/>
          <w:szCs w:val="36"/>
        </w:rPr>
        <w:t xml:space="preserve">Congratulations to Cathy Perry on her impending retirement! We thank her for her participation with us </w:t>
      </w:r>
      <w:r w:rsidRPr="00081CB9">
        <w:rPr>
          <w:rFonts w:ascii="Berlin Sans FB" w:hAnsi="Berlin Sans FB" w:cs="Arial"/>
          <w:sz w:val="36"/>
          <w:szCs w:val="36"/>
        </w:rPr>
        <w:sym w:font="Wingdings" w:char="F04A"/>
      </w:r>
    </w:p>
    <w:sectPr w:rsidR="00081CB9" w:rsidRPr="00081CB9" w:rsidSect="0020154E">
      <w:headerReference w:type="even" r:id="rId17"/>
      <w:headerReference w:type="default" r:id="rId18"/>
      <w:footerReference w:type="even" r:id="rId19"/>
      <w:footerReference w:type="default" r:id="rId20"/>
      <w:headerReference w:type="first" r:id="rId21"/>
      <w:footerReference w:type="first" r:id="rId22"/>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88" w:rsidRDefault="007C6188" w:rsidP="004B1BFD">
      <w:r>
        <w:separator/>
      </w:r>
    </w:p>
  </w:endnote>
  <w:endnote w:type="continuationSeparator" w:id="0">
    <w:p w:rsidR="007C6188" w:rsidRDefault="007C6188"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88" w:rsidRDefault="007C6188" w:rsidP="004B1BFD">
      <w:r>
        <w:separator/>
      </w:r>
    </w:p>
  </w:footnote>
  <w:footnote w:type="continuationSeparator" w:id="0">
    <w:p w:rsidR="007C6188" w:rsidRDefault="007C6188" w:rsidP="004B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5C5DE8"/>
    <w:multiLevelType w:val="hybridMultilevel"/>
    <w:tmpl w:val="AB6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116AC"/>
    <w:multiLevelType w:val="hybridMultilevel"/>
    <w:tmpl w:val="07B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7CD40C9"/>
    <w:multiLevelType w:val="hybridMultilevel"/>
    <w:tmpl w:val="5066EA68"/>
    <w:lvl w:ilvl="0" w:tplc="7854B806">
      <w:start w:val="10"/>
      <w:numFmt w:val="bullet"/>
      <w:lvlText w:val=""/>
      <w:lvlJc w:val="left"/>
      <w:pPr>
        <w:ind w:left="548" w:hanging="360"/>
      </w:pPr>
      <w:rPr>
        <w:rFonts w:ascii="Symbol" w:eastAsia="Times New Roman" w:hAnsi="Symbol"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5"/>
  </w:num>
  <w:num w:numId="10">
    <w:abstractNumId w:val="8"/>
  </w:num>
  <w:num w:numId="11">
    <w:abstractNumId w:val="10"/>
  </w:num>
  <w:num w:numId="12">
    <w:abstractNumId w:val="9"/>
  </w:num>
  <w:num w:numId="13">
    <w:abstractNumId w:val="3"/>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CB"/>
    <w:rsid w:val="00017FC6"/>
    <w:rsid w:val="00034437"/>
    <w:rsid w:val="00036589"/>
    <w:rsid w:val="00053109"/>
    <w:rsid w:val="00054391"/>
    <w:rsid w:val="00055D69"/>
    <w:rsid w:val="00065AF2"/>
    <w:rsid w:val="00077003"/>
    <w:rsid w:val="00081CB9"/>
    <w:rsid w:val="00085623"/>
    <w:rsid w:val="000A1DBC"/>
    <w:rsid w:val="000A4D83"/>
    <w:rsid w:val="000B6C3F"/>
    <w:rsid w:val="000E0927"/>
    <w:rsid w:val="000F656A"/>
    <w:rsid w:val="00106D53"/>
    <w:rsid w:val="00110D62"/>
    <w:rsid w:val="0011514F"/>
    <w:rsid w:val="00150ED8"/>
    <w:rsid w:val="00156C4E"/>
    <w:rsid w:val="001803D6"/>
    <w:rsid w:val="00190B2A"/>
    <w:rsid w:val="001A6C6D"/>
    <w:rsid w:val="001E0A0F"/>
    <w:rsid w:val="001F1F2B"/>
    <w:rsid w:val="0020154E"/>
    <w:rsid w:val="00202A38"/>
    <w:rsid w:val="00205DBF"/>
    <w:rsid w:val="00213118"/>
    <w:rsid w:val="0022644A"/>
    <w:rsid w:val="00242F81"/>
    <w:rsid w:val="002535DD"/>
    <w:rsid w:val="00276458"/>
    <w:rsid w:val="002850CC"/>
    <w:rsid w:val="00291B54"/>
    <w:rsid w:val="00292692"/>
    <w:rsid w:val="002A3A0E"/>
    <w:rsid w:val="002A6DF5"/>
    <w:rsid w:val="002B5C54"/>
    <w:rsid w:val="002C1BCB"/>
    <w:rsid w:val="002E6D25"/>
    <w:rsid w:val="002F6BA2"/>
    <w:rsid w:val="00302F2D"/>
    <w:rsid w:val="00323258"/>
    <w:rsid w:val="00333119"/>
    <w:rsid w:val="003360BA"/>
    <w:rsid w:val="00341344"/>
    <w:rsid w:val="00343EA8"/>
    <w:rsid w:val="00366EEA"/>
    <w:rsid w:val="00367F96"/>
    <w:rsid w:val="00381011"/>
    <w:rsid w:val="00384C51"/>
    <w:rsid w:val="00387876"/>
    <w:rsid w:val="003B418A"/>
    <w:rsid w:val="003B6EC1"/>
    <w:rsid w:val="003C2135"/>
    <w:rsid w:val="003E0D5F"/>
    <w:rsid w:val="003E10A1"/>
    <w:rsid w:val="004205B1"/>
    <w:rsid w:val="00425205"/>
    <w:rsid w:val="0042568E"/>
    <w:rsid w:val="00442ADD"/>
    <w:rsid w:val="00473D7F"/>
    <w:rsid w:val="00484BF7"/>
    <w:rsid w:val="00486DDE"/>
    <w:rsid w:val="004956DF"/>
    <w:rsid w:val="004B19FE"/>
    <w:rsid w:val="004B1BFD"/>
    <w:rsid w:val="004B30B5"/>
    <w:rsid w:val="004D7DFA"/>
    <w:rsid w:val="005079C4"/>
    <w:rsid w:val="00532FBA"/>
    <w:rsid w:val="005478CD"/>
    <w:rsid w:val="005766EA"/>
    <w:rsid w:val="005930AA"/>
    <w:rsid w:val="005A1664"/>
    <w:rsid w:val="005A21F3"/>
    <w:rsid w:val="005A35F7"/>
    <w:rsid w:val="005A3F79"/>
    <w:rsid w:val="005A6123"/>
    <w:rsid w:val="005C1BC3"/>
    <w:rsid w:val="005D2EFE"/>
    <w:rsid w:val="005D57A2"/>
    <w:rsid w:val="00624F52"/>
    <w:rsid w:val="0062598C"/>
    <w:rsid w:val="006277FB"/>
    <w:rsid w:val="006334C3"/>
    <w:rsid w:val="00635D82"/>
    <w:rsid w:val="00650377"/>
    <w:rsid w:val="00650C9F"/>
    <w:rsid w:val="006569E8"/>
    <w:rsid w:val="00663D4E"/>
    <w:rsid w:val="00667954"/>
    <w:rsid w:val="0068218A"/>
    <w:rsid w:val="00683371"/>
    <w:rsid w:val="00683956"/>
    <w:rsid w:val="00687B11"/>
    <w:rsid w:val="006D429F"/>
    <w:rsid w:val="006F00C8"/>
    <w:rsid w:val="006F17E7"/>
    <w:rsid w:val="006F57E6"/>
    <w:rsid w:val="007071BE"/>
    <w:rsid w:val="00714D56"/>
    <w:rsid w:val="00737278"/>
    <w:rsid w:val="00742DD8"/>
    <w:rsid w:val="00744B79"/>
    <w:rsid w:val="00750CE6"/>
    <w:rsid w:val="00750DA1"/>
    <w:rsid w:val="007573B4"/>
    <w:rsid w:val="007717C1"/>
    <w:rsid w:val="00772431"/>
    <w:rsid w:val="00776F27"/>
    <w:rsid w:val="007B7F34"/>
    <w:rsid w:val="007C6188"/>
    <w:rsid w:val="007C7915"/>
    <w:rsid w:val="007E6EAA"/>
    <w:rsid w:val="007F26BD"/>
    <w:rsid w:val="00804AA2"/>
    <w:rsid w:val="00805F32"/>
    <w:rsid w:val="00814230"/>
    <w:rsid w:val="0081526B"/>
    <w:rsid w:val="00825D24"/>
    <w:rsid w:val="00831D4C"/>
    <w:rsid w:val="00834B24"/>
    <w:rsid w:val="00843CC7"/>
    <w:rsid w:val="008C6C38"/>
    <w:rsid w:val="008D204C"/>
    <w:rsid w:val="008E3432"/>
    <w:rsid w:val="008E4236"/>
    <w:rsid w:val="008F04F1"/>
    <w:rsid w:val="008F501E"/>
    <w:rsid w:val="0091740F"/>
    <w:rsid w:val="009263BE"/>
    <w:rsid w:val="00953EBC"/>
    <w:rsid w:val="00967114"/>
    <w:rsid w:val="00971974"/>
    <w:rsid w:val="00972FDB"/>
    <w:rsid w:val="00974F7A"/>
    <w:rsid w:val="009943EE"/>
    <w:rsid w:val="009B2BC6"/>
    <w:rsid w:val="009B7DCA"/>
    <w:rsid w:val="009F6A50"/>
    <w:rsid w:val="00A03C0E"/>
    <w:rsid w:val="00A040EA"/>
    <w:rsid w:val="00A32B18"/>
    <w:rsid w:val="00A4038B"/>
    <w:rsid w:val="00A617DE"/>
    <w:rsid w:val="00A646A7"/>
    <w:rsid w:val="00A70C80"/>
    <w:rsid w:val="00A95561"/>
    <w:rsid w:val="00AB30B0"/>
    <w:rsid w:val="00AB4874"/>
    <w:rsid w:val="00AB64DB"/>
    <w:rsid w:val="00AD4D62"/>
    <w:rsid w:val="00AE7010"/>
    <w:rsid w:val="00AF31A4"/>
    <w:rsid w:val="00AF43C9"/>
    <w:rsid w:val="00B20E37"/>
    <w:rsid w:val="00B22493"/>
    <w:rsid w:val="00B3442B"/>
    <w:rsid w:val="00B40E9C"/>
    <w:rsid w:val="00B4658C"/>
    <w:rsid w:val="00B55F4C"/>
    <w:rsid w:val="00B73E6E"/>
    <w:rsid w:val="00B91502"/>
    <w:rsid w:val="00BA6CBD"/>
    <w:rsid w:val="00BC56D0"/>
    <w:rsid w:val="00C22250"/>
    <w:rsid w:val="00C2251E"/>
    <w:rsid w:val="00C310C7"/>
    <w:rsid w:val="00C3572D"/>
    <w:rsid w:val="00C365A2"/>
    <w:rsid w:val="00C64A35"/>
    <w:rsid w:val="00CA4A50"/>
    <w:rsid w:val="00CC2F71"/>
    <w:rsid w:val="00D067AE"/>
    <w:rsid w:val="00D27516"/>
    <w:rsid w:val="00D5062D"/>
    <w:rsid w:val="00D62362"/>
    <w:rsid w:val="00D62C15"/>
    <w:rsid w:val="00D67D78"/>
    <w:rsid w:val="00D95DA8"/>
    <w:rsid w:val="00DB0162"/>
    <w:rsid w:val="00DB77B1"/>
    <w:rsid w:val="00DC35A0"/>
    <w:rsid w:val="00DD15B2"/>
    <w:rsid w:val="00DF16AF"/>
    <w:rsid w:val="00E1711B"/>
    <w:rsid w:val="00E37020"/>
    <w:rsid w:val="00E41772"/>
    <w:rsid w:val="00E538CD"/>
    <w:rsid w:val="00E602AE"/>
    <w:rsid w:val="00E64780"/>
    <w:rsid w:val="00E97FF4"/>
    <w:rsid w:val="00ED536E"/>
    <w:rsid w:val="00EE42D3"/>
    <w:rsid w:val="00F03D62"/>
    <w:rsid w:val="00F1788F"/>
    <w:rsid w:val="00F211BB"/>
    <w:rsid w:val="00F307B5"/>
    <w:rsid w:val="00F44DC0"/>
    <w:rsid w:val="00F777B7"/>
    <w:rsid w:val="00FD3066"/>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336343608">
      <w:bodyDiv w:val="1"/>
      <w:marLeft w:val="0"/>
      <w:marRight w:val="0"/>
      <w:marTop w:val="0"/>
      <w:marBottom w:val="0"/>
      <w:divBdr>
        <w:top w:val="none" w:sz="0" w:space="0" w:color="auto"/>
        <w:left w:val="none" w:sz="0" w:space="0" w:color="auto"/>
        <w:bottom w:val="none" w:sz="0" w:space="0" w:color="auto"/>
        <w:right w:val="none" w:sz="0" w:space="0" w:color="auto"/>
      </w:divBdr>
    </w:div>
    <w:div w:id="432018537">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lissa.e.powell@state.or.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emergencyinfo.blogspo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COEmergencyInf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RMDocumentLibraryForm</Display>
  <Edit>RMDocumentLibraryForm</Edit>
  <New>RMDocumentLibraryForm</New>
</FormTemplates>
</file>

<file path=customXml/item2.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2.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C9B0D5-C38E-48B8-80B4-7F10F5C6A6B6}">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280F18-2B7C-4118-B081-471BC18D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Emily Wegener</cp:lastModifiedBy>
  <cp:revision>2</cp:revision>
  <cp:lastPrinted>2013-10-21T17:27:00Z</cp:lastPrinted>
  <dcterms:created xsi:type="dcterms:W3CDTF">2017-06-14T16:21:00Z</dcterms:created>
  <dcterms:modified xsi:type="dcterms:W3CDTF">2017-06-14T16:21:00Z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