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16" w:rsidRPr="007110C0" w:rsidRDefault="00D96216" w:rsidP="007110C0">
      <w:pPr>
        <w:pStyle w:val="BodyTextIndent3"/>
        <w:tabs>
          <w:tab w:val="left" w:pos="-2520"/>
          <w:tab w:val="left" w:pos="3060"/>
        </w:tabs>
        <w:ind w:left="0" w:firstLine="0"/>
        <w:jc w:val="both"/>
        <w:rPr>
          <w:b/>
          <w:bCs/>
          <w:szCs w:val="24"/>
        </w:rPr>
      </w:pPr>
      <w:r w:rsidRPr="007110C0">
        <w:rPr>
          <w:b/>
          <w:bCs/>
          <w:szCs w:val="24"/>
        </w:rPr>
        <w:t xml:space="preserve">Program Element #41:  </w:t>
      </w:r>
      <w:r w:rsidR="00DA1D2B" w:rsidRPr="007110C0">
        <w:rPr>
          <w:b/>
          <w:bCs/>
          <w:szCs w:val="24"/>
        </w:rPr>
        <w:t>Reproductive Health</w:t>
      </w:r>
      <w:r w:rsidRPr="007110C0">
        <w:rPr>
          <w:b/>
          <w:bCs/>
          <w:szCs w:val="24"/>
        </w:rPr>
        <w:t xml:space="preserve"> Program</w:t>
      </w:r>
    </w:p>
    <w:p w:rsidR="00D96216" w:rsidRPr="007110C0" w:rsidRDefault="00D96216" w:rsidP="007110C0">
      <w:pPr>
        <w:suppressAutoHyphens/>
        <w:jc w:val="both"/>
        <w:rPr>
          <w:b/>
          <w:bCs/>
          <w:szCs w:val="24"/>
        </w:rPr>
      </w:pPr>
    </w:p>
    <w:p w:rsidR="00D96216" w:rsidRPr="007110C0" w:rsidRDefault="00D96216" w:rsidP="007110C0">
      <w:pPr>
        <w:suppressAutoHyphens/>
        <w:jc w:val="both"/>
        <w:rPr>
          <w:b/>
          <w:bCs/>
          <w:szCs w:val="24"/>
        </w:rPr>
      </w:pPr>
    </w:p>
    <w:p w:rsidR="00D96216" w:rsidRPr="007110C0" w:rsidRDefault="00D96216" w:rsidP="007110C0">
      <w:pPr>
        <w:numPr>
          <w:ilvl w:val="0"/>
          <w:numId w:val="3"/>
        </w:numPr>
        <w:tabs>
          <w:tab w:val="num" w:pos="720"/>
        </w:tabs>
        <w:suppressAutoHyphens/>
        <w:ind w:left="720" w:hanging="720"/>
        <w:jc w:val="both"/>
        <w:rPr>
          <w:szCs w:val="24"/>
        </w:rPr>
      </w:pPr>
      <w:r w:rsidRPr="007110C0">
        <w:rPr>
          <w:b/>
          <w:bCs/>
          <w:szCs w:val="24"/>
        </w:rPr>
        <w:t xml:space="preserve">General Description. </w:t>
      </w:r>
      <w:r w:rsidR="00AB6632" w:rsidRPr="007110C0">
        <w:rPr>
          <w:bCs/>
          <w:szCs w:val="24"/>
        </w:rPr>
        <w:t xml:space="preserve">Reproductive </w:t>
      </w:r>
      <w:r w:rsidR="00F1458F">
        <w:rPr>
          <w:bCs/>
          <w:szCs w:val="24"/>
        </w:rPr>
        <w:t>h</w:t>
      </w:r>
      <w:r w:rsidR="00AB6632" w:rsidRPr="007110C0">
        <w:rPr>
          <w:bCs/>
          <w:szCs w:val="24"/>
        </w:rPr>
        <w:t xml:space="preserve">ealth </w:t>
      </w:r>
      <w:r w:rsidR="00F1458F">
        <w:rPr>
          <w:bCs/>
          <w:szCs w:val="24"/>
        </w:rPr>
        <w:t>s</w:t>
      </w:r>
      <w:r w:rsidRPr="007110C0">
        <w:rPr>
          <w:bCs/>
          <w:szCs w:val="24"/>
        </w:rPr>
        <w:t>ervices are the educational, clinical and social services necessary to aid individuals to determine freely the number and spacing of their children</w:t>
      </w:r>
      <w:r w:rsidR="00FD0C41" w:rsidRPr="007110C0">
        <w:rPr>
          <w:szCs w:val="24"/>
        </w:rPr>
        <w:t>.</w:t>
      </w:r>
      <w:r w:rsidR="007110C0" w:rsidRPr="007110C0">
        <w:rPr>
          <w:szCs w:val="24"/>
        </w:rPr>
        <w:t xml:space="preserve"> </w:t>
      </w:r>
      <w:r w:rsidRPr="007110C0">
        <w:rPr>
          <w:bCs/>
          <w:szCs w:val="24"/>
        </w:rPr>
        <w:t xml:space="preserve">The purpose of the </w:t>
      </w:r>
      <w:r w:rsidR="00DA1D2B" w:rsidRPr="007110C0">
        <w:rPr>
          <w:bCs/>
          <w:szCs w:val="24"/>
        </w:rPr>
        <w:t>Reproductive Health</w:t>
      </w:r>
      <w:r w:rsidRPr="007110C0">
        <w:rPr>
          <w:bCs/>
          <w:szCs w:val="24"/>
        </w:rPr>
        <w:t xml:space="preserve"> </w:t>
      </w:r>
      <w:r w:rsidR="00F1458F">
        <w:rPr>
          <w:bCs/>
          <w:szCs w:val="24"/>
        </w:rPr>
        <w:t xml:space="preserve">(RH) </w:t>
      </w:r>
      <w:r w:rsidRPr="007110C0">
        <w:rPr>
          <w:bCs/>
          <w:szCs w:val="24"/>
        </w:rPr>
        <w:t xml:space="preserve">Program is to </w:t>
      </w:r>
      <w:r w:rsidR="00AB6632" w:rsidRPr="007110C0">
        <w:rPr>
          <w:bCs/>
          <w:szCs w:val="24"/>
        </w:rPr>
        <w:t xml:space="preserve">assist people of reproductive age to formulate and carry out a reproductive life plan by </w:t>
      </w:r>
      <w:r w:rsidRPr="007110C0">
        <w:rPr>
          <w:bCs/>
          <w:szCs w:val="24"/>
        </w:rPr>
        <w:t>provid</w:t>
      </w:r>
      <w:r w:rsidR="00AB6632" w:rsidRPr="007110C0">
        <w:rPr>
          <w:bCs/>
          <w:szCs w:val="24"/>
        </w:rPr>
        <w:t>ing</w:t>
      </w:r>
      <w:r w:rsidR="00A42609" w:rsidRPr="007110C0">
        <w:rPr>
          <w:bCs/>
          <w:szCs w:val="24"/>
        </w:rPr>
        <w:t xml:space="preserve"> services</w:t>
      </w:r>
      <w:r w:rsidRPr="007110C0">
        <w:rPr>
          <w:bCs/>
          <w:szCs w:val="24"/>
        </w:rPr>
        <w:t xml:space="preserve"> </w:t>
      </w:r>
      <w:r w:rsidR="00A42609" w:rsidRPr="007110C0">
        <w:rPr>
          <w:szCs w:val="24"/>
        </w:rPr>
        <w:t>in a manner satisfactory to OHA including, but not limited to,</w:t>
      </w:r>
      <w:r w:rsidR="00A42609" w:rsidRPr="007110C0" w:rsidDel="00AB6632">
        <w:rPr>
          <w:bCs/>
          <w:szCs w:val="24"/>
        </w:rPr>
        <w:t xml:space="preserve"> </w:t>
      </w:r>
      <w:r w:rsidRPr="007110C0">
        <w:rPr>
          <w:bCs/>
          <w:szCs w:val="24"/>
        </w:rPr>
        <w:t>a broad range of effective contraceptive methods and reproductive health services on a voluntary and confidential basis.</w:t>
      </w:r>
    </w:p>
    <w:p w:rsidR="00D96216" w:rsidRPr="007110C0" w:rsidRDefault="00D96216" w:rsidP="007110C0">
      <w:pPr>
        <w:pStyle w:val="BodyTextIndent"/>
        <w:jc w:val="both"/>
        <w:rPr>
          <w:szCs w:val="24"/>
        </w:rPr>
      </w:pPr>
    </w:p>
    <w:p w:rsidR="00D96216" w:rsidRPr="007110C0" w:rsidRDefault="00D96216" w:rsidP="007110C0">
      <w:pPr>
        <w:numPr>
          <w:ilvl w:val="0"/>
          <w:numId w:val="3"/>
        </w:numPr>
        <w:tabs>
          <w:tab w:val="num" w:pos="720"/>
        </w:tabs>
        <w:suppressAutoHyphens/>
        <w:ind w:left="720" w:hanging="720"/>
        <w:jc w:val="both"/>
        <w:rPr>
          <w:b/>
          <w:bCs/>
          <w:color w:val="000000"/>
          <w:spacing w:val="-2"/>
          <w:szCs w:val="24"/>
        </w:rPr>
      </w:pPr>
      <w:r w:rsidRPr="007110C0">
        <w:rPr>
          <w:b/>
          <w:bCs/>
          <w:color w:val="000000"/>
          <w:spacing w:val="-2"/>
          <w:szCs w:val="24"/>
        </w:rPr>
        <w:t xml:space="preserve">Definitions Specific to the </w:t>
      </w:r>
      <w:r w:rsidR="0000461F" w:rsidRPr="007110C0">
        <w:rPr>
          <w:b/>
          <w:bCs/>
          <w:szCs w:val="24"/>
        </w:rPr>
        <w:t>Reproductive Health</w:t>
      </w:r>
      <w:r w:rsidRPr="007110C0">
        <w:rPr>
          <w:b/>
          <w:bCs/>
          <w:szCs w:val="24"/>
        </w:rPr>
        <w:t xml:space="preserve"> Program.</w:t>
      </w:r>
    </w:p>
    <w:p w:rsidR="00D96216" w:rsidRPr="007110C0" w:rsidRDefault="00D96216" w:rsidP="007110C0">
      <w:pPr>
        <w:ind w:left="720"/>
        <w:jc w:val="both"/>
        <w:rPr>
          <w:b/>
          <w:bCs/>
          <w:color w:val="003366"/>
          <w:szCs w:val="24"/>
        </w:rPr>
      </w:pPr>
    </w:p>
    <w:p w:rsidR="00D96216" w:rsidRPr="007110C0" w:rsidRDefault="00D96216" w:rsidP="007110C0">
      <w:pPr>
        <w:numPr>
          <w:ilvl w:val="1"/>
          <w:numId w:val="1"/>
        </w:numPr>
        <w:tabs>
          <w:tab w:val="clear" w:pos="1080"/>
        </w:tabs>
        <w:ind w:left="1440"/>
        <w:jc w:val="both"/>
        <w:rPr>
          <w:szCs w:val="24"/>
        </w:rPr>
      </w:pPr>
      <w:r w:rsidRPr="007110C0">
        <w:rPr>
          <w:b/>
          <w:bCs/>
          <w:szCs w:val="24"/>
        </w:rPr>
        <w:t>Ahlers &amp; Associates:</w:t>
      </w:r>
      <w:r w:rsidRPr="007110C0">
        <w:rPr>
          <w:szCs w:val="24"/>
        </w:rPr>
        <w:t xml:space="preserve"> Vendor for data processing contracted by </w:t>
      </w:r>
      <w:r w:rsidR="00FE7C46">
        <w:rPr>
          <w:szCs w:val="24"/>
        </w:rPr>
        <w:t>OHA</w:t>
      </w:r>
      <w:r w:rsidRPr="007110C0">
        <w:rPr>
          <w:szCs w:val="24"/>
        </w:rPr>
        <w:t xml:space="preserve">, </w:t>
      </w:r>
      <w:r w:rsidR="00F1458F">
        <w:rPr>
          <w:szCs w:val="24"/>
        </w:rPr>
        <w:t>RH</w:t>
      </w:r>
      <w:r w:rsidRPr="007110C0">
        <w:rPr>
          <w:szCs w:val="24"/>
        </w:rPr>
        <w:t xml:space="preserve"> Program.</w:t>
      </w:r>
    </w:p>
    <w:p w:rsidR="00D96216" w:rsidRPr="007110C0" w:rsidRDefault="00D96216" w:rsidP="007110C0">
      <w:pPr>
        <w:ind w:left="1440" w:hanging="720"/>
        <w:jc w:val="both"/>
        <w:rPr>
          <w:color w:val="000000"/>
          <w:spacing w:val="-2"/>
          <w:szCs w:val="24"/>
        </w:rPr>
      </w:pPr>
    </w:p>
    <w:p w:rsidR="00D96216" w:rsidRPr="007110C0" w:rsidRDefault="00D96216" w:rsidP="007110C0">
      <w:pPr>
        <w:numPr>
          <w:ilvl w:val="1"/>
          <w:numId w:val="1"/>
        </w:numPr>
        <w:tabs>
          <w:tab w:val="clear" w:pos="1080"/>
        </w:tabs>
        <w:ind w:left="1440"/>
        <w:jc w:val="both"/>
        <w:rPr>
          <w:color w:val="000000"/>
          <w:szCs w:val="24"/>
        </w:rPr>
      </w:pPr>
      <w:r w:rsidRPr="007110C0">
        <w:rPr>
          <w:b/>
          <w:bCs/>
          <w:color w:val="000000"/>
          <w:szCs w:val="24"/>
        </w:rPr>
        <w:t>Client Visit Record (CVR):</w:t>
      </w:r>
      <w:r w:rsidRPr="007110C0">
        <w:rPr>
          <w:color w:val="000000"/>
          <w:szCs w:val="24"/>
        </w:rPr>
        <w:t xml:space="preserve"> Data collection tool for </w:t>
      </w:r>
      <w:r w:rsidR="00AB6632" w:rsidRPr="007110C0">
        <w:rPr>
          <w:color w:val="000000"/>
          <w:szCs w:val="24"/>
        </w:rPr>
        <w:t xml:space="preserve">reproductive health </w:t>
      </w:r>
      <w:r w:rsidRPr="007110C0">
        <w:rPr>
          <w:color w:val="000000"/>
          <w:szCs w:val="24"/>
        </w:rPr>
        <w:t xml:space="preserve">encounters developed by </w:t>
      </w:r>
      <w:r w:rsidR="00146EC5">
        <w:rPr>
          <w:color w:val="000000"/>
          <w:szCs w:val="24"/>
        </w:rPr>
        <w:t>the U.S. Department of Health and Human Services (</w:t>
      </w:r>
      <w:r w:rsidRPr="007110C0">
        <w:rPr>
          <w:color w:val="000000"/>
          <w:szCs w:val="24"/>
        </w:rPr>
        <w:t>HHS</w:t>
      </w:r>
      <w:r w:rsidR="00146EC5">
        <w:rPr>
          <w:color w:val="000000"/>
          <w:szCs w:val="24"/>
        </w:rPr>
        <w:t>)</w:t>
      </w:r>
      <w:r w:rsidRPr="007110C0">
        <w:rPr>
          <w:color w:val="000000"/>
          <w:szCs w:val="24"/>
        </w:rPr>
        <w:t>, Office of Population Affairs</w:t>
      </w:r>
      <w:r w:rsidR="00146EC5">
        <w:rPr>
          <w:color w:val="000000"/>
          <w:szCs w:val="24"/>
        </w:rPr>
        <w:t xml:space="preserve"> (OPA)</w:t>
      </w:r>
      <w:r w:rsidRPr="007110C0">
        <w:rPr>
          <w:color w:val="000000"/>
          <w:szCs w:val="24"/>
        </w:rPr>
        <w:t xml:space="preserve">, Region X, Office of Family Planning, available from the </w:t>
      </w:r>
      <w:r w:rsidR="0000461F" w:rsidRPr="007110C0">
        <w:rPr>
          <w:color w:val="000000"/>
          <w:szCs w:val="24"/>
        </w:rPr>
        <w:t>Reproductive Health</w:t>
      </w:r>
      <w:r w:rsidRPr="007110C0">
        <w:rPr>
          <w:color w:val="000000"/>
          <w:szCs w:val="24"/>
        </w:rPr>
        <w:t xml:space="preserve"> Program.</w:t>
      </w:r>
    </w:p>
    <w:p w:rsidR="00D96216" w:rsidRPr="007110C0" w:rsidRDefault="00D96216" w:rsidP="007110C0">
      <w:pPr>
        <w:ind w:left="1440" w:hanging="720"/>
        <w:jc w:val="both"/>
        <w:rPr>
          <w:szCs w:val="24"/>
        </w:rPr>
      </w:pPr>
    </w:p>
    <w:p w:rsidR="00D96216" w:rsidRPr="007110C0" w:rsidRDefault="00D96216" w:rsidP="007110C0">
      <w:pPr>
        <w:numPr>
          <w:ilvl w:val="1"/>
          <w:numId w:val="1"/>
        </w:numPr>
        <w:tabs>
          <w:tab w:val="clear" w:pos="1080"/>
        </w:tabs>
        <w:ind w:left="1440"/>
        <w:jc w:val="both"/>
        <w:rPr>
          <w:szCs w:val="24"/>
        </w:rPr>
      </w:pPr>
      <w:r w:rsidRPr="007110C0">
        <w:rPr>
          <w:b/>
          <w:bCs/>
          <w:szCs w:val="24"/>
        </w:rPr>
        <w:t>Federal Poverty Level (FPL) Guidelines:</w:t>
      </w:r>
      <w:r w:rsidRPr="007110C0">
        <w:rPr>
          <w:szCs w:val="24"/>
        </w:rPr>
        <w:t xml:space="preserve"> The annually</w:t>
      </w:r>
      <w:r w:rsidR="00FE7C46">
        <w:rPr>
          <w:szCs w:val="24"/>
        </w:rPr>
        <w:t>-</w:t>
      </w:r>
      <w:r w:rsidRPr="007110C0">
        <w:rPr>
          <w:szCs w:val="24"/>
        </w:rPr>
        <w:t xml:space="preserve">adjusted poverty income guidelines prescribed by HHS which </w:t>
      </w:r>
      <w:r w:rsidR="00DA1D2B" w:rsidRPr="007110C0">
        <w:rPr>
          <w:szCs w:val="24"/>
        </w:rPr>
        <w:t>OHA</w:t>
      </w:r>
      <w:r w:rsidRPr="007110C0">
        <w:rPr>
          <w:szCs w:val="24"/>
        </w:rPr>
        <w:t xml:space="preserve"> provides to LPHA by April of each year</w:t>
      </w:r>
      <w:r w:rsidR="00DA1D2B" w:rsidRPr="007110C0">
        <w:rPr>
          <w:szCs w:val="24"/>
        </w:rPr>
        <w:t xml:space="preserve"> </w:t>
      </w:r>
      <w:r w:rsidRPr="007110C0">
        <w:rPr>
          <w:szCs w:val="24"/>
        </w:rPr>
        <w:t>to determine income eligibility for clients.</w:t>
      </w:r>
    </w:p>
    <w:p w:rsidR="00D96216" w:rsidRPr="007110C0" w:rsidRDefault="00D96216" w:rsidP="007110C0">
      <w:pPr>
        <w:ind w:left="1440"/>
        <w:jc w:val="both"/>
        <w:rPr>
          <w:szCs w:val="24"/>
        </w:rPr>
      </w:pPr>
    </w:p>
    <w:p w:rsidR="00D96216" w:rsidRPr="007110C0" w:rsidRDefault="00D96216" w:rsidP="007110C0">
      <w:pPr>
        <w:numPr>
          <w:ilvl w:val="1"/>
          <w:numId w:val="1"/>
        </w:numPr>
        <w:tabs>
          <w:tab w:val="clear" w:pos="1080"/>
        </w:tabs>
        <w:ind w:left="1440"/>
        <w:jc w:val="both"/>
        <w:rPr>
          <w:szCs w:val="24"/>
        </w:rPr>
      </w:pPr>
      <w:r w:rsidRPr="007110C0">
        <w:rPr>
          <w:b/>
          <w:bCs/>
          <w:szCs w:val="24"/>
        </w:rPr>
        <w:t xml:space="preserve">Federal Title X Program: </w:t>
      </w:r>
      <w:r w:rsidRPr="007110C0">
        <w:rPr>
          <w:szCs w:val="24"/>
        </w:rPr>
        <w:t xml:space="preserve">The federal program authorized under Title X of the Public Health Service Act to provide </w:t>
      </w:r>
      <w:r w:rsidR="00AB6632" w:rsidRPr="007110C0">
        <w:rPr>
          <w:szCs w:val="24"/>
        </w:rPr>
        <w:t>reproductive health</w:t>
      </w:r>
      <w:r w:rsidRPr="007110C0">
        <w:rPr>
          <w:szCs w:val="24"/>
        </w:rPr>
        <w:t xml:space="preserve"> services, supplies and education to anyone seeking them.  By law, priority is given to low-income clients.</w:t>
      </w:r>
    </w:p>
    <w:p w:rsidR="00D96216" w:rsidRPr="007110C0" w:rsidRDefault="00D96216" w:rsidP="007110C0">
      <w:pPr>
        <w:pStyle w:val="ListParagraph"/>
        <w:ind w:left="1440"/>
        <w:jc w:val="both"/>
      </w:pPr>
    </w:p>
    <w:p w:rsidR="00D96216" w:rsidRPr="007110C0" w:rsidRDefault="00D96216" w:rsidP="007110C0">
      <w:pPr>
        <w:numPr>
          <w:ilvl w:val="1"/>
          <w:numId w:val="1"/>
        </w:numPr>
        <w:tabs>
          <w:tab w:val="clear" w:pos="1080"/>
        </w:tabs>
        <w:ind w:left="1440"/>
        <w:jc w:val="both"/>
        <w:rPr>
          <w:szCs w:val="24"/>
        </w:rPr>
      </w:pPr>
      <w:r w:rsidRPr="007110C0">
        <w:rPr>
          <w:b/>
          <w:bCs/>
          <w:szCs w:val="24"/>
        </w:rPr>
        <w:t>Program Income:</w:t>
      </w:r>
      <w:r w:rsidRPr="007110C0">
        <w:rPr>
          <w:szCs w:val="24"/>
        </w:rPr>
        <w:t xml:space="preserve">  Additional revenue generated by the provision of </w:t>
      </w:r>
      <w:r w:rsidR="00AB6632" w:rsidRPr="007110C0">
        <w:rPr>
          <w:szCs w:val="24"/>
        </w:rPr>
        <w:t>reproductive health</w:t>
      </w:r>
      <w:r w:rsidRPr="007110C0">
        <w:rPr>
          <w:szCs w:val="24"/>
        </w:rPr>
        <w:t xml:space="preserve"> services, such as client fees, donations, third party insurance and Medicaid reimbursement.</w:t>
      </w:r>
    </w:p>
    <w:p w:rsidR="00D96216" w:rsidRPr="007110C0" w:rsidRDefault="00D96216" w:rsidP="007110C0">
      <w:pPr>
        <w:ind w:left="1440" w:hanging="720"/>
        <w:jc w:val="both"/>
        <w:rPr>
          <w:b/>
          <w:bCs/>
          <w:szCs w:val="24"/>
        </w:rPr>
      </w:pPr>
    </w:p>
    <w:p w:rsidR="00D96216" w:rsidRPr="007110C0" w:rsidRDefault="00D96216" w:rsidP="007110C0">
      <w:pPr>
        <w:numPr>
          <w:ilvl w:val="1"/>
          <w:numId w:val="1"/>
        </w:numPr>
        <w:tabs>
          <w:tab w:val="clear" w:pos="1080"/>
        </w:tabs>
        <w:ind w:left="1440"/>
        <w:jc w:val="both"/>
        <w:rPr>
          <w:szCs w:val="24"/>
        </w:rPr>
      </w:pPr>
      <w:r w:rsidRPr="007110C0">
        <w:rPr>
          <w:b/>
          <w:bCs/>
          <w:szCs w:val="24"/>
        </w:rPr>
        <w:t xml:space="preserve">Title X Program </w:t>
      </w:r>
      <w:r w:rsidR="00F17487" w:rsidRPr="00F17487">
        <w:rPr>
          <w:rFonts w:ascii="Times New Roman Bold" w:hAnsi="Times New Roman Bold"/>
          <w:b/>
          <w:bCs/>
          <w:strike/>
          <w:szCs w:val="24"/>
          <w:highlight w:val="yellow"/>
        </w:rPr>
        <w:t xml:space="preserve">Guidelines </w:t>
      </w:r>
      <w:r w:rsidR="0019171D" w:rsidRPr="00F17487">
        <w:rPr>
          <w:b/>
          <w:bCs/>
          <w:szCs w:val="24"/>
          <w:highlight w:val="yellow"/>
        </w:rPr>
        <w:t>Requirements</w:t>
      </w:r>
      <w:r w:rsidRPr="00F17487">
        <w:rPr>
          <w:b/>
          <w:bCs/>
          <w:szCs w:val="24"/>
          <w:highlight w:val="yellow"/>
        </w:rPr>
        <w:t>:</w:t>
      </w:r>
      <w:r w:rsidRPr="007110C0">
        <w:rPr>
          <w:b/>
          <w:bCs/>
          <w:szCs w:val="24"/>
        </w:rPr>
        <w:t xml:space="preserve">  </w:t>
      </w:r>
      <w:r w:rsidR="00AB6632" w:rsidRPr="007110C0">
        <w:rPr>
          <w:bCs/>
          <w:szCs w:val="24"/>
          <w:u w:val="single"/>
        </w:rPr>
        <w:t>Program Requirements for Title X Funded Family Planning Projects</w:t>
      </w:r>
      <w:r w:rsidR="00AB6632" w:rsidRPr="007110C0">
        <w:rPr>
          <w:bCs/>
          <w:szCs w:val="24"/>
        </w:rPr>
        <w:t xml:space="preserve"> (formerly the </w:t>
      </w:r>
      <w:r w:rsidRPr="007110C0">
        <w:rPr>
          <w:i/>
          <w:iCs/>
          <w:szCs w:val="24"/>
        </w:rPr>
        <w:t>Title X Program Guidelines for Project Grants for Family Planning Services</w:t>
      </w:r>
      <w:r w:rsidR="00AB6632" w:rsidRPr="007110C0">
        <w:rPr>
          <w:i/>
          <w:iCs/>
          <w:szCs w:val="24"/>
        </w:rPr>
        <w:t>)</w:t>
      </w:r>
      <w:r w:rsidRPr="007110C0">
        <w:rPr>
          <w:szCs w:val="24"/>
        </w:rPr>
        <w:t xml:space="preserve"> </w:t>
      </w:r>
      <w:r w:rsidR="00AB6632" w:rsidRPr="007110C0">
        <w:rPr>
          <w:szCs w:val="24"/>
        </w:rPr>
        <w:t xml:space="preserve">revised in 2014 and </w:t>
      </w:r>
      <w:r w:rsidRPr="007110C0">
        <w:rPr>
          <w:szCs w:val="24"/>
        </w:rPr>
        <w:t xml:space="preserve">published by </w:t>
      </w:r>
      <w:r w:rsidR="00146EC5">
        <w:rPr>
          <w:szCs w:val="24"/>
        </w:rPr>
        <w:t>OPA</w:t>
      </w:r>
      <w:r w:rsidRPr="007110C0">
        <w:rPr>
          <w:szCs w:val="24"/>
        </w:rPr>
        <w:t xml:space="preserve">, Office of Family Planning. </w:t>
      </w:r>
    </w:p>
    <w:p w:rsidR="00D96216" w:rsidRPr="007110C0" w:rsidRDefault="00D96216" w:rsidP="007110C0">
      <w:pPr>
        <w:suppressAutoHyphens/>
        <w:ind w:left="720" w:hanging="720"/>
        <w:jc w:val="both"/>
        <w:rPr>
          <w:b/>
          <w:bCs/>
          <w:szCs w:val="24"/>
        </w:rPr>
      </w:pPr>
    </w:p>
    <w:p w:rsidR="00D96216" w:rsidRPr="007110C0" w:rsidRDefault="00D96216" w:rsidP="007110C0">
      <w:pPr>
        <w:numPr>
          <w:ilvl w:val="0"/>
          <w:numId w:val="3"/>
        </w:numPr>
        <w:tabs>
          <w:tab w:val="num" w:pos="720"/>
        </w:tabs>
        <w:suppressAutoHyphens/>
        <w:ind w:left="720" w:hanging="720"/>
        <w:jc w:val="both"/>
        <w:rPr>
          <w:szCs w:val="24"/>
        </w:rPr>
      </w:pPr>
      <w:r w:rsidRPr="007110C0">
        <w:rPr>
          <w:b/>
          <w:bCs/>
          <w:szCs w:val="24"/>
        </w:rPr>
        <w:t xml:space="preserve">Procedural and Operational Requirements.  </w:t>
      </w:r>
      <w:r w:rsidRPr="007110C0">
        <w:rPr>
          <w:szCs w:val="24"/>
        </w:rPr>
        <w:t xml:space="preserve">All </w:t>
      </w:r>
      <w:r w:rsidR="00DF2F3E" w:rsidRPr="007110C0">
        <w:rPr>
          <w:szCs w:val="24"/>
        </w:rPr>
        <w:t>reproductive health services</w:t>
      </w:r>
      <w:r w:rsidRPr="007110C0">
        <w:rPr>
          <w:szCs w:val="24"/>
        </w:rPr>
        <w:t xml:space="preserve"> supported in whole or in part with funds provided under this Agreement must be delivered in compliance with the requirements of the Federal Title X Program as detailed in statutes and regulations, including but not limited to 42 USC 300 et.seq., 42 CFR Part 50 subsection 301 et seq., and 42 CFR Part 59 et seq., the </w:t>
      </w:r>
      <w:r w:rsidR="00AB6632" w:rsidRPr="007110C0">
        <w:rPr>
          <w:szCs w:val="24"/>
        </w:rPr>
        <w:t>Program Requirements for Title X Funded Family Planning Projects</w:t>
      </w:r>
      <w:r w:rsidRPr="007110C0">
        <w:rPr>
          <w:szCs w:val="24"/>
        </w:rPr>
        <w:t xml:space="preserve">, the </w:t>
      </w:r>
      <w:r w:rsidR="00417B79" w:rsidRPr="00FA6E83">
        <w:rPr>
          <w:szCs w:val="24"/>
          <w:highlight w:val="yellow"/>
        </w:rPr>
        <w:t xml:space="preserve">OPA </w:t>
      </w:r>
      <w:r w:rsidRPr="00FA6E83">
        <w:rPr>
          <w:szCs w:val="24"/>
          <w:highlight w:val="yellow"/>
        </w:rPr>
        <w:t xml:space="preserve">Program </w:t>
      </w:r>
      <w:r w:rsidR="009561A3" w:rsidRPr="00FA6E83">
        <w:rPr>
          <w:szCs w:val="24"/>
          <w:highlight w:val="yellow"/>
        </w:rPr>
        <w:t>Policy Notices (PPN)</w:t>
      </w:r>
      <w:r w:rsidRPr="007110C0">
        <w:rPr>
          <w:szCs w:val="24"/>
        </w:rPr>
        <w:t xml:space="preserve">, and </w:t>
      </w:r>
      <w:r w:rsidR="00F1458F">
        <w:rPr>
          <w:szCs w:val="24"/>
        </w:rPr>
        <w:t xml:space="preserve">the </w:t>
      </w:r>
      <w:r w:rsidR="00DA1D2B" w:rsidRPr="007110C0">
        <w:rPr>
          <w:szCs w:val="24"/>
        </w:rPr>
        <w:t xml:space="preserve">Reproductive Health </w:t>
      </w:r>
      <w:r w:rsidRPr="007110C0">
        <w:rPr>
          <w:szCs w:val="24"/>
        </w:rPr>
        <w:t>Program Manual.</w:t>
      </w:r>
    </w:p>
    <w:p w:rsidR="00D96216" w:rsidRPr="007110C0" w:rsidRDefault="00D96216" w:rsidP="007110C0">
      <w:pPr>
        <w:pStyle w:val="Footer"/>
        <w:tabs>
          <w:tab w:val="clear" w:pos="4320"/>
          <w:tab w:val="clear" w:pos="8640"/>
        </w:tabs>
        <w:jc w:val="both"/>
        <w:rPr>
          <w:szCs w:val="24"/>
        </w:rPr>
      </w:pPr>
    </w:p>
    <w:p w:rsidR="00D96216" w:rsidRPr="007110C0" w:rsidRDefault="00D96216" w:rsidP="007110C0">
      <w:pPr>
        <w:numPr>
          <w:ilvl w:val="0"/>
          <w:numId w:val="4"/>
        </w:numPr>
        <w:tabs>
          <w:tab w:val="clear" w:pos="1080"/>
        </w:tabs>
        <w:ind w:left="1440"/>
        <w:jc w:val="both"/>
        <w:rPr>
          <w:szCs w:val="24"/>
        </w:rPr>
      </w:pPr>
      <w:r w:rsidRPr="007110C0">
        <w:rPr>
          <w:b/>
          <w:bCs/>
          <w:szCs w:val="24"/>
        </w:rPr>
        <w:t>Title X Program</w:t>
      </w:r>
      <w:r w:rsidR="00F17487">
        <w:rPr>
          <w:b/>
          <w:bCs/>
          <w:szCs w:val="24"/>
        </w:rPr>
        <w:t xml:space="preserve"> </w:t>
      </w:r>
      <w:r w:rsidR="00F17487" w:rsidRPr="00F17487">
        <w:rPr>
          <w:rFonts w:ascii="Times New Roman Bold" w:hAnsi="Times New Roman Bold"/>
          <w:b/>
          <w:bCs/>
          <w:strike/>
          <w:szCs w:val="24"/>
          <w:highlight w:val="yellow"/>
        </w:rPr>
        <w:t>Guidelines</w:t>
      </w:r>
      <w:r w:rsidR="001036D3">
        <w:rPr>
          <w:rFonts w:ascii="Times New Roman Bold" w:hAnsi="Times New Roman Bold"/>
          <w:b/>
          <w:bCs/>
          <w:strike/>
          <w:szCs w:val="24"/>
          <w:highlight w:val="yellow"/>
        </w:rPr>
        <w:t xml:space="preserve"> </w:t>
      </w:r>
      <w:r w:rsidR="0019171D" w:rsidRPr="00F17487">
        <w:rPr>
          <w:b/>
          <w:bCs/>
          <w:szCs w:val="24"/>
          <w:highlight w:val="yellow"/>
        </w:rPr>
        <w:t>Requirements</w:t>
      </w:r>
      <w:r w:rsidR="007110C0">
        <w:rPr>
          <w:b/>
          <w:bCs/>
          <w:szCs w:val="24"/>
        </w:rPr>
        <w:t>.</w:t>
      </w:r>
      <w:r w:rsidRPr="007110C0">
        <w:rPr>
          <w:b/>
          <w:bCs/>
          <w:szCs w:val="24"/>
        </w:rPr>
        <w:t xml:space="preserve"> </w:t>
      </w:r>
      <w:r w:rsidRPr="007110C0">
        <w:rPr>
          <w:szCs w:val="24"/>
        </w:rPr>
        <w:t xml:space="preserve">LPHA must comply with the </w:t>
      </w:r>
      <w:r w:rsidR="00417B79" w:rsidRPr="007110C0">
        <w:rPr>
          <w:szCs w:val="24"/>
        </w:rPr>
        <w:t xml:space="preserve">revised </w:t>
      </w:r>
      <w:r w:rsidRPr="007110C0">
        <w:rPr>
          <w:szCs w:val="24"/>
        </w:rPr>
        <w:t xml:space="preserve">Federal </w:t>
      </w:r>
      <w:r w:rsidR="00417B79" w:rsidRPr="007110C0">
        <w:rPr>
          <w:szCs w:val="24"/>
        </w:rPr>
        <w:t>Program Requirements</w:t>
      </w:r>
      <w:r w:rsidR="0019171D">
        <w:rPr>
          <w:szCs w:val="24"/>
        </w:rPr>
        <w:t xml:space="preserve"> for Title X Family Planning Projects</w:t>
      </w:r>
      <w:r w:rsidR="00417B79" w:rsidRPr="007110C0">
        <w:rPr>
          <w:szCs w:val="24"/>
        </w:rPr>
        <w:t xml:space="preserve">, </w:t>
      </w:r>
      <w:r w:rsidRPr="007110C0">
        <w:rPr>
          <w:szCs w:val="24"/>
        </w:rPr>
        <w:t xml:space="preserve"> and any subsequent </w:t>
      </w:r>
      <w:r w:rsidR="00FA6E83">
        <w:rPr>
          <w:szCs w:val="24"/>
        </w:rPr>
        <w:t>PPNs</w:t>
      </w:r>
      <w:r w:rsidRPr="007110C0">
        <w:rPr>
          <w:szCs w:val="24"/>
        </w:rPr>
        <w:t xml:space="preserve"> issued by </w:t>
      </w:r>
      <w:r w:rsidR="00146EC5">
        <w:rPr>
          <w:szCs w:val="24"/>
        </w:rPr>
        <w:t>OPA</w:t>
      </w:r>
      <w:r w:rsidRPr="007110C0">
        <w:rPr>
          <w:szCs w:val="24"/>
        </w:rPr>
        <w:t xml:space="preserve">, including the following:   </w:t>
      </w:r>
    </w:p>
    <w:p w:rsidR="00D96216" w:rsidRPr="007110C0" w:rsidRDefault="00D96216" w:rsidP="007110C0">
      <w:pPr>
        <w:pStyle w:val="BodyText3"/>
        <w:jc w:val="both"/>
        <w:rPr>
          <w:sz w:val="24"/>
          <w:szCs w:val="24"/>
        </w:rPr>
      </w:pPr>
    </w:p>
    <w:p w:rsidR="00D96216" w:rsidRPr="007110C0" w:rsidRDefault="00D96216" w:rsidP="007110C0">
      <w:pPr>
        <w:pStyle w:val="BodyText3"/>
        <w:numPr>
          <w:ilvl w:val="2"/>
          <w:numId w:val="2"/>
        </w:numPr>
        <w:ind w:left="1800" w:hanging="360"/>
        <w:jc w:val="both"/>
        <w:rPr>
          <w:sz w:val="24"/>
          <w:szCs w:val="24"/>
        </w:rPr>
      </w:pPr>
      <w:r w:rsidRPr="007110C0">
        <w:rPr>
          <w:sz w:val="24"/>
          <w:szCs w:val="24"/>
        </w:rPr>
        <w:lastRenderedPageBreak/>
        <w:t xml:space="preserve">Operation of clinical sites that are open to the public on an established schedule and have specified clinical personnel as well as ancillary staff who can provide </w:t>
      </w:r>
      <w:r w:rsidR="00417B79" w:rsidRPr="007110C0">
        <w:rPr>
          <w:sz w:val="24"/>
          <w:szCs w:val="24"/>
        </w:rPr>
        <w:t xml:space="preserve">reproductive health services </w:t>
      </w:r>
      <w:r w:rsidRPr="007110C0">
        <w:rPr>
          <w:sz w:val="24"/>
          <w:szCs w:val="24"/>
        </w:rPr>
        <w:t xml:space="preserve">to the public.  </w:t>
      </w:r>
    </w:p>
    <w:p w:rsidR="00D96216" w:rsidRPr="007110C0" w:rsidRDefault="00D96216" w:rsidP="007110C0">
      <w:pPr>
        <w:ind w:left="1800"/>
        <w:jc w:val="both"/>
        <w:rPr>
          <w:b/>
          <w:szCs w:val="24"/>
        </w:rPr>
      </w:pPr>
      <w:r w:rsidRPr="007110C0">
        <w:rPr>
          <w:b/>
          <w:szCs w:val="24"/>
        </w:rPr>
        <w:t>Citation 42 CFR 59.5 (b</w:t>
      </w:r>
      <w:proofErr w:type="gramStart"/>
      <w:r w:rsidRPr="007110C0">
        <w:rPr>
          <w:b/>
          <w:szCs w:val="24"/>
        </w:rPr>
        <w:t>)(</w:t>
      </w:r>
      <w:proofErr w:type="gramEnd"/>
      <w:r w:rsidRPr="007110C0">
        <w:rPr>
          <w:b/>
          <w:szCs w:val="24"/>
        </w:rPr>
        <w:t>3)</w:t>
      </w:r>
    </w:p>
    <w:p w:rsidR="00D96216" w:rsidRPr="007110C0" w:rsidRDefault="00D96216" w:rsidP="007110C0">
      <w:pPr>
        <w:pStyle w:val="BodyText3"/>
        <w:ind w:left="2160"/>
        <w:jc w:val="both"/>
        <w:rPr>
          <w:sz w:val="24"/>
          <w:szCs w:val="24"/>
        </w:rPr>
      </w:pPr>
    </w:p>
    <w:p w:rsidR="00D96216" w:rsidRPr="007110C0" w:rsidRDefault="00D96216" w:rsidP="007110C0">
      <w:pPr>
        <w:pStyle w:val="BodyText3"/>
        <w:numPr>
          <w:ilvl w:val="2"/>
          <w:numId w:val="2"/>
        </w:numPr>
        <w:ind w:left="1800" w:hanging="360"/>
        <w:jc w:val="both"/>
        <w:rPr>
          <w:sz w:val="24"/>
          <w:szCs w:val="24"/>
        </w:rPr>
      </w:pPr>
      <w:r w:rsidRPr="007110C0">
        <w:rPr>
          <w:sz w:val="24"/>
          <w:szCs w:val="24"/>
        </w:rPr>
        <w:t xml:space="preserve">Provide a broad range of contraceptive methods as </w:t>
      </w:r>
      <w:r w:rsidR="0019171D">
        <w:rPr>
          <w:sz w:val="24"/>
          <w:szCs w:val="24"/>
        </w:rPr>
        <w:t>required</w:t>
      </w:r>
      <w:r w:rsidRPr="007110C0">
        <w:rPr>
          <w:sz w:val="24"/>
          <w:szCs w:val="24"/>
        </w:rPr>
        <w:t xml:space="preserve"> in the Federal Title X </w:t>
      </w:r>
      <w:r w:rsidR="00417B79" w:rsidRPr="007110C0">
        <w:rPr>
          <w:sz w:val="24"/>
          <w:szCs w:val="24"/>
        </w:rPr>
        <w:t xml:space="preserve">Requirements </w:t>
      </w:r>
      <w:r w:rsidRPr="007110C0">
        <w:rPr>
          <w:sz w:val="24"/>
          <w:szCs w:val="24"/>
        </w:rPr>
        <w:t xml:space="preserve">and as </w:t>
      </w:r>
      <w:r w:rsidR="0019171D">
        <w:rPr>
          <w:sz w:val="24"/>
          <w:szCs w:val="24"/>
        </w:rPr>
        <w:t>defined</w:t>
      </w:r>
      <w:r w:rsidRPr="007110C0">
        <w:rPr>
          <w:sz w:val="24"/>
          <w:szCs w:val="24"/>
        </w:rPr>
        <w:t xml:space="preserve"> </w:t>
      </w:r>
      <w:r w:rsidR="001036D3">
        <w:rPr>
          <w:sz w:val="24"/>
          <w:szCs w:val="24"/>
        </w:rPr>
        <w:t>in</w:t>
      </w:r>
      <w:r w:rsidR="001036D3" w:rsidRPr="007110C0">
        <w:rPr>
          <w:sz w:val="24"/>
          <w:szCs w:val="24"/>
        </w:rPr>
        <w:t xml:space="preserve"> </w:t>
      </w:r>
      <w:r w:rsidRPr="007110C0">
        <w:rPr>
          <w:sz w:val="24"/>
          <w:szCs w:val="24"/>
        </w:rPr>
        <w:t xml:space="preserve">the </w:t>
      </w:r>
      <w:r w:rsidR="00417B79" w:rsidRPr="007110C0">
        <w:rPr>
          <w:sz w:val="24"/>
          <w:szCs w:val="24"/>
        </w:rPr>
        <w:t xml:space="preserve">Reproductive Health </w:t>
      </w:r>
      <w:r w:rsidRPr="007110C0">
        <w:rPr>
          <w:sz w:val="24"/>
          <w:szCs w:val="24"/>
        </w:rPr>
        <w:t>Program</w:t>
      </w:r>
      <w:r w:rsidR="0019171D">
        <w:rPr>
          <w:sz w:val="24"/>
          <w:szCs w:val="24"/>
        </w:rPr>
        <w:t xml:space="preserve"> Manual (</w:t>
      </w:r>
      <w:r w:rsidR="001518AC">
        <w:rPr>
          <w:sz w:val="24"/>
          <w:szCs w:val="24"/>
        </w:rPr>
        <w:t>Section A</w:t>
      </w:r>
      <w:r w:rsidR="0019171D">
        <w:rPr>
          <w:sz w:val="24"/>
          <w:szCs w:val="24"/>
        </w:rPr>
        <w:t>6)</w:t>
      </w:r>
      <w:r w:rsidRPr="007110C0">
        <w:rPr>
          <w:sz w:val="24"/>
          <w:szCs w:val="24"/>
        </w:rPr>
        <w:t xml:space="preserve">. </w:t>
      </w:r>
    </w:p>
    <w:p w:rsidR="00D96216" w:rsidRPr="007110C0" w:rsidRDefault="00D96216" w:rsidP="007110C0">
      <w:pPr>
        <w:ind w:left="1260" w:firstLine="540"/>
        <w:jc w:val="both"/>
        <w:rPr>
          <w:b/>
          <w:szCs w:val="24"/>
        </w:rPr>
      </w:pPr>
      <w:r w:rsidRPr="007110C0">
        <w:rPr>
          <w:b/>
          <w:szCs w:val="24"/>
        </w:rPr>
        <w:t>Citation 42 CFR 59.5 (a</w:t>
      </w:r>
      <w:proofErr w:type="gramStart"/>
      <w:r w:rsidRPr="007110C0">
        <w:rPr>
          <w:b/>
          <w:szCs w:val="24"/>
        </w:rPr>
        <w:t>)(</w:t>
      </w:r>
      <w:proofErr w:type="gramEnd"/>
      <w:r w:rsidRPr="007110C0">
        <w:rPr>
          <w:b/>
          <w:szCs w:val="24"/>
        </w:rPr>
        <w:t>1)</w:t>
      </w:r>
    </w:p>
    <w:p w:rsidR="00D96216" w:rsidRPr="007110C0" w:rsidRDefault="00D96216" w:rsidP="007110C0">
      <w:pPr>
        <w:pStyle w:val="BodyText3"/>
        <w:tabs>
          <w:tab w:val="num" w:pos="2160"/>
        </w:tabs>
        <w:ind w:left="2160" w:hanging="720"/>
        <w:jc w:val="both"/>
        <w:rPr>
          <w:sz w:val="24"/>
          <w:szCs w:val="24"/>
        </w:rPr>
      </w:pPr>
    </w:p>
    <w:p w:rsidR="00D96216" w:rsidRPr="007110C0" w:rsidRDefault="00D96216" w:rsidP="007110C0">
      <w:pPr>
        <w:pStyle w:val="BodyText3"/>
        <w:numPr>
          <w:ilvl w:val="2"/>
          <w:numId w:val="2"/>
        </w:numPr>
        <w:ind w:left="1800" w:hanging="360"/>
        <w:jc w:val="both"/>
        <w:rPr>
          <w:sz w:val="24"/>
          <w:szCs w:val="24"/>
        </w:rPr>
      </w:pPr>
      <w:r w:rsidRPr="007110C0">
        <w:rPr>
          <w:sz w:val="24"/>
          <w:szCs w:val="24"/>
        </w:rPr>
        <w:t xml:space="preserve">Provide an education program which includes outreach to inform communities of available services and benefits of </w:t>
      </w:r>
      <w:r w:rsidR="00417B79" w:rsidRPr="007110C0">
        <w:rPr>
          <w:sz w:val="24"/>
          <w:szCs w:val="24"/>
        </w:rPr>
        <w:t xml:space="preserve">reproductive health. </w:t>
      </w:r>
    </w:p>
    <w:p w:rsidR="00D96216" w:rsidRPr="007110C0" w:rsidRDefault="00D96216" w:rsidP="007110C0">
      <w:pPr>
        <w:ind w:left="1260" w:firstLine="540"/>
        <w:jc w:val="both"/>
        <w:rPr>
          <w:b/>
          <w:szCs w:val="24"/>
        </w:rPr>
      </w:pPr>
      <w:r w:rsidRPr="007110C0">
        <w:rPr>
          <w:b/>
          <w:szCs w:val="24"/>
        </w:rPr>
        <w:t>Citation 42 CFR 59.5 (b</w:t>
      </w:r>
      <w:proofErr w:type="gramStart"/>
      <w:r w:rsidRPr="007110C0">
        <w:rPr>
          <w:b/>
          <w:szCs w:val="24"/>
        </w:rPr>
        <w:t>)(</w:t>
      </w:r>
      <w:proofErr w:type="gramEnd"/>
      <w:r w:rsidRPr="007110C0">
        <w:rPr>
          <w:b/>
          <w:szCs w:val="24"/>
        </w:rPr>
        <w:t>3)</w:t>
      </w:r>
    </w:p>
    <w:p w:rsidR="00417B79" w:rsidRPr="007110C0" w:rsidRDefault="00417B79" w:rsidP="007110C0">
      <w:pPr>
        <w:ind w:left="1260" w:firstLine="720"/>
        <w:jc w:val="both"/>
        <w:rPr>
          <w:b/>
          <w:szCs w:val="24"/>
        </w:rPr>
      </w:pPr>
    </w:p>
    <w:p w:rsidR="003F7D3B" w:rsidRPr="003F7D3B" w:rsidRDefault="00417B79" w:rsidP="003F7D3B">
      <w:pPr>
        <w:pStyle w:val="BodyText3"/>
        <w:numPr>
          <w:ilvl w:val="2"/>
          <w:numId w:val="2"/>
        </w:numPr>
        <w:ind w:left="1800" w:hanging="360"/>
        <w:jc w:val="both"/>
        <w:rPr>
          <w:sz w:val="24"/>
          <w:szCs w:val="24"/>
        </w:rPr>
      </w:pPr>
      <w:r w:rsidRPr="007110C0">
        <w:rPr>
          <w:sz w:val="24"/>
          <w:szCs w:val="24"/>
        </w:rPr>
        <w:t xml:space="preserve">Assurance of confidentiality for all clients receiving reproductive health                  </w:t>
      </w:r>
      <w:r w:rsidRPr="007110C0">
        <w:rPr>
          <w:b/>
          <w:bCs/>
          <w:sz w:val="24"/>
          <w:szCs w:val="24"/>
        </w:rPr>
        <w:t xml:space="preserve">          </w:t>
      </w:r>
      <w:r w:rsidRPr="007110C0">
        <w:rPr>
          <w:sz w:val="24"/>
          <w:szCs w:val="24"/>
        </w:rPr>
        <w:t xml:space="preserve">                    services, including specific requirements for adolescents.</w:t>
      </w:r>
    </w:p>
    <w:p w:rsidR="008B6B01" w:rsidRPr="009561A3" w:rsidRDefault="003F7D3B" w:rsidP="008B6B01">
      <w:pPr>
        <w:pStyle w:val="BodyText3"/>
        <w:ind w:left="1800"/>
        <w:jc w:val="both"/>
        <w:rPr>
          <w:b/>
          <w:sz w:val="24"/>
          <w:szCs w:val="24"/>
        </w:rPr>
      </w:pPr>
      <w:r w:rsidRPr="009561A3">
        <w:rPr>
          <w:b/>
          <w:sz w:val="24"/>
          <w:szCs w:val="24"/>
        </w:rPr>
        <w:t>Citation 42 CFR 59.11</w:t>
      </w:r>
    </w:p>
    <w:p w:rsidR="003F7D3B" w:rsidRDefault="003F7D3B" w:rsidP="009561A3">
      <w:pPr>
        <w:pStyle w:val="BodyText3"/>
        <w:ind w:left="1080"/>
        <w:jc w:val="both"/>
        <w:rPr>
          <w:sz w:val="24"/>
          <w:szCs w:val="24"/>
          <w:highlight w:val="yellow"/>
        </w:rPr>
      </w:pPr>
    </w:p>
    <w:p w:rsidR="00417B79" w:rsidRPr="00F17487" w:rsidRDefault="002C6C8D" w:rsidP="00F17487">
      <w:pPr>
        <w:pStyle w:val="BodyText3"/>
        <w:numPr>
          <w:ilvl w:val="1"/>
          <w:numId w:val="2"/>
        </w:numPr>
        <w:ind w:left="1080"/>
        <w:jc w:val="both"/>
        <w:rPr>
          <w:sz w:val="24"/>
          <w:szCs w:val="24"/>
          <w:highlight w:val="yellow"/>
        </w:rPr>
      </w:pPr>
      <w:r>
        <w:rPr>
          <w:sz w:val="24"/>
          <w:szCs w:val="24"/>
          <w:highlight w:val="yellow"/>
        </w:rPr>
        <w:t>Each sub-recipient must a</w:t>
      </w:r>
      <w:r w:rsidR="0019171D" w:rsidRPr="00F17487">
        <w:rPr>
          <w:sz w:val="24"/>
          <w:szCs w:val="24"/>
          <w:highlight w:val="yellow"/>
        </w:rPr>
        <w:t>dopt and implement policies, procedures and protocols developed and distributed</w:t>
      </w:r>
      <w:r w:rsidR="00375337">
        <w:rPr>
          <w:sz w:val="24"/>
          <w:szCs w:val="24"/>
          <w:highlight w:val="yellow"/>
        </w:rPr>
        <w:t xml:space="preserve">, or approved </w:t>
      </w:r>
      <w:r w:rsidR="0019171D" w:rsidRPr="00F17487">
        <w:rPr>
          <w:sz w:val="24"/>
          <w:szCs w:val="24"/>
          <w:highlight w:val="yellow"/>
        </w:rPr>
        <w:t xml:space="preserve">by OHA, based on national standards of care, Title X requirements and MMWR </w:t>
      </w:r>
      <w:r w:rsidR="0019171D" w:rsidRPr="00F17487">
        <w:rPr>
          <w:sz w:val="24"/>
          <w:szCs w:val="24"/>
          <w:highlight w:val="yellow"/>
          <w:u w:val="single"/>
        </w:rPr>
        <w:t>Providing Quality Family Planning Services</w:t>
      </w:r>
      <w:r w:rsidR="0019171D" w:rsidRPr="00F17487">
        <w:rPr>
          <w:sz w:val="24"/>
          <w:szCs w:val="24"/>
          <w:highlight w:val="yellow"/>
        </w:rPr>
        <w:t xml:space="preserve"> (QFP).</w:t>
      </w:r>
    </w:p>
    <w:p w:rsidR="0062116A" w:rsidRDefault="0062116A" w:rsidP="0062116A">
      <w:pPr>
        <w:pStyle w:val="BodyText3"/>
        <w:jc w:val="both"/>
        <w:rPr>
          <w:sz w:val="24"/>
          <w:szCs w:val="24"/>
        </w:rPr>
      </w:pPr>
    </w:p>
    <w:p w:rsidR="0062116A" w:rsidRPr="007110C0" w:rsidRDefault="00417B79" w:rsidP="00F17487">
      <w:pPr>
        <w:pStyle w:val="BodyText3"/>
        <w:numPr>
          <w:ilvl w:val="1"/>
          <w:numId w:val="2"/>
        </w:numPr>
        <w:ind w:left="1080"/>
        <w:jc w:val="both"/>
        <w:rPr>
          <w:sz w:val="24"/>
          <w:szCs w:val="24"/>
        </w:rPr>
      </w:pPr>
      <w:r w:rsidRPr="007110C0">
        <w:rPr>
          <w:sz w:val="24"/>
          <w:szCs w:val="24"/>
        </w:rPr>
        <w:t>Medications will be administered and dispensed following the Oregon Board of</w:t>
      </w:r>
      <w:r w:rsidR="0062116A">
        <w:rPr>
          <w:sz w:val="24"/>
          <w:szCs w:val="24"/>
        </w:rPr>
        <w:t xml:space="preserve">              </w:t>
      </w:r>
      <w:r w:rsidR="0062116A" w:rsidRPr="007110C0">
        <w:rPr>
          <w:sz w:val="24"/>
          <w:szCs w:val="24"/>
        </w:rPr>
        <w:t>Pharmacy rules.</w:t>
      </w:r>
    </w:p>
    <w:p w:rsidR="00417B79" w:rsidRPr="0062116A" w:rsidRDefault="0062116A" w:rsidP="0062116A">
      <w:pPr>
        <w:pStyle w:val="BodyText3"/>
        <w:ind w:left="720"/>
        <w:jc w:val="both"/>
        <w:rPr>
          <w:b/>
          <w:sz w:val="24"/>
          <w:szCs w:val="24"/>
        </w:rPr>
      </w:pPr>
      <w:r w:rsidRPr="0062116A">
        <w:rPr>
          <w:sz w:val="24"/>
          <w:szCs w:val="24"/>
        </w:rPr>
        <w:t xml:space="preserve">      </w:t>
      </w:r>
      <w:r w:rsidR="00417B79" w:rsidRPr="0062116A">
        <w:rPr>
          <w:b/>
          <w:sz w:val="24"/>
          <w:szCs w:val="24"/>
        </w:rPr>
        <w:t>Citation OAR 855-043-0300 and OAR 855-043-0110 to 0120</w:t>
      </w:r>
    </w:p>
    <w:p w:rsidR="00417B79" w:rsidRPr="0062116A" w:rsidRDefault="00417B79" w:rsidP="007110C0">
      <w:pPr>
        <w:ind w:left="1980"/>
        <w:jc w:val="both"/>
        <w:rPr>
          <w:b/>
          <w:szCs w:val="24"/>
        </w:rPr>
      </w:pPr>
    </w:p>
    <w:p w:rsidR="00CA4701" w:rsidRPr="007110C0" w:rsidRDefault="00417B79" w:rsidP="00F17487">
      <w:pPr>
        <w:pStyle w:val="BodyText3"/>
        <w:numPr>
          <w:ilvl w:val="1"/>
          <w:numId w:val="2"/>
        </w:numPr>
        <w:ind w:left="1080"/>
        <w:jc w:val="both"/>
        <w:rPr>
          <w:b/>
          <w:sz w:val="24"/>
          <w:szCs w:val="24"/>
        </w:rPr>
      </w:pPr>
      <w:r w:rsidRPr="007110C0">
        <w:rPr>
          <w:bCs/>
          <w:sz w:val="24"/>
          <w:szCs w:val="24"/>
        </w:rPr>
        <w:t>Provi</w:t>
      </w:r>
      <w:r w:rsidR="002C6C8D">
        <w:rPr>
          <w:bCs/>
          <w:sz w:val="24"/>
          <w:szCs w:val="24"/>
        </w:rPr>
        <w:t>de c</w:t>
      </w:r>
      <w:r w:rsidRPr="007110C0">
        <w:rPr>
          <w:bCs/>
          <w:sz w:val="24"/>
          <w:szCs w:val="24"/>
        </w:rPr>
        <w:t>oordination and use of referral arrangements with other healthcare services, local health and welfare departments, hospitals, voluntary agencies, and health services projects supported by other federal programs.</w:t>
      </w:r>
      <w:r w:rsidRPr="007110C0">
        <w:rPr>
          <w:b/>
          <w:bCs/>
          <w:sz w:val="24"/>
          <w:szCs w:val="24"/>
        </w:rPr>
        <w:t xml:space="preserve">  </w:t>
      </w:r>
    </w:p>
    <w:p w:rsidR="00CA4701" w:rsidRDefault="0062116A" w:rsidP="0062116A">
      <w:pPr>
        <w:pStyle w:val="BodyText3"/>
        <w:jc w:val="both"/>
        <w:rPr>
          <w:b/>
          <w:bCs/>
          <w:sz w:val="24"/>
          <w:szCs w:val="24"/>
        </w:rPr>
      </w:pPr>
      <w:r>
        <w:rPr>
          <w:b/>
          <w:bCs/>
          <w:sz w:val="24"/>
          <w:szCs w:val="24"/>
        </w:rPr>
        <w:t xml:space="preserve">                 </w:t>
      </w:r>
      <w:r w:rsidR="00F17487">
        <w:rPr>
          <w:b/>
          <w:bCs/>
          <w:sz w:val="24"/>
          <w:szCs w:val="24"/>
        </w:rPr>
        <w:t>C</w:t>
      </w:r>
      <w:r w:rsidR="00417B79" w:rsidRPr="007110C0">
        <w:rPr>
          <w:b/>
          <w:bCs/>
          <w:sz w:val="24"/>
          <w:szCs w:val="24"/>
        </w:rPr>
        <w:t>itation 42 CFR 59.5 (b) (8)</w:t>
      </w:r>
    </w:p>
    <w:p w:rsidR="0062116A" w:rsidRDefault="0062116A" w:rsidP="007110C0">
      <w:pPr>
        <w:pStyle w:val="BodyText3"/>
        <w:jc w:val="both"/>
        <w:rPr>
          <w:bCs/>
          <w:sz w:val="24"/>
          <w:szCs w:val="24"/>
        </w:rPr>
      </w:pPr>
    </w:p>
    <w:p w:rsidR="00FA6E83" w:rsidRDefault="00F06962" w:rsidP="009561A3">
      <w:pPr>
        <w:pStyle w:val="BodyText3"/>
        <w:numPr>
          <w:ilvl w:val="1"/>
          <w:numId w:val="2"/>
        </w:numPr>
        <w:ind w:left="1080"/>
        <w:jc w:val="both"/>
        <w:rPr>
          <w:sz w:val="24"/>
          <w:szCs w:val="24"/>
          <w:highlight w:val="yellow"/>
        </w:rPr>
      </w:pPr>
      <w:r w:rsidRPr="002C6C8D">
        <w:rPr>
          <w:bCs/>
          <w:sz w:val="24"/>
          <w:szCs w:val="24"/>
          <w:highlight w:val="yellow"/>
        </w:rPr>
        <w:t xml:space="preserve">Each sub-recipient must appoint a Reproductive Health (RH) Coordinator who will serve as the primary point of contact between the </w:t>
      </w:r>
      <w:r w:rsidR="00FE7C46">
        <w:rPr>
          <w:bCs/>
          <w:sz w:val="24"/>
          <w:szCs w:val="24"/>
          <w:highlight w:val="yellow"/>
        </w:rPr>
        <w:t>LPHA</w:t>
      </w:r>
      <w:r w:rsidR="00FE7C46" w:rsidRPr="002C6C8D">
        <w:rPr>
          <w:bCs/>
          <w:sz w:val="24"/>
          <w:szCs w:val="24"/>
          <w:highlight w:val="yellow"/>
        </w:rPr>
        <w:t xml:space="preserve"> </w:t>
      </w:r>
      <w:r w:rsidRPr="002C6C8D">
        <w:rPr>
          <w:bCs/>
          <w:sz w:val="24"/>
          <w:szCs w:val="24"/>
          <w:highlight w:val="yellow"/>
        </w:rPr>
        <w:t xml:space="preserve">and </w:t>
      </w:r>
      <w:r w:rsidR="00F1458F">
        <w:rPr>
          <w:bCs/>
          <w:sz w:val="24"/>
          <w:szCs w:val="24"/>
          <w:highlight w:val="yellow"/>
        </w:rPr>
        <w:t>the RH Program</w:t>
      </w:r>
      <w:r w:rsidRPr="002C6C8D">
        <w:rPr>
          <w:bCs/>
          <w:sz w:val="24"/>
          <w:szCs w:val="24"/>
          <w:highlight w:val="yellow"/>
        </w:rPr>
        <w:t xml:space="preserve">. </w:t>
      </w:r>
      <w:r w:rsidRPr="002C6C8D">
        <w:rPr>
          <w:sz w:val="24"/>
          <w:szCs w:val="24"/>
          <w:highlight w:val="yellow"/>
        </w:rPr>
        <w:t>The RH Coordinator attends trainings and meetings provided by the RH Program and must assume responsibility for conveying pertinent information and updates from the RH Program to personnel at all clinic sites, including subcontracted sites.</w:t>
      </w:r>
      <w:r w:rsidR="00C0611F" w:rsidRPr="002C6C8D">
        <w:rPr>
          <w:sz w:val="24"/>
          <w:szCs w:val="24"/>
          <w:highlight w:val="yellow"/>
        </w:rPr>
        <w:t xml:space="preserve">  </w:t>
      </w:r>
    </w:p>
    <w:p w:rsidR="00CA4701" w:rsidRPr="009561A3" w:rsidRDefault="00C0611F" w:rsidP="00FA6E83">
      <w:pPr>
        <w:pStyle w:val="BodyText3"/>
        <w:ind w:left="1080"/>
        <w:jc w:val="both"/>
        <w:rPr>
          <w:sz w:val="24"/>
          <w:szCs w:val="24"/>
          <w:highlight w:val="yellow"/>
        </w:rPr>
      </w:pPr>
      <w:proofErr w:type="gramStart"/>
      <w:r w:rsidRPr="009561A3">
        <w:rPr>
          <w:sz w:val="24"/>
          <w:szCs w:val="24"/>
          <w:highlight w:val="yellow"/>
        </w:rPr>
        <w:t>Reproductive Health Program Manual (Section A1)</w:t>
      </w:r>
      <w:r w:rsidR="0062116A" w:rsidRPr="009561A3">
        <w:rPr>
          <w:sz w:val="24"/>
          <w:szCs w:val="24"/>
          <w:highlight w:val="yellow"/>
        </w:rPr>
        <w:t>.</w:t>
      </w:r>
      <w:proofErr w:type="gramEnd"/>
    </w:p>
    <w:p w:rsidR="0062116A" w:rsidRPr="007110C0" w:rsidRDefault="0062116A" w:rsidP="0062116A">
      <w:pPr>
        <w:pStyle w:val="BodyText3"/>
        <w:ind w:left="1350"/>
        <w:jc w:val="both"/>
        <w:rPr>
          <w:b/>
          <w:bCs/>
          <w:sz w:val="24"/>
          <w:szCs w:val="24"/>
        </w:rPr>
      </w:pPr>
    </w:p>
    <w:p w:rsidR="00A42609" w:rsidRPr="007110C0" w:rsidRDefault="00D96216" w:rsidP="00F17487">
      <w:pPr>
        <w:numPr>
          <w:ilvl w:val="1"/>
          <w:numId w:val="2"/>
        </w:numPr>
        <w:ind w:left="1080"/>
        <w:jc w:val="both"/>
        <w:rPr>
          <w:b/>
          <w:szCs w:val="24"/>
        </w:rPr>
      </w:pPr>
      <w:r w:rsidRPr="007110C0">
        <w:rPr>
          <w:b/>
          <w:szCs w:val="24"/>
        </w:rPr>
        <w:t>Data Collection</w:t>
      </w:r>
      <w:r w:rsidR="007110C0">
        <w:rPr>
          <w:b/>
          <w:szCs w:val="24"/>
        </w:rPr>
        <w:t>.</w:t>
      </w:r>
      <w:r w:rsidRPr="007110C0">
        <w:rPr>
          <w:b/>
          <w:szCs w:val="24"/>
        </w:rPr>
        <w:t xml:space="preserve"> </w:t>
      </w:r>
    </w:p>
    <w:p w:rsidR="007110C0" w:rsidRPr="007110C0" w:rsidRDefault="007110C0" w:rsidP="007110C0">
      <w:pPr>
        <w:jc w:val="both"/>
        <w:rPr>
          <w:szCs w:val="24"/>
        </w:rPr>
      </w:pPr>
    </w:p>
    <w:p w:rsidR="0087582B" w:rsidRPr="007110C0" w:rsidRDefault="0087582B" w:rsidP="007110C0">
      <w:pPr>
        <w:pStyle w:val="BodyText3"/>
        <w:numPr>
          <w:ilvl w:val="0"/>
          <w:numId w:val="12"/>
        </w:numPr>
        <w:ind w:left="1800"/>
        <w:jc w:val="both"/>
        <w:rPr>
          <w:sz w:val="24"/>
          <w:szCs w:val="24"/>
        </w:rPr>
      </w:pPr>
      <w:r w:rsidRPr="007110C0">
        <w:rPr>
          <w:sz w:val="24"/>
          <w:szCs w:val="24"/>
        </w:rPr>
        <w:t>LPHA must collect and submit client data to</w:t>
      </w:r>
      <w:r w:rsidR="00CA4701" w:rsidRPr="007110C0">
        <w:rPr>
          <w:sz w:val="24"/>
          <w:szCs w:val="24"/>
        </w:rPr>
        <w:t xml:space="preserve"> OHA through</w:t>
      </w:r>
      <w:r w:rsidRPr="007110C0">
        <w:rPr>
          <w:sz w:val="24"/>
          <w:szCs w:val="24"/>
        </w:rPr>
        <w:t xml:space="preserve"> Ahlers and Associates using the clinic visit record (CVR) for each individual receiving any service supported in whole or in part with OHA funds provided under this Agreement.</w:t>
      </w:r>
    </w:p>
    <w:p w:rsidR="0087582B" w:rsidRPr="007110C0" w:rsidRDefault="0087582B" w:rsidP="007110C0">
      <w:pPr>
        <w:jc w:val="both"/>
        <w:rPr>
          <w:szCs w:val="24"/>
        </w:rPr>
      </w:pPr>
    </w:p>
    <w:p w:rsidR="00D96216" w:rsidRPr="007110C0" w:rsidRDefault="00A42609" w:rsidP="007110C0">
      <w:pPr>
        <w:pStyle w:val="BodyText3"/>
        <w:numPr>
          <w:ilvl w:val="0"/>
          <w:numId w:val="12"/>
        </w:numPr>
        <w:ind w:left="1800"/>
        <w:jc w:val="both"/>
        <w:rPr>
          <w:sz w:val="24"/>
          <w:szCs w:val="24"/>
        </w:rPr>
      </w:pPr>
      <w:r w:rsidRPr="007110C0">
        <w:rPr>
          <w:sz w:val="24"/>
          <w:szCs w:val="24"/>
        </w:rPr>
        <w:t xml:space="preserve">LPHA must collect and submit to </w:t>
      </w:r>
      <w:r w:rsidR="001518AC">
        <w:rPr>
          <w:sz w:val="24"/>
          <w:szCs w:val="24"/>
        </w:rPr>
        <w:t xml:space="preserve">OPA </w:t>
      </w:r>
      <w:r w:rsidRPr="007110C0">
        <w:rPr>
          <w:sz w:val="24"/>
          <w:szCs w:val="24"/>
        </w:rPr>
        <w:t>the HHS Title X Outreach and Enrollment Data Report detailing Affordable Care Act outreach and enrollment activities.</w:t>
      </w:r>
    </w:p>
    <w:p w:rsidR="00D96216" w:rsidRDefault="00D96216" w:rsidP="007110C0">
      <w:pPr>
        <w:pStyle w:val="BodyText3"/>
        <w:ind w:firstLine="720"/>
        <w:jc w:val="both"/>
        <w:rPr>
          <w:b/>
          <w:bCs/>
          <w:sz w:val="24"/>
          <w:szCs w:val="24"/>
        </w:rPr>
      </w:pPr>
    </w:p>
    <w:p w:rsidR="00F17487" w:rsidRPr="007110C0" w:rsidRDefault="00F17487" w:rsidP="007110C0">
      <w:pPr>
        <w:pStyle w:val="BodyText3"/>
        <w:ind w:firstLine="720"/>
        <w:jc w:val="both"/>
        <w:rPr>
          <w:b/>
          <w:bCs/>
          <w:sz w:val="24"/>
          <w:szCs w:val="24"/>
        </w:rPr>
      </w:pPr>
    </w:p>
    <w:p w:rsidR="00D96216" w:rsidRPr="007110C0" w:rsidRDefault="00D96216" w:rsidP="007110C0">
      <w:pPr>
        <w:numPr>
          <w:ilvl w:val="0"/>
          <w:numId w:val="3"/>
        </w:numPr>
        <w:tabs>
          <w:tab w:val="num" w:pos="720"/>
        </w:tabs>
        <w:suppressAutoHyphens/>
        <w:ind w:left="720" w:hanging="720"/>
        <w:jc w:val="both"/>
        <w:rPr>
          <w:szCs w:val="24"/>
        </w:rPr>
      </w:pPr>
      <w:r w:rsidRPr="007110C0">
        <w:rPr>
          <w:b/>
          <w:bCs/>
          <w:szCs w:val="24"/>
        </w:rPr>
        <w:lastRenderedPageBreak/>
        <w:t xml:space="preserve">Reporting Requirements.  </w:t>
      </w:r>
      <w:r w:rsidRPr="007110C0">
        <w:rPr>
          <w:szCs w:val="24"/>
        </w:rPr>
        <w:t xml:space="preserve">In addition to the reporting obligations set forth in Exhibit E Section 8 of this Agreement, LPHA shall submit to </w:t>
      </w:r>
      <w:r w:rsidR="00DA1D2B" w:rsidRPr="007110C0">
        <w:rPr>
          <w:szCs w:val="24"/>
        </w:rPr>
        <w:t>OHA</w:t>
      </w:r>
      <w:r w:rsidRPr="007110C0">
        <w:rPr>
          <w:szCs w:val="24"/>
        </w:rPr>
        <w:t xml:space="preserve"> the following written reports:</w:t>
      </w:r>
    </w:p>
    <w:p w:rsidR="00D96216" w:rsidRPr="007110C0" w:rsidRDefault="00D96216" w:rsidP="007110C0">
      <w:pPr>
        <w:jc w:val="both"/>
        <w:rPr>
          <w:szCs w:val="24"/>
        </w:rPr>
      </w:pPr>
    </w:p>
    <w:p w:rsidR="00D96216" w:rsidRDefault="00D96216" w:rsidP="007110C0">
      <w:pPr>
        <w:numPr>
          <w:ilvl w:val="0"/>
          <w:numId w:val="5"/>
        </w:numPr>
        <w:tabs>
          <w:tab w:val="clear" w:pos="1080"/>
        </w:tabs>
        <w:ind w:left="1440"/>
        <w:jc w:val="both"/>
        <w:rPr>
          <w:szCs w:val="24"/>
        </w:rPr>
      </w:pPr>
      <w:r w:rsidRPr="007110C0">
        <w:rPr>
          <w:b/>
          <w:bCs/>
          <w:szCs w:val="24"/>
        </w:rPr>
        <w:t>Annual Plan</w:t>
      </w:r>
      <w:r w:rsidRPr="007110C0">
        <w:rPr>
          <w:szCs w:val="24"/>
        </w:rPr>
        <w:t xml:space="preserve"> </w:t>
      </w:r>
      <w:r w:rsidRPr="007110C0">
        <w:rPr>
          <w:b/>
          <w:bCs/>
          <w:szCs w:val="24"/>
        </w:rPr>
        <w:t xml:space="preserve">for </w:t>
      </w:r>
      <w:r w:rsidR="0050159C" w:rsidRPr="007110C0">
        <w:rPr>
          <w:b/>
          <w:bCs/>
          <w:szCs w:val="24"/>
        </w:rPr>
        <w:t>Reproductive Health</w:t>
      </w:r>
      <w:r w:rsidRPr="007110C0">
        <w:rPr>
          <w:b/>
          <w:bCs/>
          <w:szCs w:val="24"/>
        </w:rPr>
        <w:t xml:space="preserve"> Services</w:t>
      </w:r>
      <w:r w:rsidRPr="007110C0">
        <w:rPr>
          <w:szCs w:val="24"/>
        </w:rPr>
        <w:t xml:space="preserve"> covering the period of July 1 through June 30 of the succeeding year.  </w:t>
      </w:r>
      <w:r w:rsidR="00DA1D2B" w:rsidRPr="007110C0">
        <w:rPr>
          <w:szCs w:val="24"/>
        </w:rPr>
        <w:t>OHA</w:t>
      </w:r>
      <w:r w:rsidRPr="007110C0">
        <w:rPr>
          <w:szCs w:val="24"/>
        </w:rPr>
        <w:t xml:space="preserve"> will supply the due date, required format and current service data for use in completing the plan.</w:t>
      </w:r>
    </w:p>
    <w:p w:rsidR="002C6C8D" w:rsidRPr="007110C0" w:rsidRDefault="002C6C8D" w:rsidP="002C6C8D">
      <w:pPr>
        <w:ind w:left="1440"/>
        <w:jc w:val="both"/>
        <w:rPr>
          <w:szCs w:val="24"/>
        </w:rPr>
      </w:pPr>
    </w:p>
    <w:p w:rsidR="00D96216" w:rsidRPr="007110C0" w:rsidRDefault="00D96216" w:rsidP="007110C0">
      <w:pPr>
        <w:numPr>
          <w:ilvl w:val="0"/>
          <w:numId w:val="5"/>
        </w:numPr>
        <w:tabs>
          <w:tab w:val="clear" w:pos="1080"/>
        </w:tabs>
        <w:ind w:left="1440"/>
        <w:jc w:val="both"/>
      </w:pPr>
      <w:r w:rsidRPr="007110C0">
        <w:rPr>
          <w:b/>
          <w:bCs/>
          <w:szCs w:val="24"/>
        </w:rPr>
        <w:t xml:space="preserve">Projected Budget for </w:t>
      </w:r>
      <w:r w:rsidR="00325A83">
        <w:rPr>
          <w:b/>
          <w:bCs/>
          <w:szCs w:val="24"/>
        </w:rPr>
        <w:t>Reproductive Health</w:t>
      </w:r>
      <w:r w:rsidRPr="007110C0">
        <w:rPr>
          <w:b/>
          <w:bCs/>
          <w:szCs w:val="24"/>
        </w:rPr>
        <w:t xml:space="preserve"> Services </w:t>
      </w:r>
      <w:r w:rsidRPr="007110C0">
        <w:t xml:space="preserve">covering the period of July 1 through June 30 of the succeeding year.  </w:t>
      </w:r>
      <w:r w:rsidR="00DA1D2B" w:rsidRPr="007110C0">
        <w:t>OHA</w:t>
      </w:r>
      <w:r w:rsidRPr="007110C0">
        <w:t xml:space="preserve"> will provide due date and required format.</w:t>
      </w:r>
    </w:p>
    <w:p w:rsidR="00D96216" w:rsidRDefault="00D96216" w:rsidP="007110C0">
      <w:pPr>
        <w:pStyle w:val="Header"/>
        <w:tabs>
          <w:tab w:val="clear" w:pos="4320"/>
          <w:tab w:val="clear" w:pos="8640"/>
        </w:tabs>
        <w:ind w:left="1080" w:firstLine="360"/>
        <w:jc w:val="both"/>
        <w:rPr>
          <w:b/>
          <w:bCs/>
          <w:szCs w:val="24"/>
        </w:rPr>
      </w:pPr>
      <w:r w:rsidRPr="007110C0">
        <w:rPr>
          <w:b/>
          <w:bCs/>
          <w:szCs w:val="24"/>
        </w:rPr>
        <w:t>Citation 45 CFR 92.20</w:t>
      </w:r>
    </w:p>
    <w:p w:rsidR="007110C0" w:rsidRPr="007110C0" w:rsidRDefault="007110C0" w:rsidP="007110C0">
      <w:pPr>
        <w:pStyle w:val="Header"/>
        <w:tabs>
          <w:tab w:val="clear" w:pos="4320"/>
          <w:tab w:val="clear" w:pos="8640"/>
        </w:tabs>
        <w:ind w:left="360" w:firstLine="720"/>
        <w:jc w:val="both"/>
        <w:rPr>
          <w:b/>
          <w:bCs/>
          <w:szCs w:val="24"/>
        </w:rPr>
      </w:pPr>
    </w:p>
    <w:p w:rsidR="00D96216" w:rsidRPr="007110C0" w:rsidRDefault="009561A3" w:rsidP="007110C0">
      <w:pPr>
        <w:numPr>
          <w:ilvl w:val="0"/>
          <w:numId w:val="5"/>
        </w:numPr>
        <w:tabs>
          <w:tab w:val="clear" w:pos="1080"/>
        </w:tabs>
        <w:ind w:left="1440"/>
        <w:jc w:val="both"/>
        <w:rPr>
          <w:szCs w:val="24"/>
        </w:rPr>
      </w:pPr>
      <w:r>
        <w:rPr>
          <w:b/>
          <w:bCs/>
          <w:szCs w:val="24"/>
        </w:rPr>
        <w:t>Reproductive Health</w:t>
      </w:r>
      <w:r w:rsidR="00D96216" w:rsidRPr="007110C0">
        <w:rPr>
          <w:b/>
          <w:bCs/>
          <w:szCs w:val="24"/>
        </w:rPr>
        <w:t xml:space="preserve"> Program-Specific Revenue and Expenditure Report </w:t>
      </w:r>
      <w:r w:rsidR="00D96216" w:rsidRPr="007110C0">
        <w:rPr>
          <w:szCs w:val="24"/>
        </w:rPr>
        <w:t>must</w:t>
      </w:r>
      <w:r w:rsidR="007110C0">
        <w:rPr>
          <w:szCs w:val="24"/>
        </w:rPr>
        <w:t xml:space="preserve"> </w:t>
      </w:r>
      <w:r w:rsidR="00D96216" w:rsidRPr="007110C0">
        <w:rPr>
          <w:szCs w:val="24"/>
        </w:rPr>
        <w:t xml:space="preserve">be submitted quarterly on the dates specified in Exhibit E Section 8 of this Agreement. </w:t>
      </w:r>
    </w:p>
    <w:p w:rsidR="00D96216" w:rsidRPr="007110C0" w:rsidRDefault="00D96216" w:rsidP="007110C0">
      <w:pPr>
        <w:pStyle w:val="Header"/>
        <w:tabs>
          <w:tab w:val="clear" w:pos="4320"/>
          <w:tab w:val="clear" w:pos="8640"/>
        </w:tabs>
        <w:jc w:val="both"/>
        <w:rPr>
          <w:szCs w:val="24"/>
        </w:rPr>
      </w:pPr>
      <w:r w:rsidRPr="007110C0">
        <w:rPr>
          <w:szCs w:val="24"/>
        </w:rPr>
        <w:t xml:space="preserve"> </w:t>
      </w:r>
    </w:p>
    <w:p w:rsidR="00D96216" w:rsidRPr="007110C0" w:rsidRDefault="00D96216" w:rsidP="007110C0">
      <w:pPr>
        <w:numPr>
          <w:ilvl w:val="0"/>
          <w:numId w:val="3"/>
        </w:numPr>
        <w:tabs>
          <w:tab w:val="num" w:pos="720"/>
        </w:tabs>
        <w:suppressAutoHyphens/>
        <w:ind w:left="720" w:hanging="720"/>
        <w:jc w:val="both"/>
        <w:rPr>
          <w:b/>
          <w:bCs/>
          <w:szCs w:val="24"/>
        </w:rPr>
      </w:pPr>
      <w:r w:rsidRPr="007110C0">
        <w:rPr>
          <w:b/>
          <w:bCs/>
          <w:szCs w:val="24"/>
        </w:rPr>
        <w:t>Program Income</w:t>
      </w:r>
      <w:r w:rsidR="007110C0">
        <w:rPr>
          <w:b/>
          <w:bCs/>
          <w:szCs w:val="24"/>
        </w:rPr>
        <w:t>.</w:t>
      </w:r>
    </w:p>
    <w:p w:rsidR="00D96216" w:rsidRPr="007110C0" w:rsidRDefault="00D96216" w:rsidP="007110C0">
      <w:pPr>
        <w:jc w:val="both"/>
        <w:rPr>
          <w:b/>
          <w:bCs/>
          <w:szCs w:val="24"/>
        </w:rPr>
      </w:pPr>
    </w:p>
    <w:p w:rsidR="00D96216" w:rsidRPr="007110C0" w:rsidRDefault="00D96216" w:rsidP="007110C0">
      <w:pPr>
        <w:numPr>
          <w:ilvl w:val="0"/>
          <w:numId w:val="6"/>
        </w:numPr>
        <w:tabs>
          <w:tab w:val="clear" w:pos="1080"/>
        </w:tabs>
        <w:ind w:left="1440"/>
        <w:jc w:val="both"/>
        <w:rPr>
          <w:szCs w:val="24"/>
        </w:rPr>
      </w:pPr>
      <w:r w:rsidRPr="007110C0">
        <w:rPr>
          <w:b/>
          <w:bCs/>
          <w:szCs w:val="24"/>
        </w:rPr>
        <w:t>Sliding Fee Scale</w:t>
      </w:r>
      <w:r w:rsidR="007110C0">
        <w:rPr>
          <w:b/>
          <w:bCs/>
          <w:szCs w:val="24"/>
        </w:rPr>
        <w:t xml:space="preserve">. </w:t>
      </w:r>
      <w:r w:rsidRPr="007110C0">
        <w:rPr>
          <w:szCs w:val="24"/>
        </w:rPr>
        <w:t xml:space="preserve">If any charges are imposed upon a client for the provision of </w:t>
      </w:r>
      <w:r w:rsidR="0050159C" w:rsidRPr="007110C0">
        <w:rPr>
          <w:szCs w:val="24"/>
        </w:rPr>
        <w:t xml:space="preserve">reproductive health </w:t>
      </w:r>
      <w:r w:rsidRPr="007110C0">
        <w:rPr>
          <w:szCs w:val="24"/>
        </w:rPr>
        <w:t xml:space="preserve">services assisted by the State under this Program Element, such charges: (1) will be pursuant to an </w:t>
      </w:r>
      <w:r w:rsidR="002401D2" w:rsidRPr="007110C0">
        <w:rPr>
          <w:szCs w:val="24"/>
        </w:rPr>
        <w:t>OHA</w:t>
      </w:r>
      <w:r w:rsidRPr="007110C0">
        <w:rPr>
          <w:szCs w:val="24"/>
        </w:rPr>
        <w:t>-approved sliding fee schedule of charges, (2) will not be imposed with respect to services provided to low-income clients, and (3) will be adjusted to reflect the income, resources, and family size of the client provided the services, in accordance with 42 USC 701-709.</w:t>
      </w:r>
    </w:p>
    <w:p w:rsidR="00D96216" w:rsidRPr="007110C0" w:rsidRDefault="00D96216" w:rsidP="007110C0">
      <w:pPr>
        <w:ind w:left="1440"/>
        <w:jc w:val="both"/>
        <w:rPr>
          <w:b/>
          <w:bCs/>
          <w:szCs w:val="24"/>
        </w:rPr>
      </w:pPr>
      <w:r w:rsidRPr="007110C0">
        <w:rPr>
          <w:b/>
          <w:bCs/>
          <w:szCs w:val="24"/>
        </w:rPr>
        <w:t>Citation 42 CFR 59.5 (a) (7) and (a) (8)</w:t>
      </w:r>
    </w:p>
    <w:p w:rsidR="00D96216" w:rsidRPr="007110C0" w:rsidRDefault="00D96216" w:rsidP="007110C0">
      <w:pPr>
        <w:ind w:left="1440" w:hanging="720"/>
        <w:jc w:val="both"/>
        <w:rPr>
          <w:b/>
          <w:bCs/>
          <w:szCs w:val="24"/>
        </w:rPr>
      </w:pPr>
    </w:p>
    <w:p w:rsidR="00D96216" w:rsidRPr="007110C0" w:rsidRDefault="00D96216" w:rsidP="007110C0">
      <w:pPr>
        <w:numPr>
          <w:ilvl w:val="0"/>
          <w:numId w:val="6"/>
        </w:numPr>
        <w:tabs>
          <w:tab w:val="clear" w:pos="1080"/>
        </w:tabs>
        <w:ind w:left="1440"/>
        <w:jc w:val="both"/>
        <w:rPr>
          <w:szCs w:val="24"/>
        </w:rPr>
      </w:pPr>
      <w:r w:rsidRPr="007110C0">
        <w:rPr>
          <w:b/>
          <w:bCs/>
          <w:szCs w:val="24"/>
        </w:rPr>
        <w:t>Fees</w:t>
      </w:r>
      <w:r w:rsidR="007110C0">
        <w:rPr>
          <w:b/>
          <w:bCs/>
          <w:szCs w:val="24"/>
        </w:rPr>
        <w:t xml:space="preserve">. </w:t>
      </w:r>
      <w:r w:rsidRPr="007110C0">
        <w:rPr>
          <w:szCs w:val="24"/>
        </w:rPr>
        <w:t xml:space="preserve">Any fees collected for </w:t>
      </w:r>
      <w:r w:rsidR="0050159C" w:rsidRPr="007110C0">
        <w:rPr>
          <w:szCs w:val="24"/>
        </w:rPr>
        <w:t xml:space="preserve">reproductive health </w:t>
      </w:r>
      <w:r w:rsidRPr="007110C0">
        <w:rPr>
          <w:szCs w:val="24"/>
        </w:rPr>
        <w:t xml:space="preserve">services shall be used only to support the </w:t>
      </w:r>
      <w:r w:rsidR="00325A83">
        <w:rPr>
          <w:szCs w:val="24"/>
        </w:rPr>
        <w:t xml:space="preserve">LPHA’s </w:t>
      </w:r>
      <w:r w:rsidR="002401D2" w:rsidRPr="007110C0">
        <w:rPr>
          <w:szCs w:val="24"/>
        </w:rPr>
        <w:t>Reproductive Health</w:t>
      </w:r>
      <w:r w:rsidRPr="007110C0">
        <w:rPr>
          <w:szCs w:val="24"/>
        </w:rPr>
        <w:t xml:space="preserve"> Program.          </w:t>
      </w:r>
    </w:p>
    <w:p w:rsidR="00D96216" w:rsidRPr="007110C0" w:rsidRDefault="00D96216" w:rsidP="007110C0">
      <w:pPr>
        <w:ind w:left="720" w:firstLine="720"/>
        <w:jc w:val="both"/>
        <w:rPr>
          <w:b/>
          <w:bCs/>
          <w:szCs w:val="24"/>
        </w:rPr>
      </w:pPr>
      <w:r w:rsidRPr="007110C0">
        <w:rPr>
          <w:b/>
          <w:bCs/>
          <w:szCs w:val="24"/>
        </w:rPr>
        <w:t>Citation 45 CFR 74.21, 74.24, 92.20, 92.25</w:t>
      </w:r>
    </w:p>
    <w:p w:rsidR="00D96216" w:rsidRPr="007110C0" w:rsidRDefault="00D96216" w:rsidP="007110C0">
      <w:pPr>
        <w:ind w:left="1440" w:hanging="720"/>
        <w:jc w:val="both"/>
        <w:rPr>
          <w:b/>
          <w:bCs/>
          <w:szCs w:val="24"/>
        </w:rPr>
      </w:pPr>
    </w:p>
    <w:p w:rsidR="00D96216" w:rsidRPr="007110C0" w:rsidRDefault="00D96216" w:rsidP="007110C0">
      <w:pPr>
        <w:numPr>
          <w:ilvl w:val="0"/>
          <w:numId w:val="6"/>
        </w:numPr>
        <w:tabs>
          <w:tab w:val="clear" w:pos="1080"/>
        </w:tabs>
        <w:ind w:left="1440"/>
        <w:jc w:val="both"/>
        <w:rPr>
          <w:szCs w:val="24"/>
        </w:rPr>
      </w:pPr>
      <w:r w:rsidRPr="007110C0">
        <w:rPr>
          <w:b/>
          <w:bCs/>
          <w:szCs w:val="24"/>
        </w:rPr>
        <w:t>Disposition of Program Income Earned</w:t>
      </w:r>
      <w:r w:rsidR="007110C0">
        <w:rPr>
          <w:b/>
          <w:bCs/>
          <w:szCs w:val="24"/>
        </w:rPr>
        <w:t>.</w:t>
      </w:r>
      <w:r w:rsidRPr="007110C0">
        <w:rPr>
          <w:szCs w:val="24"/>
        </w:rPr>
        <w:t xml:space="preserve"> OHA requires that LPHA maintain separate fiscal accounts for program income collected from providing </w:t>
      </w:r>
      <w:r w:rsidR="0050159C" w:rsidRPr="007110C0">
        <w:rPr>
          <w:szCs w:val="24"/>
        </w:rPr>
        <w:t xml:space="preserve">reproductive health </w:t>
      </w:r>
      <w:r w:rsidRPr="007110C0">
        <w:rPr>
          <w:szCs w:val="24"/>
        </w:rPr>
        <w:t>services. Program income collected under this Agreement subsection must be fully expended by the termination date of this Agreement and only for the provision of the services set forth in this Program Element Description, and may not be carried over into subsequent years.   See definition 2.e of this PE for definition of program income.</w:t>
      </w:r>
    </w:p>
    <w:p w:rsidR="00D96216" w:rsidRDefault="00D96216" w:rsidP="007110C0">
      <w:pPr>
        <w:ind w:left="720" w:firstLine="720"/>
        <w:jc w:val="both"/>
        <w:rPr>
          <w:b/>
          <w:bCs/>
          <w:szCs w:val="24"/>
        </w:rPr>
      </w:pPr>
      <w:r w:rsidRPr="007110C0">
        <w:rPr>
          <w:b/>
          <w:bCs/>
          <w:szCs w:val="24"/>
        </w:rPr>
        <w:t xml:space="preserve">Citation 45 CFR 74.21, 74.24, 92.20, 92.25 </w:t>
      </w:r>
    </w:p>
    <w:p w:rsidR="00F17487" w:rsidRDefault="00F17487" w:rsidP="007110C0">
      <w:pPr>
        <w:ind w:left="720" w:firstLine="720"/>
        <w:jc w:val="both"/>
        <w:rPr>
          <w:b/>
          <w:bCs/>
          <w:szCs w:val="24"/>
        </w:rPr>
      </w:pPr>
    </w:p>
    <w:p w:rsidR="00F17487" w:rsidRPr="00F17487" w:rsidRDefault="00F17487" w:rsidP="00F17487">
      <w:pPr>
        <w:numPr>
          <w:ilvl w:val="0"/>
          <w:numId w:val="6"/>
        </w:numPr>
        <w:tabs>
          <w:tab w:val="clear" w:pos="1080"/>
        </w:tabs>
        <w:ind w:left="1440"/>
        <w:jc w:val="both"/>
        <w:rPr>
          <w:strike/>
          <w:szCs w:val="24"/>
          <w:highlight w:val="yellow"/>
        </w:rPr>
      </w:pPr>
      <w:r w:rsidRPr="00F17487">
        <w:rPr>
          <w:b/>
          <w:bCs/>
          <w:strike/>
          <w:szCs w:val="24"/>
          <w:highlight w:val="yellow"/>
        </w:rPr>
        <w:t>Indirect Costs.</w:t>
      </w:r>
      <w:r w:rsidRPr="00F17487">
        <w:rPr>
          <w:strike/>
          <w:szCs w:val="24"/>
          <w:highlight w:val="yellow"/>
        </w:rPr>
        <w:t xml:space="preserve"> LPHA may not use more than 10% of the funds awarded for family planning services on indirect costs.  For purposes of this Contract, indirect costs are defined as costs incurred by an organization that are not readily identifiable but are nevertheless necessary to the operation of the organization and the performance of its programs.”  These costs include, but are not limited to, “costs of operating and maintaining facilities, for administrative salaries, equipment, depreciation, etc.” in accordance with 42 USC 701-709.</w:t>
      </w:r>
    </w:p>
    <w:p w:rsidR="00F17487" w:rsidRPr="00F17487" w:rsidRDefault="00F17487" w:rsidP="00F17487">
      <w:pPr>
        <w:ind w:left="1440"/>
        <w:jc w:val="both"/>
        <w:rPr>
          <w:b/>
          <w:bCs/>
          <w:strike/>
          <w:szCs w:val="24"/>
        </w:rPr>
      </w:pPr>
      <w:r w:rsidRPr="00F17487">
        <w:rPr>
          <w:b/>
          <w:bCs/>
          <w:strike/>
          <w:szCs w:val="24"/>
          <w:highlight w:val="yellow"/>
        </w:rPr>
        <w:t>Citation 42 USC 701-709</w:t>
      </w:r>
    </w:p>
    <w:p w:rsidR="00507E11" w:rsidRPr="007110C0" w:rsidRDefault="00507E11" w:rsidP="007110C0">
      <w:pPr>
        <w:jc w:val="both"/>
        <w:rPr>
          <w:szCs w:val="24"/>
        </w:rPr>
      </w:pPr>
    </w:p>
    <w:p w:rsidR="00D81F47" w:rsidRPr="007110C0" w:rsidRDefault="007110C0" w:rsidP="007110C0">
      <w:pPr>
        <w:numPr>
          <w:ilvl w:val="0"/>
          <w:numId w:val="3"/>
        </w:numPr>
        <w:tabs>
          <w:tab w:val="clear" w:pos="1305"/>
        </w:tabs>
        <w:suppressAutoHyphens/>
        <w:ind w:left="720" w:hanging="720"/>
        <w:jc w:val="both"/>
        <w:rPr>
          <w:bCs/>
          <w:szCs w:val="24"/>
        </w:rPr>
      </w:pPr>
      <w:r>
        <w:rPr>
          <w:b/>
          <w:bCs/>
          <w:szCs w:val="24"/>
        </w:rPr>
        <w:t>Subcontracting.</w:t>
      </w:r>
      <w:r w:rsidR="00D81F47" w:rsidRPr="007110C0">
        <w:rPr>
          <w:b/>
          <w:bCs/>
          <w:szCs w:val="24"/>
        </w:rPr>
        <w:t xml:space="preserve"> </w:t>
      </w:r>
      <w:r w:rsidR="00D81F47" w:rsidRPr="007110C0">
        <w:rPr>
          <w:bCs/>
          <w:szCs w:val="24"/>
        </w:rPr>
        <w:t xml:space="preserve">If LPHA chooses to subcontract all components of </w:t>
      </w:r>
      <w:r w:rsidR="00325A83">
        <w:rPr>
          <w:bCs/>
          <w:szCs w:val="24"/>
        </w:rPr>
        <w:t>reproductive health</w:t>
      </w:r>
      <w:r>
        <w:rPr>
          <w:bCs/>
          <w:szCs w:val="24"/>
        </w:rPr>
        <w:t xml:space="preserve"> </w:t>
      </w:r>
      <w:r w:rsidR="00D81F47" w:rsidRPr="007110C0">
        <w:rPr>
          <w:bCs/>
          <w:szCs w:val="24"/>
        </w:rPr>
        <w:t>services, assurances must be established and approved by OHA to ensure the</w:t>
      </w:r>
      <w:r>
        <w:rPr>
          <w:bCs/>
          <w:szCs w:val="24"/>
        </w:rPr>
        <w:t xml:space="preserve"> </w:t>
      </w:r>
      <w:r w:rsidR="00D81F47" w:rsidRPr="007110C0">
        <w:rPr>
          <w:bCs/>
          <w:szCs w:val="24"/>
        </w:rPr>
        <w:t xml:space="preserve">requirements of this </w:t>
      </w:r>
      <w:r>
        <w:rPr>
          <w:bCs/>
          <w:szCs w:val="24"/>
        </w:rPr>
        <w:t>Agreemen</w:t>
      </w:r>
      <w:r w:rsidR="00D81F47" w:rsidRPr="007110C0">
        <w:rPr>
          <w:bCs/>
          <w:szCs w:val="24"/>
        </w:rPr>
        <w:t>t are adhered to.</w:t>
      </w:r>
    </w:p>
    <w:p w:rsidR="00D81F47" w:rsidRPr="007110C0" w:rsidRDefault="00D81F47" w:rsidP="007110C0">
      <w:pPr>
        <w:ind w:left="780"/>
        <w:jc w:val="both"/>
        <w:rPr>
          <w:bCs/>
          <w:szCs w:val="24"/>
        </w:rPr>
      </w:pPr>
    </w:p>
    <w:p w:rsidR="00D81F47" w:rsidRPr="007110C0" w:rsidRDefault="00D81F47" w:rsidP="007110C0">
      <w:pPr>
        <w:numPr>
          <w:ilvl w:val="4"/>
          <w:numId w:val="2"/>
        </w:numPr>
        <w:ind w:left="1440" w:hanging="720"/>
        <w:jc w:val="both"/>
        <w:rPr>
          <w:szCs w:val="24"/>
        </w:rPr>
      </w:pPr>
      <w:r w:rsidRPr="007110C0">
        <w:rPr>
          <w:szCs w:val="24"/>
        </w:rPr>
        <w:t xml:space="preserve">LPHA may sub-contract with another Title X </w:t>
      </w:r>
      <w:r w:rsidR="009561A3" w:rsidRPr="00550F81">
        <w:rPr>
          <w:szCs w:val="24"/>
          <w:highlight w:val="yellow"/>
        </w:rPr>
        <w:t xml:space="preserve">grantee or </w:t>
      </w:r>
      <w:r w:rsidRPr="00550F81">
        <w:rPr>
          <w:szCs w:val="24"/>
          <w:highlight w:val="yellow"/>
        </w:rPr>
        <w:t>sub-recipient</w:t>
      </w:r>
      <w:r w:rsidRPr="007110C0">
        <w:rPr>
          <w:szCs w:val="24"/>
        </w:rPr>
        <w:t xml:space="preserve"> within the same service area for the provision of Title X </w:t>
      </w:r>
      <w:r w:rsidR="00550F81">
        <w:rPr>
          <w:szCs w:val="24"/>
        </w:rPr>
        <w:t xml:space="preserve">reproductive health </w:t>
      </w:r>
      <w:r w:rsidRPr="007110C0">
        <w:rPr>
          <w:szCs w:val="24"/>
        </w:rPr>
        <w:t xml:space="preserve">services.  LPHA </w:t>
      </w:r>
      <w:r w:rsidR="00CA4701" w:rsidRPr="007110C0">
        <w:rPr>
          <w:szCs w:val="24"/>
        </w:rPr>
        <w:t>shall</w:t>
      </w:r>
      <w:r w:rsidRPr="007110C0">
        <w:rPr>
          <w:szCs w:val="24"/>
        </w:rPr>
        <w:t xml:space="preserve"> monitor client care and adherence to all program requirements as outlined in this contract.  LPHA </w:t>
      </w:r>
      <w:r w:rsidR="00CA4701" w:rsidRPr="007110C0">
        <w:rPr>
          <w:szCs w:val="24"/>
        </w:rPr>
        <w:t>shall</w:t>
      </w:r>
      <w:r w:rsidRPr="007110C0">
        <w:rPr>
          <w:szCs w:val="24"/>
        </w:rPr>
        <w:t xml:space="preserve"> participate in triennial reviews and must rectify any review findings. Additional reviews, conducted by LPHA will be required as part of a sub-contract agreement.</w:t>
      </w:r>
    </w:p>
    <w:p w:rsidR="00D81F47" w:rsidRPr="007110C0" w:rsidRDefault="00D81F47" w:rsidP="007110C0">
      <w:pPr>
        <w:ind w:left="1440" w:hanging="720"/>
        <w:jc w:val="both"/>
        <w:rPr>
          <w:szCs w:val="24"/>
        </w:rPr>
      </w:pPr>
    </w:p>
    <w:p w:rsidR="00D81F47" w:rsidRDefault="00D81F47" w:rsidP="007110C0">
      <w:pPr>
        <w:numPr>
          <w:ilvl w:val="4"/>
          <w:numId w:val="2"/>
        </w:numPr>
        <w:ind w:left="1440" w:hanging="720"/>
        <w:jc w:val="both"/>
        <w:rPr>
          <w:szCs w:val="24"/>
        </w:rPr>
      </w:pPr>
      <w:r w:rsidRPr="007110C0">
        <w:rPr>
          <w:szCs w:val="24"/>
        </w:rPr>
        <w:t xml:space="preserve">LPHA may sub-contract with a non-Title X sub-recipient of OHA within the same service area but must provide all necessary training to ensure that said sub-contractor is fully knowledgeable of Title X program requirements.  LPHA </w:t>
      </w:r>
      <w:r w:rsidR="00CA4701" w:rsidRPr="007110C0">
        <w:rPr>
          <w:szCs w:val="24"/>
        </w:rPr>
        <w:t>shall</w:t>
      </w:r>
      <w:r w:rsidRPr="007110C0">
        <w:rPr>
          <w:szCs w:val="24"/>
        </w:rPr>
        <w:t xml:space="preserve"> monitor client care and adherence to all program requirements as outlined in this contract.  LPHA </w:t>
      </w:r>
      <w:r w:rsidR="00CA4701" w:rsidRPr="007110C0">
        <w:rPr>
          <w:szCs w:val="24"/>
        </w:rPr>
        <w:t>shall</w:t>
      </w:r>
      <w:r w:rsidRPr="007110C0">
        <w:rPr>
          <w:szCs w:val="24"/>
        </w:rPr>
        <w:t xml:space="preserve"> participate in triennial reviews and must rectify any review findings. Additional reviews, conducted by LPHA will be required as part of a sub-contract agreement.</w:t>
      </w:r>
    </w:p>
    <w:p w:rsidR="00BD5196" w:rsidRDefault="00BD5196" w:rsidP="008B6B01">
      <w:pPr>
        <w:pStyle w:val="ListParagraph"/>
      </w:pPr>
    </w:p>
    <w:p w:rsidR="00BD5196" w:rsidRDefault="00BD5196" w:rsidP="007110C0">
      <w:pPr>
        <w:numPr>
          <w:ilvl w:val="4"/>
          <w:numId w:val="2"/>
        </w:numPr>
        <w:ind w:left="1440" w:hanging="720"/>
        <w:jc w:val="both"/>
        <w:rPr>
          <w:szCs w:val="24"/>
          <w:highlight w:val="yellow"/>
        </w:rPr>
      </w:pPr>
      <w:r w:rsidRPr="00F17487">
        <w:rPr>
          <w:szCs w:val="24"/>
          <w:highlight w:val="yellow"/>
        </w:rPr>
        <w:t xml:space="preserve">LPHA may not retain more than 10% of the funds awarded for </w:t>
      </w:r>
      <w:r w:rsidR="00325A83">
        <w:rPr>
          <w:szCs w:val="24"/>
          <w:highlight w:val="yellow"/>
        </w:rPr>
        <w:t>reproductive health</w:t>
      </w:r>
      <w:r w:rsidRPr="00F17487">
        <w:rPr>
          <w:szCs w:val="24"/>
          <w:highlight w:val="yellow"/>
        </w:rPr>
        <w:t xml:space="preserve"> services</w:t>
      </w:r>
      <w:r w:rsidR="00653319">
        <w:rPr>
          <w:szCs w:val="24"/>
          <w:highlight w:val="yellow"/>
        </w:rPr>
        <w:t xml:space="preserve"> under this Program Element</w:t>
      </w:r>
      <w:r w:rsidRPr="00F17487">
        <w:rPr>
          <w:szCs w:val="24"/>
          <w:highlight w:val="yellow"/>
        </w:rPr>
        <w:t xml:space="preserve"> for indirect costs incurred </w:t>
      </w:r>
      <w:r w:rsidR="00C0611F" w:rsidRPr="00F17487">
        <w:rPr>
          <w:szCs w:val="24"/>
          <w:highlight w:val="yellow"/>
        </w:rPr>
        <w:t xml:space="preserve">by </w:t>
      </w:r>
      <w:r w:rsidRPr="00F17487">
        <w:rPr>
          <w:szCs w:val="24"/>
          <w:highlight w:val="yellow"/>
        </w:rPr>
        <w:t>training and monitoring sub-contractor as specified above.</w:t>
      </w:r>
      <w:r w:rsidR="00375337">
        <w:rPr>
          <w:szCs w:val="24"/>
          <w:highlight w:val="yellow"/>
        </w:rPr>
        <w:t xml:space="preserve">  </w:t>
      </w:r>
    </w:p>
    <w:p w:rsidR="00375337" w:rsidRDefault="00375337" w:rsidP="00375337">
      <w:pPr>
        <w:pStyle w:val="ListParagraph"/>
        <w:rPr>
          <w:highlight w:val="yellow"/>
        </w:rPr>
      </w:pPr>
    </w:p>
    <w:p w:rsidR="00375337" w:rsidRPr="00F17487" w:rsidRDefault="00375337" w:rsidP="007110C0">
      <w:pPr>
        <w:numPr>
          <w:ilvl w:val="4"/>
          <w:numId w:val="2"/>
        </w:numPr>
        <w:ind w:left="1440" w:hanging="720"/>
        <w:jc w:val="both"/>
        <w:rPr>
          <w:szCs w:val="24"/>
          <w:highlight w:val="yellow"/>
        </w:rPr>
      </w:pPr>
      <w:r>
        <w:rPr>
          <w:szCs w:val="24"/>
          <w:highlight w:val="yellow"/>
        </w:rPr>
        <w:t>LPHA must assure that all requirements of this Program Element are met.</w:t>
      </w:r>
    </w:p>
    <w:p w:rsidR="00D81F47" w:rsidRPr="007110C0" w:rsidRDefault="00D81F47" w:rsidP="007110C0">
      <w:pPr>
        <w:jc w:val="both"/>
        <w:rPr>
          <w:szCs w:val="24"/>
        </w:rPr>
      </w:pPr>
    </w:p>
    <w:sectPr w:rsidR="00D81F47" w:rsidRPr="007110C0" w:rsidSect="007110C0">
      <w:pgSz w:w="12240" w:h="15840" w:code="1"/>
      <w:pgMar w:top="1152" w:right="1152" w:bottom="1152" w:left="1152" w:header="0"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4035"/>
    <w:multiLevelType w:val="hybridMultilevel"/>
    <w:tmpl w:val="C100D40E"/>
    <w:lvl w:ilvl="0" w:tplc="79089A34">
      <w:start w:val="1"/>
      <w:numFmt w:val="lowerLetter"/>
      <w:lvlText w:val="%1."/>
      <w:lvlJc w:val="left"/>
      <w:pPr>
        <w:tabs>
          <w:tab w:val="num" w:pos="1080"/>
        </w:tabs>
        <w:ind w:left="1080" w:hanging="720"/>
      </w:pPr>
      <w:rPr>
        <w:rFonts w:ascii="Times New Roman Bold" w:hAnsi="Times New Roman Bold" w:cs="Times New Roman Bold" w:hint="default"/>
        <w:b/>
        <w:bCs/>
        <w:i w:val="0"/>
        <w:iCs w:val="0"/>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C607DB"/>
    <w:multiLevelType w:val="multilevel"/>
    <w:tmpl w:val="48D0EA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firstLine="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5BC4668"/>
    <w:multiLevelType w:val="hybridMultilevel"/>
    <w:tmpl w:val="873456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269C75AB"/>
    <w:multiLevelType w:val="hybridMultilevel"/>
    <w:tmpl w:val="7E225D02"/>
    <w:lvl w:ilvl="0" w:tplc="DAAEE1AC">
      <w:start w:val="1"/>
      <w:numFmt w:val="decimal"/>
      <w:lvlText w:val="%1."/>
      <w:lvlJc w:val="left"/>
      <w:pPr>
        <w:tabs>
          <w:tab w:val="num" w:pos="1305"/>
        </w:tabs>
        <w:ind w:left="1305" w:hanging="1125"/>
      </w:pPr>
      <w:rPr>
        <w:rFonts w:hint="default"/>
        <w:b/>
      </w:rPr>
    </w:lvl>
    <w:lvl w:ilvl="1" w:tplc="9AE4B9B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40683E"/>
    <w:multiLevelType w:val="hybridMultilevel"/>
    <w:tmpl w:val="D0B2DFE0"/>
    <w:lvl w:ilvl="0" w:tplc="1432309C">
      <w:start w:val="1"/>
      <w:numFmt w:val="lowerRoman"/>
      <w:lvlText w:val="%1."/>
      <w:lvlJc w:val="righ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32C31F0F"/>
    <w:multiLevelType w:val="hybridMultilevel"/>
    <w:tmpl w:val="E74CF0E8"/>
    <w:lvl w:ilvl="0" w:tplc="563A5D8C">
      <w:start w:val="1"/>
      <w:numFmt w:val="lowerLetter"/>
      <w:lvlText w:val="%1."/>
      <w:lvlJc w:val="left"/>
      <w:pPr>
        <w:tabs>
          <w:tab w:val="num" w:pos="1080"/>
        </w:tabs>
        <w:ind w:left="1080" w:hanging="720"/>
      </w:pPr>
      <w:rPr>
        <w:rFonts w:ascii="Times New Roman Bold" w:hAnsi="Times New Roman Bold" w:cs="Times New Roman Bold" w:hint="default"/>
        <w:b/>
        <w:bCs/>
        <w:i w:val="0"/>
        <w:iCs w:val="0"/>
        <w:strike w:val="0"/>
        <w:color w:val="auto"/>
        <w:sz w:val="24"/>
        <w:szCs w:val="24"/>
      </w:rPr>
    </w:lvl>
    <w:lvl w:ilvl="1" w:tplc="8C22736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2409DA"/>
    <w:multiLevelType w:val="hybridMultilevel"/>
    <w:tmpl w:val="67B0440A"/>
    <w:lvl w:ilvl="0" w:tplc="D4705958">
      <w:start w:val="3"/>
      <w:numFmt w:val="decimal"/>
      <w:lvlText w:val="%1."/>
      <w:lvlJc w:val="left"/>
      <w:pPr>
        <w:ind w:left="720" w:hanging="360"/>
      </w:pPr>
      <w:rPr>
        <w:rFonts w:hint="default"/>
      </w:rPr>
    </w:lvl>
    <w:lvl w:ilvl="1" w:tplc="BD10B640">
      <w:start w:val="1"/>
      <w:numFmt w:val="lowerLetter"/>
      <w:lvlText w:val="%2."/>
      <w:lvlJc w:val="left"/>
      <w:pPr>
        <w:ind w:left="1350" w:hanging="360"/>
      </w:pPr>
      <w:rPr>
        <w:b/>
      </w:rPr>
    </w:lvl>
    <w:lvl w:ilvl="2" w:tplc="0409001B">
      <w:start w:val="1"/>
      <w:numFmt w:val="lowerRoman"/>
      <w:lvlText w:val="%3."/>
      <w:lvlJc w:val="right"/>
      <w:pPr>
        <w:ind w:left="2160" w:hanging="180"/>
      </w:pPr>
      <w:rPr>
        <w:b/>
      </w:rPr>
    </w:lvl>
    <w:lvl w:ilvl="3" w:tplc="0409000F">
      <w:start w:val="1"/>
      <w:numFmt w:val="decimal"/>
      <w:lvlText w:val="%4."/>
      <w:lvlJc w:val="left"/>
      <w:pPr>
        <w:ind w:left="2880" w:hanging="360"/>
      </w:pPr>
    </w:lvl>
    <w:lvl w:ilvl="4" w:tplc="6CFA47FA">
      <w:start w:val="1"/>
      <w:numFmt w:val="lowerLetter"/>
      <w:lvlText w:val="%5."/>
      <w:lvlJc w:val="left"/>
      <w:pPr>
        <w:ind w:left="3600" w:hanging="360"/>
      </w:pPr>
      <w:rPr>
        <w:b/>
      </w:rPr>
    </w:lvl>
    <w:lvl w:ilvl="5" w:tplc="0409001B">
      <w:start w:val="1"/>
      <w:numFmt w:val="lowerRoman"/>
      <w:lvlText w:val="%6."/>
      <w:lvlJc w:val="right"/>
      <w:pPr>
        <w:ind w:left="4320" w:hanging="180"/>
      </w:pPr>
      <w:rPr>
        <w:b/>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86308D7"/>
    <w:multiLevelType w:val="multilevel"/>
    <w:tmpl w:val="0E08A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6E76DC8"/>
    <w:multiLevelType w:val="multilevel"/>
    <w:tmpl w:val="D83889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A4E0534"/>
    <w:multiLevelType w:val="hybridMultilevel"/>
    <w:tmpl w:val="4D9E3FA4"/>
    <w:lvl w:ilvl="0" w:tplc="04090019">
      <w:start w:val="1"/>
      <w:numFmt w:val="lowerLetter"/>
      <w:lvlText w:val="%1."/>
      <w:lvlJc w:val="left"/>
      <w:pPr>
        <w:tabs>
          <w:tab w:val="num" w:pos="1080"/>
        </w:tabs>
        <w:ind w:left="1080" w:hanging="720"/>
      </w:pPr>
      <w:rPr>
        <w:rFonts w:hint="default"/>
        <w:b/>
        <w:bCs/>
        <w:i w:val="0"/>
        <w:iCs w:val="0"/>
        <w:strike w:val="0"/>
        <w:color w:val="auto"/>
        <w:sz w:val="24"/>
        <w:szCs w:val="24"/>
      </w:rPr>
    </w:lvl>
    <w:lvl w:ilvl="1" w:tplc="8C22736A">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EA38EE"/>
    <w:multiLevelType w:val="hybridMultilevel"/>
    <w:tmpl w:val="951CD4E6"/>
    <w:lvl w:ilvl="0" w:tplc="75EA2F98">
      <w:start w:val="1"/>
      <w:numFmt w:val="lowerLetter"/>
      <w:lvlText w:val="%1."/>
      <w:lvlJc w:val="left"/>
      <w:pPr>
        <w:tabs>
          <w:tab w:val="num" w:pos="1080"/>
        </w:tabs>
        <w:ind w:left="1080" w:hanging="720"/>
      </w:pPr>
      <w:rPr>
        <w:rFonts w:ascii="Times New Roman Bold" w:hAnsi="Times New Roman Bold" w:cs="Times New Roman Bold" w:hint="default"/>
        <w:b/>
        <w:bCs/>
        <w:i w:val="0"/>
        <w:iCs w:val="0"/>
        <w:strike w:val="0"/>
        <w:color w:val="auto"/>
        <w:sz w:val="24"/>
        <w:szCs w:val="24"/>
      </w:rPr>
    </w:lvl>
    <w:lvl w:ilvl="1" w:tplc="CE368C6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340C6D"/>
    <w:multiLevelType w:val="hybridMultilevel"/>
    <w:tmpl w:val="2272F160"/>
    <w:lvl w:ilvl="0" w:tplc="675E1CD2">
      <w:start w:val="1"/>
      <w:numFmt w:val="decimal"/>
      <w:lvlText w:val="%1."/>
      <w:lvlJc w:val="left"/>
      <w:pPr>
        <w:tabs>
          <w:tab w:val="num" w:pos="810"/>
        </w:tabs>
        <w:ind w:left="810" w:hanging="720"/>
      </w:pPr>
      <w:rPr>
        <w:rFonts w:ascii="Times New Roman Bold" w:hAnsi="Times New Roman Bold" w:cs="Times New Roman Bold" w:hint="default"/>
        <w:b/>
        <w:bCs/>
        <w:i w:val="0"/>
        <w:iCs w:val="0"/>
        <w:color w:val="auto"/>
        <w:sz w:val="24"/>
        <w:szCs w:val="24"/>
      </w:rPr>
    </w:lvl>
    <w:lvl w:ilvl="1" w:tplc="04090019">
      <w:start w:val="1"/>
      <w:numFmt w:val="lowerLetter"/>
      <w:lvlText w:val="%2."/>
      <w:lvlJc w:val="left"/>
      <w:pPr>
        <w:tabs>
          <w:tab w:val="num" w:pos="1080"/>
        </w:tabs>
        <w:ind w:left="1080" w:hanging="720"/>
      </w:pPr>
      <w:rPr>
        <w:rFonts w:ascii="Times New Roman Bold" w:hAnsi="Times New Roman Bold" w:cs="Times New Roman Bold" w:hint="default"/>
        <w:b/>
        <w:bCs/>
        <w:i w:val="0"/>
        <w:iCs w:val="0"/>
        <w:color w:val="auto"/>
        <w:sz w:val="24"/>
        <w:szCs w:val="24"/>
      </w:rPr>
    </w:lvl>
    <w:lvl w:ilvl="2" w:tplc="0409001B">
      <w:start w:val="1"/>
      <w:numFmt w:val="lowerRoman"/>
      <w:lvlText w:val="%3."/>
      <w:lvlJc w:val="right"/>
      <w:pPr>
        <w:tabs>
          <w:tab w:val="num" w:pos="1440"/>
        </w:tabs>
        <w:ind w:left="1440" w:hanging="360"/>
      </w:pPr>
      <w:rPr>
        <w:rFonts w:ascii="Times New Roman Bold" w:hAnsi="Times New Roman Bold" w:cs="Times New Roman Bold" w:hint="default"/>
        <w:b/>
        <w:bCs/>
        <w:i w:val="0"/>
        <w:iCs w:val="0"/>
        <w:color w:val="auto"/>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9"/>
  </w:num>
  <w:num w:numId="5">
    <w:abstractNumId w:val="10"/>
  </w:num>
  <w:num w:numId="6">
    <w:abstractNumId w:val="0"/>
  </w:num>
  <w:num w:numId="7">
    <w:abstractNumId w:val="5"/>
  </w:num>
  <w:num w:numId="8">
    <w:abstractNumId w:val="7"/>
  </w:num>
  <w:num w:numId="9">
    <w:abstractNumId w:val="8"/>
  </w:num>
  <w:num w:numId="10">
    <w:abstractNumId w:val="1"/>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216"/>
    <w:rsid w:val="0000461F"/>
    <w:rsid w:val="000655CF"/>
    <w:rsid w:val="000F7253"/>
    <w:rsid w:val="001036D3"/>
    <w:rsid w:val="00146EC5"/>
    <w:rsid w:val="001518AC"/>
    <w:rsid w:val="00166300"/>
    <w:rsid w:val="0017647D"/>
    <w:rsid w:val="0019171D"/>
    <w:rsid w:val="002401D2"/>
    <w:rsid w:val="002B2D95"/>
    <w:rsid w:val="002C6C8D"/>
    <w:rsid w:val="00325A83"/>
    <w:rsid w:val="0035654B"/>
    <w:rsid w:val="00375337"/>
    <w:rsid w:val="003F7D3B"/>
    <w:rsid w:val="00417B79"/>
    <w:rsid w:val="00422306"/>
    <w:rsid w:val="004D1B31"/>
    <w:rsid w:val="004D4461"/>
    <w:rsid w:val="0050159C"/>
    <w:rsid w:val="00507E11"/>
    <w:rsid w:val="00550F81"/>
    <w:rsid w:val="0062116A"/>
    <w:rsid w:val="00653319"/>
    <w:rsid w:val="007110C0"/>
    <w:rsid w:val="0073101E"/>
    <w:rsid w:val="0087582B"/>
    <w:rsid w:val="008A484C"/>
    <w:rsid w:val="008B6B01"/>
    <w:rsid w:val="008C7BDA"/>
    <w:rsid w:val="00925CBB"/>
    <w:rsid w:val="009561A3"/>
    <w:rsid w:val="00A22DA3"/>
    <w:rsid w:val="00A42609"/>
    <w:rsid w:val="00AB6632"/>
    <w:rsid w:val="00AB6BAA"/>
    <w:rsid w:val="00B20FC0"/>
    <w:rsid w:val="00B80200"/>
    <w:rsid w:val="00BD5196"/>
    <w:rsid w:val="00C0611F"/>
    <w:rsid w:val="00C64AF3"/>
    <w:rsid w:val="00C8792A"/>
    <w:rsid w:val="00CA4701"/>
    <w:rsid w:val="00D81F47"/>
    <w:rsid w:val="00D96216"/>
    <w:rsid w:val="00DA1D2B"/>
    <w:rsid w:val="00DE15B9"/>
    <w:rsid w:val="00DF2F3E"/>
    <w:rsid w:val="00E108BC"/>
    <w:rsid w:val="00E11E1C"/>
    <w:rsid w:val="00F06962"/>
    <w:rsid w:val="00F1458F"/>
    <w:rsid w:val="00F17487"/>
    <w:rsid w:val="00FA6E83"/>
    <w:rsid w:val="00FC4E58"/>
    <w:rsid w:val="00FD0C41"/>
    <w:rsid w:val="00FE7C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216"/>
    <w:rPr>
      <w:rFonts w:ascii="Times New Roman" w:eastAsia="Times New Roman" w:hAnsi="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6216"/>
    <w:pPr>
      <w:tabs>
        <w:tab w:val="center" w:pos="4320"/>
        <w:tab w:val="right" w:pos="8640"/>
      </w:tabs>
    </w:pPr>
    <w:rPr>
      <w:szCs w:val="20"/>
    </w:rPr>
  </w:style>
  <w:style w:type="character" w:customStyle="1" w:styleId="FooterChar">
    <w:name w:val="Footer Char"/>
    <w:link w:val="Footer"/>
    <w:rsid w:val="00D96216"/>
    <w:rPr>
      <w:rFonts w:ascii="Times New Roman" w:eastAsia="Times New Roman" w:hAnsi="Times New Roman" w:cs="Times New Roman"/>
      <w:sz w:val="24"/>
      <w:szCs w:val="20"/>
    </w:rPr>
  </w:style>
  <w:style w:type="paragraph" w:styleId="BodyTextIndent">
    <w:name w:val="Body Text Indent"/>
    <w:basedOn w:val="Normal"/>
    <w:link w:val="BodyTextIndentChar"/>
    <w:rsid w:val="00D96216"/>
    <w:pPr>
      <w:ind w:left="720"/>
    </w:pPr>
    <w:rPr>
      <w:szCs w:val="20"/>
    </w:rPr>
  </w:style>
  <w:style w:type="character" w:customStyle="1" w:styleId="BodyTextIndentChar">
    <w:name w:val="Body Text Indent Char"/>
    <w:link w:val="BodyTextIndent"/>
    <w:rsid w:val="00D96216"/>
    <w:rPr>
      <w:rFonts w:ascii="Times New Roman" w:eastAsia="Times New Roman" w:hAnsi="Times New Roman" w:cs="Times New Roman"/>
      <w:sz w:val="24"/>
      <w:szCs w:val="20"/>
    </w:rPr>
  </w:style>
  <w:style w:type="paragraph" w:styleId="BodyTextIndent3">
    <w:name w:val="Body Text Indent 3"/>
    <w:basedOn w:val="Normal"/>
    <w:link w:val="BodyTextIndent3Char"/>
    <w:rsid w:val="00D96216"/>
    <w:pPr>
      <w:ind w:left="720" w:firstLine="720"/>
    </w:pPr>
    <w:rPr>
      <w:szCs w:val="20"/>
    </w:rPr>
  </w:style>
  <w:style w:type="character" w:customStyle="1" w:styleId="BodyTextIndent3Char">
    <w:name w:val="Body Text Indent 3 Char"/>
    <w:link w:val="BodyTextIndent3"/>
    <w:rsid w:val="00D96216"/>
    <w:rPr>
      <w:rFonts w:ascii="Times New Roman" w:eastAsia="Times New Roman" w:hAnsi="Times New Roman" w:cs="Times New Roman"/>
      <w:sz w:val="24"/>
      <w:szCs w:val="20"/>
    </w:rPr>
  </w:style>
  <w:style w:type="paragraph" w:styleId="Header">
    <w:name w:val="header"/>
    <w:basedOn w:val="Normal"/>
    <w:link w:val="HeaderChar"/>
    <w:rsid w:val="00D96216"/>
    <w:pPr>
      <w:tabs>
        <w:tab w:val="center" w:pos="4320"/>
        <w:tab w:val="right" w:pos="8640"/>
      </w:tabs>
    </w:pPr>
    <w:rPr>
      <w:szCs w:val="20"/>
    </w:rPr>
  </w:style>
  <w:style w:type="character" w:customStyle="1" w:styleId="HeaderChar">
    <w:name w:val="Header Char"/>
    <w:link w:val="Header"/>
    <w:rsid w:val="00D96216"/>
    <w:rPr>
      <w:rFonts w:ascii="Times New Roman" w:eastAsia="Times New Roman" w:hAnsi="Times New Roman" w:cs="Times New Roman"/>
      <w:sz w:val="24"/>
      <w:szCs w:val="20"/>
    </w:rPr>
  </w:style>
  <w:style w:type="paragraph" w:styleId="BodyText3">
    <w:name w:val="Body Text 3"/>
    <w:basedOn w:val="Normal"/>
    <w:link w:val="BodyText3Char"/>
    <w:rsid w:val="00D96216"/>
    <w:pPr>
      <w:jc w:val="center"/>
    </w:pPr>
    <w:rPr>
      <w:sz w:val="32"/>
      <w:szCs w:val="20"/>
    </w:rPr>
  </w:style>
  <w:style w:type="character" w:customStyle="1" w:styleId="BodyText3Char">
    <w:name w:val="Body Text 3 Char"/>
    <w:link w:val="BodyText3"/>
    <w:rsid w:val="00D96216"/>
    <w:rPr>
      <w:rFonts w:ascii="Times New Roman" w:eastAsia="Times New Roman" w:hAnsi="Times New Roman" w:cs="Times New Roman"/>
      <w:sz w:val="32"/>
      <w:szCs w:val="20"/>
    </w:rPr>
  </w:style>
  <w:style w:type="paragraph" w:styleId="ListParagraph">
    <w:name w:val="List Paragraph"/>
    <w:basedOn w:val="Normal"/>
    <w:qFormat/>
    <w:rsid w:val="00D96216"/>
    <w:pPr>
      <w:ind w:left="720"/>
    </w:pPr>
    <w:rPr>
      <w:szCs w:val="24"/>
    </w:rPr>
  </w:style>
  <w:style w:type="paragraph" w:styleId="BalloonText">
    <w:name w:val="Balloon Text"/>
    <w:basedOn w:val="Normal"/>
    <w:link w:val="BalloonTextChar"/>
    <w:uiPriority w:val="99"/>
    <w:semiHidden/>
    <w:unhideWhenUsed/>
    <w:rsid w:val="00AB6BAA"/>
    <w:rPr>
      <w:rFonts w:ascii="Tahoma" w:hAnsi="Tahoma" w:cs="Tahoma"/>
      <w:sz w:val="16"/>
    </w:rPr>
  </w:style>
  <w:style w:type="character" w:customStyle="1" w:styleId="BalloonTextChar">
    <w:name w:val="Balloon Text Char"/>
    <w:link w:val="BalloonText"/>
    <w:uiPriority w:val="99"/>
    <w:semiHidden/>
    <w:rsid w:val="00AB6BAA"/>
    <w:rPr>
      <w:rFonts w:ascii="Tahoma" w:eastAsia="Times New Roman" w:hAnsi="Tahoma" w:cs="Tahoma"/>
      <w:sz w:val="16"/>
      <w:szCs w:val="16"/>
    </w:rPr>
  </w:style>
  <w:style w:type="character" w:styleId="CommentReference">
    <w:name w:val="annotation reference"/>
    <w:uiPriority w:val="99"/>
    <w:semiHidden/>
    <w:unhideWhenUsed/>
    <w:rsid w:val="00B20FC0"/>
    <w:rPr>
      <w:sz w:val="16"/>
      <w:szCs w:val="16"/>
    </w:rPr>
  </w:style>
  <w:style w:type="paragraph" w:styleId="CommentText">
    <w:name w:val="annotation text"/>
    <w:basedOn w:val="Normal"/>
    <w:link w:val="CommentTextChar"/>
    <w:uiPriority w:val="99"/>
    <w:semiHidden/>
    <w:unhideWhenUsed/>
    <w:rsid w:val="00B20FC0"/>
    <w:rPr>
      <w:sz w:val="20"/>
      <w:szCs w:val="20"/>
    </w:rPr>
  </w:style>
  <w:style w:type="character" w:customStyle="1" w:styleId="CommentTextChar">
    <w:name w:val="Comment Text Char"/>
    <w:link w:val="CommentText"/>
    <w:uiPriority w:val="99"/>
    <w:semiHidden/>
    <w:rsid w:val="00B20F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0FC0"/>
    <w:rPr>
      <w:b/>
      <w:bCs/>
    </w:rPr>
  </w:style>
  <w:style w:type="character" w:customStyle="1" w:styleId="CommentSubjectChar">
    <w:name w:val="Comment Subject Char"/>
    <w:link w:val="CommentSubject"/>
    <w:uiPriority w:val="99"/>
    <w:semiHidden/>
    <w:rsid w:val="00B20FC0"/>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1322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Perkins</dc:creator>
  <cp:lastModifiedBy>phutchinson</cp:lastModifiedBy>
  <cp:revision>2</cp:revision>
  <cp:lastPrinted>2015-03-11T16:46:00Z</cp:lastPrinted>
  <dcterms:created xsi:type="dcterms:W3CDTF">2015-04-06T22:18:00Z</dcterms:created>
  <dcterms:modified xsi:type="dcterms:W3CDTF">2015-04-06T22:18:00Z</dcterms:modified>
</cp:coreProperties>
</file>