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724511" w:rsidRDefault="00DC4E04" w:rsidP="00544ACA">
      <w:pPr>
        <w:jc w:val="center"/>
        <w:rPr>
          <w:rFonts w:asciiTheme="majorHAnsi" w:hAnsiTheme="majorHAnsi"/>
          <w:sz w:val="24"/>
          <w:szCs w:val="24"/>
        </w:rPr>
      </w:pPr>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724511" w:rsidRDefault="00DC4E04" w:rsidP="00A764F2">
      <w:pPr>
        <w:jc w:val="center"/>
        <w:rPr>
          <w:rFonts w:asciiTheme="majorHAnsi" w:hAnsiTheme="majorHAnsi"/>
          <w:sz w:val="24"/>
          <w:szCs w:val="24"/>
        </w:rPr>
      </w:pPr>
      <w:r w:rsidRPr="00724511">
        <w:rPr>
          <w:rFonts w:asciiTheme="majorHAnsi" w:hAnsiTheme="majorHAnsi"/>
          <w:sz w:val="24"/>
          <w:szCs w:val="24"/>
        </w:rPr>
        <w:t>Date</w:t>
      </w:r>
      <w:r w:rsidR="00ED2BFA" w:rsidRPr="00724511">
        <w:rPr>
          <w:rFonts w:asciiTheme="majorHAnsi" w:hAnsiTheme="majorHAnsi"/>
          <w:sz w:val="24"/>
          <w:szCs w:val="24"/>
        </w:rPr>
        <w:t xml:space="preserve">:  Thursday, </w:t>
      </w:r>
      <w:r w:rsidR="0069587B">
        <w:rPr>
          <w:rFonts w:asciiTheme="majorHAnsi" w:hAnsiTheme="majorHAnsi"/>
          <w:sz w:val="24"/>
          <w:szCs w:val="24"/>
        </w:rPr>
        <w:t>October 1</w:t>
      </w:r>
      <w:r w:rsidR="000F7335" w:rsidRPr="00724511">
        <w:rPr>
          <w:rFonts w:asciiTheme="majorHAnsi" w:hAnsiTheme="majorHAnsi"/>
          <w:sz w:val="24"/>
          <w:szCs w:val="24"/>
        </w:rPr>
        <w:t>, 2015</w:t>
      </w:r>
    </w:p>
    <w:p w:rsidR="00ED2BFA" w:rsidRPr="00724511" w:rsidRDefault="00ED2BFA" w:rsidP="00A764F2">
      <w:pPr>
        <w:jc w:val="center"/>
        <w:rPr>
          <w:rFonts w:asciiTheme="majorHAnsi" w:hAnsiTheme="majorHAnsi"/>
          <w:sz w:val="24"/>
          <w:szCs w:val="24"/>
        </w:rPr>
      </w:pPr>
      <w:r w:rsidRPr="00724511">
        <w:rPr>
          <w:rFonts w:asciiTheme="majorHAnsi" w:hAnsiTheme="majorHAnsi"/>
          <w:sz w:val="24"/>
          <w:szCs w:val="24"/>
        </w:rPr>
        <w:t>1:00 – 3:00 pm</w:t>
      </w:r>
    </w:p>
    <w:p w:rsidR="00576C4D" w:rsidRPr="00724511" w:rsidRDefault="00576C4D" w:rsidP="00A764F2">
      <w:pPr>
        <w:jc w:val="center"/>
        <w:rPr>
          <w:rFonts w:asciiTheme="majorHAnsi" w:hAnsiTheme="majorHAnsi"/>
          <w:sz w:val="24"/>
          <w:szCs w:val="24"/>
        </w:rPr>
      </w:pPr>
      <w:r w:rsidRPr="00724511">
        <w:rPr>
          <w:rFonts w:asciiTheme="majorHAnsi" w:hAnsiTheme="majorHAnsi"/>
          <w:sz w:val="24"/>
          <w:szCs w:val="24"/>
        </w:rPr>
        <w:t xml:space="preserve">PSOB Room </w:t>
      </w:r>
      <w:r w:rsidR="000F7335" w:rsidRPr="00724511">
        <w:rPr>
          <w:rFonts w:asciiTheme="majorHAnsi" w:hAnsiTheme="majorHAnsi"/>
          <w:sz w:val="24"/>
          <w:szCs w:val="24"/>
        </w:rPr>
        <w:t>705-C</w:t>
      </w:r>
      <w:r w:rsidRPr="00724511">
        <w:rPr>
          <w:rFonts w:asciiTheme="majorHAnsi" w:hAnsiTheme="majorHAnsi"/>
          <w:sz w:val="24"/>
          <w:szCs w:val="24"/>
        </w:rPr>
        <w:t xml:space="preserve"> or </w:t>
      </w:r>
      <w:r w:rsidR="00923DB2" w:rsidRPr="00724511">
        <w:rPr>
          <w:rFonts w:asciiTheme="majorHAnsi" w:hAnsiTheme="majorHAnsi"/>
          <w:sz w:val="24"/>
          <w:szCs w:val="24"/>
        </w:rPr>
        <w:t>by</w:t>
      </w:r>
    </w:p>
    <w:p w:rsidR="008B441B" w:rsidRPr="00724511" w:rsidRDefault="00923DB2" w:rsidP="00576C4D">
      <w:pPr>
        <w:jc w:val="center"/>
        <w:rPr>
          <w:rFonts w:asciiTheme="majorHAnsi" w:hAnsiTheme="majorHAnsi" w:cstheme="minorHAnsi"/>
          <w:sz w:val="24"/>
          <w:szCs w:val="24"/>
        </w:rPr>
      </w:pPr>
      <w:r w:rsidRPr="00724511">
        <w:rPr>
          <w:rFonts w:asciiTheme="majorHAnsi" w:hAnsiTheme="majorHAnsi" w:cstheme="minorHAnsi"/>
          <w:sz w:val="24"/>
          <w:szCs w:val="24"/>
        </w:rPr>
        <w:t>Conference call number:</w:t>
      </w:r>
    </w:p>
    <w:p w:rsidR="00576C4D" w:rsidRPr="00724511" w:rsidRDefault="008B441B" w:rsidP="00576C4D">
      <w:pPr>
        <w:jc w:val="center"/>
        <w:rPr>
          <w:rFonts w:asciiTheme="majorHAnsi" w:hAnsiTheme="majorHAnsi" w:cstheme="minorHAnsi"/>
          <w:sz w:val="24"/>
          <w:szCs w:val="24"/>
        </w:rPr>
      </w:pPr>
      <w:r w:rsidRPr="00724511">
        <w:rPr>
          <w:rFonts w:asciiTheme="majorHAnsi" w:hAnsiTheme="majorHAnsi" w:cstheme="minorHAnsi"/>
          <w:sz w:val="24"/>
          <w:szCs w:val="24"/>
        </w:rPr>
        <w:t>Dial: (888) 363-4735</w:t>
      </w:r>
    </w:p>
    <w:p w:rsidR="00576C4D" w:rsidRPr="00724511" w:rsidRDefault="008B441B" w:rsidP="00576C4D">
      <w:pPr>
        <w:jc w:val="center"/>
        <w:rPr>
          <w:rFonts w:asciiTheme="majorHAnsi" w:hAnsiTheme="majorHAnsi" w:cstheme="minorHAnsi"/>
          <w:sz w:val="24"/>
          <w:szCs w:val="24"/>
        </w:rPr>
      </w:pPr>
      <w:r w:rsidRPr="00724511">
        <w:rPr>
          <w:rFonts w:asciiTheme="majorHAnsi" w:hAnsiTheme="majorHAnsi" w:cstheme="minorHAnsi"/>
          <w:sz w:val="24"/>
          <w:szCs w:val="24"/>
        </w:rPr>
        <w:t>Participant: 868346</w:t>
      </w:r>
    </w:p>
    <w:p w:rsidR="00B12572" w:rsidRPr="00724511" w:rsidRDefault="008B441B" w:rsidP="00B12572">
      <w:pPr>
        <w:jc w:val="center"/>
        <w:rPr>
          <w:rFonts w:asciiTheme="majorHAnsi" w:hAnsiTheme="majorHAnsi" w:cstheme="minorHAnsi"/>
          <w:sz w:val="24"/>
          <w:szCs w:val="24"/>
        </w:rPr>
      </w:pPr>
      <w:r w:rsidRPr="00724511">
        <w:rPr>
          <w:rFonts w:asciiTheme="majorHAnsi" w:hAnsiTheme="majorHAnsi" w:cstheme="minorHAnsi"/>
          <w:sz w:val="24"/>
          <w:szCs w:val="24"/>
        </w:rPr>
        <w:t>Host: (Portland): 862516</w:t>
      </w:r>
    </w:p>
    <w:p w:rsidR="009B54A7" w:rsidRPr="00724511" w:rsidRDefault="009B54A7" w:rsidP="00A764F2">
      <w:pPr>
        <w:jc w:val="center"/>
        <w:rPr>
          <w:rFonts w:asciiTheme="majorHAnsi" w:hAnsiTheme="maj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7357"/>
        <w:gridCol w:w="2363"/>
        <w:gridCol w:w="2088"/>
      </w:tblGrid>
      <w:tr w:rsidR="009B54A7" w:rsidRPr="00EB1441" w:rsidTr="00285881">
        <w:tc>
          <w:tcPr>
            <w:tcW w:w="14616" w:type="dxa"/>
            <w:gridSpan w:val="4"/>
          </w:tcPr>
          <w:p w:rsidR="009B54A7" w:rsidRPr="00EB1441" w:rsidRDefault="00752C74" w:rsidP="00BD7F91">
            <w:pPr>
              <w:jc w:val="center"/>
              <w:rPr>
                <w:rFonts w:asciiTheme="majorHAnsi" w:hAnsiTheme="majorHAnsi"/>
                <w:sz w:val="24"/>
                <w:szCs w:val="24"/>
              </w:rPr>
            </w:pPr>
            <w:r w:rsidRPr="00EB1441">
              <w:rPr>
                <w:rFonts w:asciiTheme="majorHAnsi" w:hAnsiTheme="majorHAnsi"/>
                <w:sz w:val="24"/>
                <w:szCs w:val="24"/>
              </w:rPr>
              <w:t>Agenda</w:t>
            </w:r>
          </w:p>
        </w:tc>
      </w:tr>
      <w:tr w:rsidR="009B54A7" w:rsidRPr="00EB1441" w:rsidTr="005531C3">
        <w:trPr>
          <w:trHeight w:val="170"/>
        </w:trPr>
        <w:tc>
          <w:tcPr>
            <w:tcW w:w="2808" w:type="dxa"/>
          </w:tcPr>
          <w:p w:rsidR="009B54A7" w:rsidRPr="00EB1441" w:rsidRDefault="009B54A7" w:rsidP="00BD7F91">
            <w:pPr>
              <w:jc w:val="center"/>
              <w:rPr>
                <w:rFonts w:asciiTheme="majorHAnsi" w:hAnsiTheme="majorHAnsi"/>
                <w:sz w:val="24"/>
                <w:szCs w:val="24"/>
              </w:rPr>
            </w:pPr>
            <w:r w:rsidRPr="00EB1441">
              <w:rPr>
                <w:rFonts w:asciiTheme="majorHAnsi" w:hAnsiTheme="majorHAnsi"/>
                <w:sz w:val="24"/>
                <w:szCs w:val="24"/>
              </w:rPr>
              <w:t>Agenda Item</w:t>
            </w:r>
          </w:p>
        </w:tc>
        <w:tc>
          <w:tcPr>
            <w:tcW w:w="7357" w:type="dxa"/>
          </w:tcPr>
          <w:p w:rsidR="009B54A7" w:rsidRPr="00EB1441" w:rsidRDefault="009B54A7" w:rsidP="00BD7F91">
            <w:pPr>
              <w:jc w:val="center"/>
              <w:rPr>
                <w:rFonts w:asciiTheme="majorHAnsi" w:hAnsiTheme="majorHAnsi"/>
                <w:sz w:val="24"/>
                <w:szCs w:val="24"/>
              </w:rPr>
            </w:pPr>
            <w:r w:rsidRPr="00EB1441">
              <w:rPr>
                <w:rFonts w:asciiTheme="majorHAnsi" w:hAnsiTheme="majorHAnsi"/>
                <w:sz w:val="24"/>
                <w:szCs w:val="24"/>
              </w:rPr>
              <w:t>Detail</w:t>
            </w:r>
          </w:p>
        </w:tc>
        <w:tc>
          <w:tcPr>
            <w:tcW w:w="2363" w:type="dxa"/>
          </w:tcPr>
          <w:p w:rsidR="009B54A7" w:rsidRPr="00EB1441" w:rsidRDefault="009B54A7" w:rsidP="00BD7F91">
            <w:pPr>
              <w:jc w:val="center"/>
              <w:rPr>
                <w:rFonts w:asciiTheme="majorHAnsi" w:hAnsiTheme="majorHAnsi"/>
                <w:sz w:val="24"/>
                <w:szCs w:val="24"/>
              </w:rPr>
            </w:pPr>
            <w:r w:rsidRPr="00EB1441">
              <w:rPr>
                <w:rFonts w:asciiTheme="majorHAnsi" w:hAnsiTheme="majorHAnsi"/>
                <w:sz w:val="24"/>
                <w:szCs w:val="24"/>
              </w:rPr>
              <w:t>Action Item</w:t>
            </w:r>
          </w:p>
        </w:tc>
        <w:tc>
          <w:tcPr>
            <w:tcW w:w="2088" w:type="dxa"/>
          </w:tcPr>
          <w:p w:rsidR="009B54A7" w:rsidRPr="00EB1441" w:rsidRDefault="009B54A7" w:rsidP="00BD7F91">
            <w:pPr>
              <w:jc w:val="center"/>
              <w:rPr>
                <w:rFonts w:asciiTheme="majorHAnsi" w:hAnsiTheme="majorHAnsi"/>
                <w:sz w:val="24"/>
                <w:szCs w:val="24"/>
              </w:rPr>
            </w:pPr>
            <w:r w:rsidRPr="00EB1441">
              <w:rPr>
                <w:rFonts w:asciiTheme="majorHAnsi" w:hAnsiTheme="majorHAnsi"/>
                <w:sz w:val="24"/>
                <w:szCs w:val="24"/>
              </w:rPr>
              <w:t>Responsible Party</w:t>
            </w:r>
          </w:p>
        </w:tc>
      </w:tr>
      <w:tr w:rsidR="00DF5CDF" w:rsidRPr="00EB1441" w:rsidTr="005531C3">
        <w:trPr>
          <w:trHeight w:val="692"/>
        </w:trPr>
        <w:tc>
          <w:tcPr>
            <w:tcW w:w="2808" w:type="dxa"/>
          </w:tcPr>
          <w:p w:rsidR="00DF5CDF" w:rsidRPr="00EB1441" w:rsidRDefault="00783ABB" w:rsidP="00783ABB">
            <w:pPr>
              <w:rPr>
                <w:rFonts w:asciiTheme="majorHAnsi" w:hAnsiTheme="majorHAnsi"/>
                <w:sz w:val="24"/>
                <w:szCs w:val="24"/>
              </w:rPr>
            </w:pPr>
            <w:r w:rsidRPr="00EB1441">
              <w:rPr>
                <w:rFonts w:asciiTheme="majorHAnsi" w:hAnsiTheme="majorHAnsi"/>
                <w:sz w:val="24"/>
                <w:szCs w:val="24"/>
              </w:rPr>
              <w:t xml:space="preserve">Welcome &amp; Introductions </w:t>
            </w:r>
            <w:r w:rsidR="00BD7097" w:rsidRPr="00EB1441">
              <w:rPr>
                <w:rFonts w:asciiTheme="majorHAnsi" w:hAnsiTheme="majorHAnsi"/>
                <w:sz w:val="24"/>
                <w:szCs w:val="24"/>
              </w:rPr>
              <w:t>(5 min</w:t>
            </w:r>
            <w:r w:rsidR="00F540EE" w:rsidRPr="00EB1441">
              <w:rPr>
                <w:rFonts w:asciiTheme="majorHAnsi" w:hAnsiTheme="majorHAnsi"/>
                <w:sz w:val="24"/>
                <w:szCs w:val="24"/>
              </w:rPr>
              <w:t>) 1:00 – 1:05</w:t>
            </w:r>
          </w:p>
        </w:tc>
        <w:tc>
          <w:tcPr>
            <w:tcW w:w="7357" w:type="dxa"/>
          </w:tcPr>
          <w:p w:rsidR="00DF5CDF" w:rsidRPr="00EB1441" w:rsidRDefault="00783ABB" w:rsidP="00E6249B">
            <w:pPr>
              <w:rPr>
                <w:rFonts w:asciiTheme="majorHAnsi" w:hAnsiTheme="majorHAnsi"/>
                <w:sz w:val="24"/>
                <w:szCs w:val="24"/>
              </w:rPr>
            </w:pPr>
            <w:r w:rsidRPr="00EB1441">
              <w:rPr>
                <w:rFonts w:asciiTheme="majorHAnsi" w:hAnsiTheme="majorHAnsi"/>
                <w:sz w:val="24"/>
                <w:szCs w:val="24"/>
              </w:rPr>
              <w:t>Attendance</w:t>
            </w:r>
          </w:p>
        </w:tc>
        <w:tc>
          <w:tcPr>
            <w:tcW w:w="2363" w:type="dxa"/>
          </w:tcPr>
          <w:p w:rsidR="00E30E9E" w:rsidRPr="00EB1441" w:rsidRDefault="00E30E9E" w:rsidP="00E30E9E">
            <w:pPr>
              <w:rPr>
                <w:rFonts w:asciiTheme="majorHAnsi" w:hAnsiTheme="majorHAnsi"/>
                <w:sz w:val="24"/>
                <w:szCs w:val="24"/>
              </w:rPr>
            </w:pPr>
          </w:p>
        </w:tc>
        <w:tc>
          <w:tcPr>
            <w:tcW w:w="2088" w:type="dxa"/>
          </w:tcPr>
          <w:p w:rsidR="000F7335" w:rsidRPr="00EB1441" w:rsidRDefault="000F7335" w:rsidP="003E0C0E">
            <w:pPr>
              <w:rPr>
                <w:rFonts w:asciiTheme="majorHAnsi" w:hAnsiTheme="majorHAnsi"/>
                <w:sz w:val="24"/>
                <w:szCs w:val="24"/>
              </w:rPr>
            </w:pPr>
            <w:r w:rsidRPr="00EB1441">
              <w:rPr>
                <w:rFonts w:asciiTheme="majorHAnsi" w:hAnsiTheme="majorHAnsi"/>
                <w:sz w:val="24"/>
                <w:szCs w:val="24"/>
              </w:rPr>
              <w:t xml:space="preserve">Charlie </w:t>
            </w:r>
            <w:proofErr w:type="spellStart"/>
            <w:r w:rsidRPr="00EB1441">
              <w:rPr>
                <w:rFonts w:asciiTheme="majorHAnsi" w:hAnsiTheme="majorHAnsi"/>
                <w:sz w:val="24"/>
                <w:szCs w:val="24"/>
              </w:rPr>
              <w:t>Fautin</w:t>
            </w:r>
            <w:proofErr w:type="spellEnd"/>
          </w:p>
          <w:p w:rsidR="00DF5CDF" w:rsidRPr="00EB1441" w:rsidRDefault="009230DC" w:rsidP="003E0C0E">
            <w:pPr>
              <w:rPr>
                <w:rFonts w:asciiTheme="majorHAnsi" w:hAnsiTheme="majorHAnsi"/>
                <w:sz w:val="24"/>
                <w:szCs w:val="24"/>
              </w:rPr>
            </w:pPr>
            <w:r w:rsidRPr="00EB1441">
              <w:rPr>
                <w:rFonts w:asciiTheme="majorHAnsi" w:hAnsiTheme="majorHAnsi"/>
                <w:sz w:val="24"/>
                <w:szCs w:val="24"/>
              </w:rPr>
              <w:t>Tanya Phillips</w:t>
            </w:r>
          </w:p>
        </w:tc>
      </w:tr>
      <w:tr w:rsidR="00DF5CDF" w:rsidRPr="00EB1441" w:rsidTr="005531C3">
        <w:trPr>
          <w:trHeight w:val="863"/>
        </w:trPr>
        <w:tc>
          <w:tcPr>
            <w:tcW w:w="2808" w:type="dxa"/>
          </w:tcPr>
          <w:p w:rsidR="009230DC" w:rsidRPr="00EB1441" w:rsidRDefault="00783ABB" w:rsidP="00783ABB">
            <w:pPr>
              <w:rPr>
                <w:rFonts w:asciiTheme="majorHAnsi" w:hAnsiTheme="majorHAnsi"/>
                <w:sz w:val="24"/>
                <w:szCs w:val="24"/>
              </w:rPr>
            </w:pPr>
            <w:r w:rsidRPr="00EB1441">
              <w:rPr>
                <w:rFonts w:asciiTheme="majorHAnsi" w:hAnsiTheme="majorHAnsi"/>
                <w:sz w:val="24"/>
                <w:szCs w:val="24"/>
              </w:rPr>
              <w:t>Review of Prior Month’s Minutes</w:t>
            </w:r>
            <w:r w:rsidR="00DF5CDF" w:rsidRPr="00EB1441">
              <w:rPr>
                <w:rFonts w:asciiTheme="majorHAnsi" w:hAnsiTheme="majorHAnsi"/>
                <w:sz w:val="24"/>
                <w:szCs w:val="24"/>
              </w:rPr>
              <w:t xml:space="preserve"> </w:t>
            </w:r>
            <w:r w:rsidRPr="00EB1441">
              <w:rPr>
                <w:rFonts w:asciiTheme="majorHAnsi" w:hAnsiTheme="majorHAnsi"/>
                <w:sz w:val="24"/>
                <w:szCs w:val="24"/>
              </w:rPr>
              <w:t>(5</w:t>
            </w:r>
            <w:r w:rsidR="00BD7097" w:rsidRPr="00EB1441">
              <w:rPr>
                <w:rFonts w:asciiTheme="majorHAnsi" w:hAnsiTheme="majorHAnsi"/>
                <w:sz w:val="24"/>
                <w:szCs w:val="24"/>
              </w:rPr>
              <w:t xml:space="preserve"> min</w:t>
            </w:r>
            <w:r w:rsidR="00DF5CDF" w:rsidRPr="00EB1441">
              <w:rPr>
                <w:rFonts w:asciiTheme="majorHAnsi" w:hAnsiTheme="majorHAnsi"/>
                <w:sz w:val="24"/>
                <w:szCs w:val="24"/>
              </w:rPr>
              <w:t>)</w:t>
            </w:r>
            <w:r w:rsidR="00F540EE" w:rsidRPr="00EB1441">
              <w:rPr>
                <w:rFonts w:asciiTheme="majorHAnsi" w:hAnsiTheme="majorHAnsi"/>
                <w:sz w:val="24"/>
                <w:szCs w:val="24"/>
              </w:rPr>
              <w:t xml:space="preserve"> </w:t>
            </w:r>
          </w:p>
          <w:p w:rsidR="00DF5CDF" w:rsidRPr="00EB1441" w:rsidRDefault="00F540EE" w:rsidP="00783ABB">
            <w:pPr>
              <w:rPr>
                <w:rFonts w:asciiTheme="majorHAnsi" w:hAnsiTheme="majorHAnsi"/>
                <w:sz w:val="24"/>
                <w:szCs w:val="24"/>
              </w:rPr>
            </w:pPr>
            <w:r w:rsidRPr="00EB1441">
              <w:rPr>
                <w:rFonts w:asciiTheme="majorHAnsi" w:hAnsiTheme="majorHAnsi"/>
                <w:sz w:val="24"/>
                <w:szCs w:val="24"/>
              </w:rPr>
              <w:t>1:</w:t>
            </w:r>
            <w:r w:rsidR="00012097" w:rsidRPr="00EB1441">
              <w:rPr>
                <w:rFonts w:asciiTheme="majorHAnsi" w:hAnsiTheme="majorHAnsi"/>
                <w:sz w:val="24"/>
                <w:szCs w:val="24"/>
              </w:rPr>
              <w:t>0</w:t>
            </w:r>
            <w:r w:rsidRPr="00EB1441">
              <w:rPr>
                <w:rFonts w:asciiTheme="majorHAnsi" w:hAnsiTheme="majorHAnsi"/>
                <w:sz w:val="24"/>
                <w:szCs w:val="24"/>
              </w:rPr>
              <w:t>5 – 1:</w:t>
            </w:r>
            <w:r w:rsidR="00E6249B" w:rsidRPr="00EB1441">
              <w:rPr>
                <w:rFonts w:asciiTheme="majorHAnsi" w:hAnsiTheme="majorHAnsi"/>
                <w:sz w:val="24"/>
                <w:szCs w:val="24"/>
              </w:rPr>
              <w:t>1</w:t>
            </w:r>
            <w:r w:rsidR="00783ABB" w:rsidRPr="00EB1441">
              <w:rPr>
                <w:rFonts w:asciiTheme="majorHAnsi" w:hAnsiTheme="majorHAnsi"/>
                <w:sz w:val="24"/>
                <w:szCs w:val="24"/>
              </w:rPr>
              <w:t>0</w:t>
            </w:r>
          </w:p>
        </w:tc>
        <w:tc>
          <w:tcPr>
            <w:tcW w:w="7357" w:type="dxa"/>
          </w:tcPr>
          <w:p w:rsidR="00DF5CDF" w:rsidRPr="00EB1441" w:rsidRDefault="00561B6A" w:rsidP="005C6C0E">
            <w:pPr>
              <w:rPr>
                <w:rFonts w:asciiTheme="majorHAnsi" w:hAnsiTheme="majorHAnsi"/>
                <w:sz w:val="24"/>
                <w:szCs w:val="24"/>
              </w:rPr>
            </w:pPr>
            <w:r w:rsidRPr="00EB1441">
              <w:rPr>
                <w:rFonts w:asciiTheme="majorHAnsi" w:hAnsiTheme="majorHAnsi"/>
                <w:sz w:val="24"/>
                <w:szCs w:val="24"/>
              </w:rPr>
              <w:t xml:space="preserve">The Committee will have an opportunity to </w:t>
            </w:r>
            <w:r w:rsidR="00A61D28" w:rsidRPr="00EB1441">
              <w:rPr>
                <w:rFonts w:asciiTheme="majorHAnsi" w:hAnsiTheme="majorHAnsi"/>
                <w:sz w:val="24"/>
                <w:szCs w:val="24"/>
              </w:rPr>
              <w:t xml:space="preserve">review </w:t>
            </w:r>
            <w:r w:rsidR="00AD7C5E" w:rsidRPr="00EB1441">
              <w:rPr>
                <w:rFonts w:asciiTheme="majorHAnsi" w:hAnsiTheme="majorHAnsi"/>
                <w:sz w:val="24"/>
                <w:szCs w:val="24"/>
              </w:rPr>
              <w:t xml:space="preserve">minutes from the </w:t>
            </w:r>
            <w:r w:rsidR="00547E24">
              <w:rPr>
                <w:rFonts w:asciiTheme="majorHAnsi" w:hAnsiTheme="majorHAnsi"/>
                <w:sz w:val="24"/>
                <w:szCs w:val="24"/>
              </w:rPr>
              <w:t>last</w:t>
            </w:r>
            <w:r w:rsidR="005C6C0E" w:rsidRPr="00EB1441">
              <w:rPr>
                <w:rFonts w:asciiTheme="majorHAnsi" w:hAnsiTheme="majorHAnsi"/>
                <w:sz w:val="24"/>
                <w:szCs w:val="24"/>
              </w:rPr>
              <w:t xml:space="preserve"> meeting</w:t>
            </w:r>
            <w:r w:rsidR="00AD7C5E" w:rsidRPr="00EB1441">
              <w:rPr>
                <w:rFonts w:asciiTheme="majorHAnsi" w:hAnsiTheme="majorHAnsi"/>
                <w:sz w:val="24"/>
                <w:szCs w:val="24"/>
              </w:rPr>
              <w:t>,</w:t>
            </w:r>
            <w:r w:rsidRPr="00EB1441">
              <w:rPr>
                <w:rFonts w:asciiTheme="majorHAnsi" w:hAnsiTheme="majorHAnsi"/>
                <w:sz w:val="24"/>
                <w:szCs w:val="24"/>
              </w:rPr>
              <w:t xml:space="preserve"> make changes and/or adopt the minutes.</w:t>
            </w:r>
          </w:p>
        </w:tc>
        <w:tc>
          <w:tcPr>
            <w:tcW w:w="2363" w:type="dxa"/>
          </w:tcPr>
          <w:p w:rsidR="00E30E9E" w:rsidRPr="00EB1441" w:rsidRDefault="00E30E9E" w:rsidP="00FF6566">
            <w:pPr>
              <w:rPr>
                <w:rFonts w:asciiTheme="majorHAnsi" w:hAnsiTheme="majorHAnsi"/>
                <w:sz w:val="24"/>
                <w:szCs w:val="24"/>
              </w:rPr>
            </w:pPr>
          </w:p>
        </w:tc>
        <w:tc>
          <w:tcPr>
            <w:tcW w:w="2088" w:type="dxa"/>
          </w:tcPr>
          <w:p w:rsidR="000F7335" w:rsidRPr="00EB1441" w:rsidRDefault="000F7335" w:rsidP="00354A29">
            <w:pPr>
              <w:rPr>
                <w:rFonts w:asciiTheme="majorHAnsi" w:hAnsiTheme="majorHAnsi"/>
                <w:sz w:val="24"/>
                <w:szCs w:val="24"/>
              </w:rPr>
            </w:pPr>
            <w:r w:rsidRPr="00EB1441">
              <w:rPr>
                <w:rFonts w:asciiTheme="majorHAnsi" w:hAnsiTheme="majorHAnsi"/>
                <w:sz w:val="24"/>
                <w:szCs w:val="24"/>
              </w:rPr>
              <w:t xml:space="preserve">Charlie </w:t>
            </w:r>
            <w:proofErr w:type="spellStart"/>
            <w:r w:rsidRPr="00EB1441">
              <w:rPr>
                <w:rFonts w:asciiTheme="majorHAnsi" w:hAnsiTheme="majorHAnsi"/>
                <w:sz w:val="24"/>
                <w:szCs w:val="24"/>
              </w:rPr>
              <w:t>Fautin</w:t>
            </w:r>
            <w:proofErr w:type="spellEnd"/>
          </w:p>
          <w:p w:rsidR="00DF5CDF" w:rsidRPr="00EB1441" w:rsidRDefault="009230DC" w:rsidP="00354A29">
            <w:pPr>
              <w:rPr>
                <w:rFonts w:asciiTheme="majorHAnsi" w:hAnsiTheme="majorHAnsi"/>
                <w:sz w:val="24"/>
                <w:szCs w:val="24"/>
              </w:rPr>
            </w:pPr>
            <w:r w:rsidRPr="00EB1441">
              <w:rPr>
                <w:rFonts w:asciiTheme="majorHAnsi" w:hAnsiTheme="majorHAnsi"/>
                <w:sz w:val="24"/>
                <w:szCs w:val="24"/>
              </w:rPr>
              <w:t>Tanya Phillips</w:t>
            </w:r>
          </w:p>
        </w:tc>
      </w:tr>
      <w:tr w:rsidR="00285881" w:rsidRPr="00EB1441" w:rsidTr="005531C3">
        <w:trPr>
          <w:trHeight w:val="692"/>
        </w:trPr>
        <w:tc>
          <w:tcPr>
            <w:tcW w:w="2808" w:type="dxa"/>
          </w:tcPr>
          <w:p w:rsidR="00A061AE" w:rsidRDefault="00285881" w:rsidP="005F4C85">
            <w:pPr>
              <w:rPr>
                <w:rFonts w:asciiTheme="majorHAnsi" w:hAnsiTheme="majorHAnsi"/>
                <w:sz w:val="24"/>
                <w:szCs w:val="24"/>
              </w:rPr>
            </w:pPr>
            <w:r w:rsidRPr="00EB1441">
              <w:rPr>
                <w:rFonts w:asciiTheme="majorHAnsi" w:hAnsiTheme="majorHAnsi"/>
                <w:sz w:val="24"/>
                <w:szCs w:val="24"/>
              </w:rPr>
              <w:t>HPCDP Strategic Plan update (30 min)</w:t>
            </w:r>
            <w:r w:rsidR="00A061AE">
              <w:rPr>
                <w:rFonts w:asciiTheme="majorHAnsi" w:hAnsiTheme="majorHAnsi"/>
                <w:sz w:val="24"/>
                <w:szCs w:val="24"/>
              </w:rPr>
              <w:t xml:space="preserve"> </w:t>
            </w:r>
          </w:p>
          <w:p w:rsidR="00285881" w:rsidRPr="00EB1441" w:rsidRDefault="00A061AE" w:rsidP="005F4C85">
            <w:pPr>
              <w:rPr>
                <w:rFonts w:asciiTheme="majorHAnsi" w:hAnsiTheme="majorHAnsi"/>
                <w:sz w:val="24"/>
                <w:szCs w:val="24"/>
              </w:rPr>
            </w:pPr>
            <w:r>
              <w:rPr>
                <w:rFonts w:asciiTheme="majorHAnsi" w:hAnsiTheme="majorHAnsi"/>
                <w:sz w:val="24"/>
                <w:szCs w:val="24"/>
              </w:rPr>
              <w:t>1:10 – 1:40</w:t>
            </w:r>
          </w:p>
          <w:p w:rsidR="00285881" w:rsidRPr="00EB1441" w:rsidRDefault="00285881" w:rsidP="005F4C85">
            <w:pPr>
              <w:rPr>
                <w:rFonts w:asciiTheme="majorHAnsi" w:hAnsiTheme="majorHAnsi"/>
                <w:color w:val="003300"/>
                <w:sz w:val="24"/>
                <w:szCs w:val="24"/>
              </w:rPr>
            </w:pPr>
          </w:p>
        </w:tc>
        <w:tc>
          <w:tcPr>
            <w:tcW w:w="7357" w:type="dxa"/>
          </w:tcPr>
          <w:p w:rsidR="00285881" w:rsidRPr="00EB1441" w:rsidRDefault="00285881" w:rsidP="005F4C85">
            <w:pPr>
              <w:rPr>
                <w:rFonts w:asciiTheme="majorHAnsi" w:hAnsiTheme="majorHAnsi"/>
                <w:sz w:val="24"/>
                <w:szCs w:val="24"/>
              </w:rPr>
            </w:pPr>
            <w:r w:rsidRPr="00EB1441">
              <w:rPr>
                <w:rFonts w:asciiTheme="majorHAnsi" w:hAnsiTheme="majorHAnsi"/>
                <w:b/>
                <w:sz w:val="24"/>
                <w:szCs w:val="24"/>
              </w:rPr>
              <w:t xml:space="preserve">Background: </w:t>
            </w:r>
            <w:r w:rsidR="00555D2F" w:rsidRPr="00EB1441">
              <w:rPr>
                <w:rFonts w:asciiTheme="majorHAnsi" w:hAnsiTheme="majorHAnsi"/>
                <w:sz w:val="24"/>
                <w:szCs w:val="24"/>
              </w:rPr>
              <w:t xml:space="preserve">The Health Promotion and Chronic Disease Prevention (HPCDP) Strategic Plan covers 2012-2017. </w:t>
            </w:r>
            <w:r w:rsidR="005D15CC" w:rsidRPr="00EB1441">
              <w:rPr>
                <w:rFonts w:asciiTheme="majorHAnsi" w:hAnsiTheme="majorHAnsi"/>
                <w:sz w:val="24"/>
                <w:szCs w:val="24"/>
              </w:rPr>
              <w:t>Durin</w:t>
            </w:r>
            <w:r w:rsidR="00547E24">
              <w:rPr>
                <w:rFonts w:asciiTheme="majorHAnsi" w:hAnsiTheme="majorHAnsi"/>
                <w:sz w:val="24"/>
                <w:szCs w:val="24"/>
              </w:rPr>
              <w:t>g the CLHO Healthy Communities C</w:t>
            </w:r>
            <w:r w:rsidR="005D15CC" w:rsidRPr="00EB1441">
              <w:rPr>
                <w:rFonts w:asciiTheme="majorHAnsi" w:hAnsiTheme="majorHAnsi"/>
                <w:sz w:val="24"/>
                <w:szCs w:val="24"/>
              </w:rPr>
              <w:t xml:space="preserve">ommittee </w:t>
            </w:r>
            <w:r w:rsidR="00547E24">
              <w:rPr>
                <w:rFonts w:asciiTheme="majorHAnsi" w:hAnsiTheme="majorHAnsi"/>
                <w:sz w:val="24"/>
                <w:szCs w:val="24"/>
              </w:rPr>
              <w:t>retreat there was a request</w:t>
            </w:r>
            <w:r w:rsidR="005D15CC" w:rsidRPr="00EB1441">
              <w:rPr>
                <w:rFonts w:asciiTheme="majorHAnsi" w:hAnsiTheme="majorHAnsi"/>
                <w:sz w:val="24"/>
                <w:szCs w:val="24"/>
              </w:rPr>
              <w:t xml:space="preserve"> to receive an update on progress towards meeting the objectives of the HPCDP Strategic Plan. </w:t>
            </w:r>
          </w:p>
          <w:p w:rsidR="00285881" w:rsidRPr="00EB1441" w:rsidRDefault="00285881" w:rsidP="005F4C85">
            <w:pPr>
              <w:rPr>
                <w:rFonts w:asciiTheme="majorHAnsi" w:hAnsiTheme="majorHAnsi"/>
                <w:sz w:val="24"/>
                <w:szCs w:val="24"/>
              </w:rPr>
            </w:pPr>
          </w:p>
          <w:p w:rsidR="00285881" w:rsidRPr="00EB1441" w:rsidRDefault="00285881" w:rsidP="005F4C85">
            <w:pPr>
              <w:rPr>
                <w:rFonts w:asciiTheme="majorHAnsi" w:hAnsiTheme="majorHAnsi"/>
                <w:sz w:val="24"/>
                <w:szCs w:val="24"/>
              </w:rPr>
            </w:pPr>
            <w:r w:rsidRPr="00EB1441">
              <w:rPr>
                <w:rFonts w:asciiTheme="majorHAnsi" w:hAnsiTheme="majorHAnsi"/>
                <w:b/>
                <w:sz w:val="24"/>
                <w:szCs w:val="24"/>
              </w:rPr>
              <w:t xml:space="preserve">Objective: </w:t>
            </w:r>
            <w:r w:rsidR="00555D2F" w:rsidRPr="00EB1441">
              <w:rPr>
                <w:rFonts w:asciiTheme="majorHAnsi" w:hAnsiTheme="majorHAnsi"/>
                <w:sz w:val="24"/>
                <w:szCs w:val="24"/>
              </w:rPr>
              <w:t>Provide a mid-point update on advancement toward</w:t>
            </w:r>
            <w:r w:rsidR="005D15CC" w:rsidRPr="00EB1441">
              <w:rPr>
                <w:rFonts w:asciiTheme="majorHAnsi" w:hAnsiTheme="majorHAnsi"/>
                <w:sz w:val="24"/>
                <w:szCs w:val="24"/>
              </w:rPr>
              <w:t xml:space="preserve">s HPCDP Strategic Plan objectives. </w:t>
            </w:r>
          </w:p>
          <w:p w:rsidR="00285881" w:rsidRPr="00EB1441" w:rsidRDefault="00285881" w:rsidP="005F4C85">
            <w:pPr>
              <w:rPr>
                <w:rFonts w:asciiTheme="majorHAnsi" w:hAnsiTheme="majorHAnsi"/>
                <w:sz w:val="24"/>
                <w:szCs w:val="24"/>
              </w:rPr>
            </w:pPr>
          </w:p>
        </w:tc>
        <w:tc>
          <w:tcPr>
            <w:tcW w:w="2363" w:type="dxa"/>
          </w:tcPr>
          <w:p w:rsidR="00285881" w:rsidRPr="00EB1441" w:rsidRDefault="00285881" w:rsidP="005F4C85">
            <w:pPr>
              <w:rPr>
                <w:rFonts w:asciiTheme="majorHAnsi" w:hAnsiTheme="majorHAnsi"/>
                <w:sz w:val="24"/>
                <w:szCs w:val="24"/>
              </w:rPr>
            </w:pPr>
          </w:p>
        </w:tc>
        <w:tc>
          <w:tcPr>
            <w:tcW w:w="2088" w:type="dxa"/>
          </w:tcPr>
          <w:p w:rsidR="00285881" w:rsidRPr="00EB1441" w:rsidRDefault="00285881" w:rsidP="005F4C85">
            <w:pPr>
              <w:rPr>
                <w:rFonts w:asciiTheme="majorHAnsi" w:hAnsiTheme="majorHAnsi"/>
                <w:sz w:val="24"/>
                <w:szCs w:val="24"/>
              </w:rPr>
            </w:pPr>
            <w:r w:rsidRPr="00EB1441">
              <w:rPr>
                <w:rFonts w:asciiTheme="majorHAnsi" w:hAnsiTheme="majorHAnsi"/>
                <w:sz w:val="24"/>
                <w:szCs w:val="24"/>
              </w:rPr>
              <w:t>Karen Girard</w:t>
            </w:r>
          </w:p>
        </w:tc>
      </w:tr>
      <w:tr w:rsidR="009230DC" w:rsidRPr="00EB1441" w:rsidTr="005531C3">
        <w:trPr>
          <w:trHeight w:val="692"/>
        </w:trPr>
        <w:tc>
          <w:tcPr>
            <w:tcW w:w="2808" w:type="dxa"/>
          </w:tcPr>
          <w:p w:rsidR="009230DC" w:rsidRDefault="00EB1441" w:rsidP="009230DC">
            <w:pPr>
              <w:rPr>
                <w:rFonts w:asciiTheme="majorHAnsi" w:hAnsiTheme="majorHAnsi"/>
                <w:sz w:val="24"/>
                <w:szCs w:val="24"/>
              </w:rPr>
            </w:pPr>
            <w:r w:rsidRPr="00EB1441">
              <w:rPr>
                <w:rFonts w:asciiTheme="majorHAnsi" w:hAnsiTheme="majorHAnsi"/>
                <w:sz w:val="24"/>
                <w:szCs w:val="24"/>
              </w:rPr>
              <w:t>Opportunity to present at Association of Oregon Counties</w:t>
            </w:r>
            <w:r w:rsidR="00285881" w:rsidRPr="00EB1441">
              <w:rPr>
                <w:rFonts w:asciiTheme="majorHAnsi" w:hAnsiTheme="majorHAnsi"/>
                <w:sz w:val="24"/>
                <w:szCs w:val="24"/>
              </w:rPr>
              <w:t xml:space="preserve"> annual meeting (</w:t>
            </w:r>
            <w:r w:rsidR="00DB58F9" w:rsidRPr="00EB1441">
              <w:rPr>
                <w:rFonts w:asciiTheme="majorHAnsi" w:hAnsiTheme="majorHAnsi"/>
                <w:sz w:val="24"/>
                <w:szCs w:val="24"/>
              </w:rPr>
              <w:t>10</w:t>
            </w:r>
            <w:r w:rsidR="00285881" w:rsidRPr="00EB1441">
              <w:rPr>
                <w:rFonts w:asciiTheme="majorHAnsi" w:hAnsiTheme="majorHAnsi"/>
                <w:sz w:val="24"/>
                <w:szCs w:val="24"/>
              </w:rPr>
              <w:t xml:space="preserve"> min)</w:t>
            </w:r>
          </w:p>
          <w:p w:rsidR="00A061AE" w:rsidRPr="00EB1441" w:rsidRDefault="00A061AE" w:rsidP="009230DC">
            <w:pPr>
              <w:rPr>
                <w:rFonts w:asciiTheme="majorHAnsi" w:hAnsiTheme="majorHAnsi"/>
                <w:sz w:val="24"/>
                <w:szCs w:val="24"/>
              </w:rPr>
            </w:pPr>
            <w:r>
              <w:rPr>
                <w:rFonts w:asciiTheme="majorHAnsi" w:hAnsiTheme="majorHAnsi"/>
                <w:sz w:val="24"/>
                <w:szCs w:val="24"/>
              </w:rPr>
              <w:t>1:40 – 1:50</w:t>
            </w:r>
          </w:p>
          <w:p w:rsidR="00285881" w:rsidRPr="00EB1441" w:rsidRDefault="00285881" w:rsidP="009230DC">
            <w:pPr>
              <w:rPr>
                <w:rFonts w:asciiTheme="majorHAnsi" w:hAnsiTheme="majorHAnsi"/>
                <w:color w:val="003300"/>
                <w:sz w:val="24"/>
                <w:szCs w:val="24"/>
              </w:rPr>
            </w:pPr>
          </w:p>
        </w:tc>
        <w:tc>
          <w:tcPr>
            <w:tcW w:w="7357" w:type="dxa"/>
          </w:tcPr>
          <w:p w:rsidR="000F7335" w:rsidRPr="00EB1441" w:rsidRDefault="000F7335" w:rsidP="000F7335">
            <w:pPr>
              <w:rPr>
                <w:rFonts w:asciiTheme="majorHAnsi" w:hAnsiTheme="majorHAnsi"/>
                <w:sz w:val="24"/>
                <w:szCs w:val="24"/>
              </w:rPr>
            </w:pPr>
            <w:r w:rsidRPr="00EB1441">
              <w:rPr>
                <w:rFonts w:asciiTheme="majorHAnsi" w:hAnsiTheme="majorHAnsi"/>
                <w:b/>
                <w:sz w:val="24"/>
                <w:szCs w:val="24"/>
              </w:rPr>
              <w:t xml:space="preserve">Background: </w:t>
            </w:r>
            <w:r w:rsidR="00DB58F9" w:rsidRPr="00EB1441">
              <w:rPr>
                <w:rFonts w:asciiTheme="majorHAnsi" w:hAnsiTheme="majorHAnsi"/>
                <w:sz w:val="24"/>
                <w:szCs w:val="24"/>
              </w:rPr>
              <w:t xml:space="preserve">The Association of Oregon Counties </w:t>
            </w:r>
            <w:r w:rsidR="00EB1441" w:rsidRPr="00EB1441">
              <w:rPr>
                <w:rFonts w:asciiTheme="majorHAnsi" w:hAnsiTheme="majorHAnsi"/>
                <w:sz w:val="24"/>
                <w:szCs w:val="24"/>
              </w:rPr>
              <w:t xml:space="preserve">(AOC) </w:t>
            </w:r>
            <w:r w:rsidR="00DB58F9" w:rsidRPr="00EB1441">
              <w:rPr>
                <w:rFonts w:asciiTheme="majorHAnsi" w:hAnsiTheme="majorHAnsi"/>
                <w:sz w:val="24"/>
                <w:szCs w:val="24"/>
              </w:rPr>
              <w:t>members</w:t>
            </w:r>
            <w:r w:rsidR="004F1932" w:rsidRPr="00EB1441">
              <w:rPr>
                <w:rFonts w:asciiTheme="majorHAnsi" w:hAnsiTheme="majorHAnsi"/>
                <w:sz w:val="24"/>
                <w:szCs w:val="24"/>
              </w:rPr>
              <w:t>hip</w:t>
            </w:r>
            <w:r w:rsidR="00DB58F9" w:rsidRPr="00EB1441">
              <w:rPr>
                <w:rFonts w:asciiTheme="majorHAnsi" w:hAnsiTheme="majorHAnsi"/>
                <w:sz w:val="24"/>
                <w:szCs w:val="24"/>
              </w:rPr>
              <w:t xml:space="preserve"> include</w:t>
            </w:r>
            <w:r w:rsidR="004F1932" w:rsidRPr="00EB1441">
              <w:rPr>
                <w:rFonts w:asciiTheme="majorHAnsi" w:hAnsiTheme="majorHAnsi"/>
                <w:sz w:val="24"/>
                <w:szCs w:val="24"/>
              </w:rPr>
              <w:t>s</w:t>
            </w:r>
            <w:r w:rsidR="00DB58F9" w:rsidRPr="00EB1441">
              <w:rPr>
                <w:rFonts w:asciiTheme="majorHAnsi" w:hAnsiTheme="majorHAnsi"/>
                <w:sz w:val="24"/>
                <w:szCs w:val="24"/>
              </w:rPr>
              <w:t xml:space="preserve"> commissioners, judges and county administration</w:t>
            </w:r>
            <w:r w:rsidR="004F1932" w:rsidRPr="00EB1441">
              <w:rPr>
                <w:rFonts w:asciiTheme="majorHAnsi" w:hAnsiTheme="majorHAnsi"/>
                <w:sz w:val="24"/>
                <w:szCs w:val="24"/>
              </w:rPr>
              <w:t xml:space="preserve"> in all 36 counties</w:t>
            </w:r>
            <w:r w:rsidR="00DB58F9" w:rsidRPr="00EB1441">
              <w:rPr>
                <w:rFonts w:asciiTheme="majorHAnsi" w:hAnsiTheme="majorHAnsi"/>
                <w:sz w:val="24"/>
                <w:szCs w:val="24"/>
              </w:rPr>
              <w:t xml:space="preserve">. AOC will hold its annual conference November 16-19 in Eugene. This presents an opportunity to inform county representatives about public </w:t>
            </w:r>
            <w:r w:rsidR="00EB1441" w:rsidRPr="00EB1441">
              <w:rPr>
                <w:rFonts w:asciiTheme="majorHAnsi" w:hAnsiTheme="majorHAnsi"/>
                <w:sz w:val="24"/>
                <w:szCs w:val="24"/>
              </w:rPr>
              <w:t>health issues. HPCD</w:t>
            </w:r>
            <w:r w:rsidR="00547E24">
              <w:rPr>
                <w:rFonts w:asciiTheme="majorHAnsi" w:hAnsiTheme="majorHAnsi"/>
                <w:sz w:val="24"/>
                <w:szCs w:val="24"/>
              </w:rPr>
              <w:t>P and CLHO Healthy Communities C</w:t>
            </w:r>
            <w:r w:rsidR="00EB1441" w:rsidRPr="00EB1441">
              <w:rPr>
                <w:rFonts w:asciiTheme="majorHAnsi" w:hAnsiTheme="majorHAnsi"/>
                <w:sz w:val="24"/>
                <w:szCs w:val="24"/>
              </w:rPr>
              <w:t>ommittee</w:t>
            </w:r>
            <w:r w:rsidR="00DB58F9" w:rsidRPr="00EB1441">
              <w:rPr>
                <w:rFonts w:asciiTheme="majorHAnsi" w:hAnsiTheme="majorHAnsi"/>
                <w:sz w:val="24"/>
                <w:szCs w:val="24"/>
              </w:rPr>
              <w:t xml:space="preserve"> co-chairs </w:t>
            </w:r>
            <w:r w:rsidR="004F1932" w:rsidRPr="00EB1441">
              <w:rPr>
                <w:rFonts w:asciiTheme="majorHAnsi" w:hAnsiTheme="majorHAnsi"/>
                <w:sz w:val="24"/>
                <w:szCs w:val="24"/>
              </w:rPr>
              <w:t xml:space="preserve">have </w:t>
            </w:r>
            <w:r w:rsidR="00DB58F9" w:rsidRPr="00EB1441">
              <w:rPr>
                <w:rFonts w:asciiTheme="majorHAnsi" w:hAnsiTheme="majorHAnsi"/>
                <w:sz w:val="24"/>
                <w:szCs w:val="24"/>
              </w:rPr>
              <w:t>reached out</w:t>
            </w:r>
            <w:r w:rsidR="00EB1441" w:rsidRPr="00EB1441">
              <w:rPr>
                <w:rFonts w:asciiTheme="majorHAnsi" w:hAnsiTheme="majorHAnsi"/>
                <w:sz w:val="24"/>
                <w:szCs w:val="24"/>
              </w:rPr>
              <w:t xml:space="preserve"> to the meeting organizers</w:t>
            </w:r>
            <w:r w:rsidR="00DB58F9" w:rsidRPr="00EB1441">
              <w:rPr>
                <w:rFonts w:asciiTheme="majorHAnsi" w:hAnsiTheme="majorHAnsi"/>
                <w:sz w:val="24"/>
                <w:szCs w:val="24"/>
              </w:rPr>
              <w:t xml:space="preserve"> about providing a session.</w:t>
            </w:r>
          </w:p>
          <w:p w:rsidR="00DB58F9" w:rsidRPr="00EB1441" w:rsidRDefault="00DB58F9" w:rsidP="000F7335">
            <w:pPr>
              <w:rPr>
                <w:rFonts w:asciiTheme="majorHAnsi" w:hAnsiTheme="majorHAnsi"/>
                <w:sz w:val="24"/>
                <w:szCs w:val="24"/>
              </w:rPr>
            </w:pPr>
          </w:p>
          <w:p w:rsidR="000F7335" w:rsidRPr="00EB1441" w:rsidRDefault="000F7335" w:rsidP="000F7335">
            <w:pPr>
              <w:rPr>
                <w:rFonts w:asciiTheme="majorHAnsi" w:hAnsiTheme="majorHAnsi"/>
                <w:sz w:val="24"/>
                <w:szCs w:val="24"/>
              </w:rPr>
            </w:pPr>
            <w:r w:rsidRPr="00EB1441">
              <w:rPr>
                <w:rFonts w:asciiTheme="majorHAnsi" w:hAnsiTheme="majorHAnsi"/>
                <w:b/>
                <w:sz w:val="24"/>
                <w:szCs w:val="24"/>
              </w:rPr>
              <w:t>Objective</w:t>
            </w:r>
            <w:r w:rsidRPr="00EB1441">
              <w:rPr>
                <w:rFonts w:asciiTheme="majorHAnsi" w:hAnsiTheme="majorHAnsi"/>
                <w:sz w:val="24"/>
                <w:szCs w:val="24"/>
              </w:rPr>
              <w:t xml:space="preserve">: </w:t>
            </w:r>
            <w:r w:rsidR="004F1932" w:rsidRPr="00EB1441">
              <w:rPr>
                <w:rFonts w:asciiTheme="majorHAnsi" w:hAnsiTheme="majorHAnsi"/>
                <w:sz w:val="24"/>
                <w:szCs w:val="24"/>
              </w:rPr>
              <w:t>D</w:t>
            </w:r>
            <w:r w:rsidR="00DB58F9" w:rsidRPr="00EB1441">
              <w:rPr>
                <w:rFonts w:asciiTheme="majorHAnsi" w:hAnsiTheme="majorHAnsi"/>
                <w:sz w:val="24"/>
                <w:szCs w:val="24"/>
              </w:rPr>
              <w:t xml:space="preserve">etermine </w:t>
            </w:r>
            <w:r w:rsidR="00EB1441" w:rsidRPr="00EB1441">
              <w:rPr>
                <w:rFonts w:asciiTheme="majorHAnsi" w:hAnsiTheme="majorHAnsi"/>
                <w:sz w:val="24"/>
                <w:szCs w:val="24"/>
              </w:rPr>
              <w:t>the topic(s)</w:t>
            </w:r>
            <w:r w:rsidR="00547E24">
              <w:rPr>
                <w:rFonts w:asciiTheme="majorHAnsi" w:hAnsiTheme="majorHAnsi"/>
                <w:sz w:val="24"/>
                <w:szCs w:val="24"/>
              </w:rPr>
              <w:t xml:space="preserve"> that CLHO Healthy Communities C</w:t>
            </w:r>
            <w:r w:rsidR="00EB1441" w:rsidRPr="00EB1441">
              <w:rPr>
                <w:rFonts w:asciiTheme="majorHAnsi" w:hAnsiTheme="majorHAnsi"/>
                <w:sz w:val="24"/>
                <w:szCs w:val="24"/>
              </w:rPr>
              <w:t>ommittee</w:t>
            </w:r>
            <w:r w:rsidR="004F1932" w:rsidRPr="00EB1441">
              <w:rPr>
                <w:rFonts w:asciiTheme="majorHAnsi" w:hAnsiTheme="majorHAnsi"/>
                <w:sz w:val="24"/>
                <w:szCs w:val="24"/>
              </w:rPr>
              <w:t xml:space="preserve"> members would like presented to county officials at the AOC conference, and choose members to plan and participate.</w:t>
            </w:r>
          </w:p>
          <w:p w:rsidR="009230DC" w:rsidRPr="00EB1441" w:rsidRDefault="009230DC" w:rsidP="009230DC">
            <w:pPr>
              <w:rPr>
                <w:rFonts w:asciiTheme="majorHAnsi" w:hAnsiTheme="majorHAnsi"/>
                <w:sz w:val="24"/>
                <w:szCs w:val="24"/>
              </w:rPr>
            </w:pPr>
          </w:p>
        </w:tc>
        <w:tc>
          <w:tcPr>
            <w:tcW w:w="2363" w:type="dxa"/>
          </w:tcPr>
          <w:p w:rsidR="009230DC" w:rsidRPr="00EB1441" w:rsidRDefault="009230DC" w:rsidP="009230DC">
            <w:pPr>
              <w:rPr>
                <w:rFonts w:asciiTheme="majorHAnsi" w:hAnsiTheme="majorHAnsi"/>
                <w:sz w:val="24"/>
                <w:szCs w:val="24"/>
              </w:rPr>
            </w:pPr>
          </w:p>
        </w:tc>
        <w:tc>
          <w:tcPr>
            <w:tcW w:w="2088" w:type="dxa"/>
          </w:tcPr>
          <w:p w:rsidR="000F7335" w:rsidRPr="00EB1441" w:rsidRDefault="00285881" w:rsidP="009230DC">
            <w:pPr>
              <w:rPr>
                <w:rFonts w:asciiTheme="majorHAnsi" w:hAnsiTheme="majorHAnsi"/>
                <w:sz w:val="24"/>
                <w:szCs w:val="24"/>
              </w:rPr>
            </w:pPr>
            <w:r w:rsidRPr="00EB1441">
              <w:rPr>
                <w:rFonts w:asciiTheme="majorHAnsi" w:hAnsiTheme="majorHAnsi"/>
                <w:sz w:val="24"/>
                <w:szCs w:val="24"/>
              </w:rPr>
              <w:t>Heather</w:t>
            </w:r>
            <w:r w:rsidR="00DB58F9" w:rsidRPr="00EB1441">
              <w:rPr>
                <w:rFonts w:asciiTheme="majorHAnsi" w:hAnsiTheme="majorHAnsi"/>
                <w:sz w:val="24"/>
                <w:szCs w:val="24"/>
              </w:rPr>
              <w:t xml:space="preserve"> </w:t>
            </w:r>
            <w:proofErr w:type="spellStart"/>
            <w:r w:rsidR="00DB58F9" w:rsidRPr="00EB1441">
              <w:rPr>
                <w:rFonts w:asciiTheme="majorHAnsi" w:hAnsiTheme="majorHAnsi"/>
                <w:sz w:val="24"/>
                <w:szCs w:val="24"/>
              </w:rPr>
              <w:t>Gramp</w:t>
            </w:r>
            <w:proofErr w:type="spellEnd"/>
          </w:p>
        </w:tc>
      </w:tr>
      <w:tr w:rsidR="00600806" w:rsidRPr="00EB1441" w:rsidTr="005531C3">
        <w:trPr>
          <w:trHeight w:val="692"/>
        </w:trPr>
        <w:tc>
          <w:tcPr>
            <w:tcW w:w="2808" w:type="dxa"/>
          </w:tcPr>
          <w:p w:rsidR="009230DC" w:rsidRDefault="00EB1441" w:rsidP="00EB1441">
            <w:pPr>
              <w:rPr>
                <w:rFonts w:asciiTheme="majorHAnsi" w:hAnsiTheme="majorHAnsi"/>
                <w:color w:val="003300"/>
                <w:sz w:val="24"/>
                <w:szCs w:val="24"/>
              </w:rPr>
            </w:pPr>
            <w:r>
              <w:rPr>
                <w:rFonts w:asciiTheme="majorHAnsi" w:hAnsiTheme="majorHAnsi"/>
                <w:color w:val="003300"/>
                <w:sz w:val="24"/>
                <w:szCs w:val="24"/>
              </w:rPr>
              <w:lastRenderedPageBreak/>
              <w:t>Rules Advisory Committee</w:t>
            </w:r>
            <w:r w:rsidR="00285881" w:rsidRPr="00EB1441">
              <w:rPr>
                <w:rFonts w:asciiTheme="majorHAnsi" w:hAnsiTheme="majorHAnsi"/>
                <w:color w:val="003300"/>
                <w:sz w:val="24"/>
                <w:szCs w:val="24"/>
              </w:rPr>
              <w:t xml:space="preserve"> update (15 min)</w:t>
            </w:r>
          </w:p>
          <w:p w:rsidR="00A061AE" w:rsidRPr="00EB1441" w:rsidRDefault="00A061AE" w:rsidP="00EB1441">
            <w:pPr>
              <w:rPr>
                <w:rFonts w:asciiTheme="majorHAnsi" w:hAnsiTheme="majorHAnsi"/>
                <w:color w:val="003300"/>
                <w:sz w:val="24"/>
                <w:szCs w:val="24"/>
              </w:rPr>
            </w:pPr>
            <w:r>
              <w:rPr>
                <w:rFonts w:asciiTheme="majorHAnsi" w:hAnsiTheme="majorHAnsi"/>
                <w:color w:val="003300"/>
                <w:sz w:val="24"/>
                <w:szCs w:val="24"/>
              </w:rPr>
              <w:t>1:50 – 2:05</w:t>
            </w:r>
          </w:p>
        </w:tc>
        <w:tc>
          <w:tcPr>
            <w:tcW w:w="7357" w:type="dxa"/>
          </w:tcPr>
          <w:p w:rsidR="007B41A5" w:rsidRPr="00EB1441" w:rsidRDefault="00E441BB" w:rsidP="007B41A5">
            <w:pPr>
              <w:rPr>
                <w:rFonts w:asciiTheme="majorHAnsi" w:hAnsiTheme="majorHAnsi"/>
                <w:color w:val="000000"/>
                <w:sz w:val="24"/>
                <w:szCs w:val="24"/>
              </w:rPr>
            </w:pPr>
            <w:r w:rsidRPr="00EB1441">
              <w:rPr>
                <w:rFonts w:asciiTheme="majorHAnsi" w:hAnsiTheme="majorHAnsi"/>
                <w:b/>
                <w:sz w:val="24"/>
                <w:szCs w:val="24"/>
              </w:rPr>
              <w:t>Background:</w:t>
            </w:r>
            <w:r w:rsidRPr="00EB1441">
              <w:rPr>
                <w:rFonts w:asciiTheme="majorHAnsi" w:hAnsiTheme="majorHAnsi"/>
                <w:sz w:val="24"/>
                <w:szCs w:val="24"/>
              </w:rPr>
              <w:t xml:space="preserve"> </w:t>
            </w:r>
            <w:r w:rsidR="007B41A5" w:rsidRPr="00EB1441">
              <w:rPr>
                <w:rFonts w:asciiTheme="majorHAnsi" w:hAnsiTheme="majorHAnsi"/>
                <w:color w:val="000000"/>
                <w:sz w:val="24"/>
                <w:szCs w:val="24"/>
              </w:rPr>
              <w:t>HPCDP is continuing to make progress on rulemaking related to HB 2546 and inhalant delivery systems.</w:t>
            </w:r>
          </w:p>
          <w:p w:rsidR="007B41A5" w:rsidRPr="00EB1441" w:rsidRDefault="007B41A5" w:rsidP="007B41A5">
            <w:pPr>
              <w:rPr>
                <w:rFonts w:asciiTheme="majorHAnsi" w:hAnsiTheme="majorHAnsi" w:cs="Calibri"/>
                <w:color w:val="000000"/>
                <w:sz w:val="24"/>
                <w:szCs w:val="24"/>
              </w:rPr>
            </w:pPr>
          </w:p>
          <w:p w:rsidR="007B41A5" w:rsidRPr="00EB1441" w:rsidRDefault="00EB1441" w:rsidP="007B41A5">
            <w:pPr>
              <w:rPr>
                <w:rFonts w:asciiTheme="majorHAnsi" w:hAnsiTheme="majorHAnsi"/>
                <w:sz w:val="24"/>
                <w:szCs w:val="24"/>
              </w:rPr>
            </w:pPr>
            <w:r>
              <w:rPr>
                <w:rFonts w:asciiTheme="majorHAnsi" w:hAnsiTheme="majorHAnsi" w:cs="Calibri"/>
                <w:color w:val="000000"/>
                <w:sz w:val="24"/>
                <w:szCs w:val="24"/>
              </w:rPr>
              <w:t xml:space="preserve">The </w:t>
            </w:r>
            <w:r w:rsidR="007B41A5" w:rsidRPr="00EB1441">
              <w:rPr>
                <w:rFonts w:asciiTheme="majorHAnsi" w:hAnsiTheme="majorHAnsi" w:cs="Calibri"/>
                <w:color w:val="000000"/>
                <w:sz w:val="24"/>
                <w:szCs w:val="24"/>
              </w:rPr>
              <w:t>Indoor Clean A</w:t>
            </w:r>
            <w:r>
              <w:rPr>
                <w:rFonts w:asciiTheme="majorHAnsi" w:hAnsiTheme="majorHAnsi" w:cs="Calibri"/>
                <w:color w:val="000000"/>
                <w:sz w:val="24"/>
                <w:szCs w:val="24"/>
              </w:rPr>
              <w:t>ir Act Rules Advisory Committee</w:t>
            </w:r>
            <w:r w:rsidR="007B41A5" w:rsidRPr="00EB1441">
              <w:rPr>
                <w:rFonts w:asciiTheme="majorHAnsi" w:hAnsiTheme="majorHAnsi" w:cs="Calibri"/>
                <w:color w:val="000000"/>
                <w:sz w:val="24"/>
                <w:szCs w:val="24"/>
              </w:rPr>
              <w:t xml:space="preserve"> (ICAA RAC) </w:t>
            </w:r>
            <w:r w:rsidR="00547E24">
              <w:rPr>
                <w:rFonts w:asciiTheme="majorHAnsi" w:hAnsiTheme="majorHAnsi" w:cs="Calibri"/>
                <w:color w:val="000000"/>
                <w:sz w:val="24"/>
                <w:szCs w:val="24"/>
              </w:rPr>
              <w:t>met for the final time on August 26 to advise the Public Health Division on recommendations for rules</w:t>
            </w:r>
            <w:r w:rsidR="007B41A5" w:rsidRPr="00EB1441">
              <w:rPr>
                <w:rFonts w:asciiTheme="majorHAnsi" w:hAnsiTheme="majorHAnsi" w:cs="Calibri"/>
                <w:color w:val="000000"/>
                <w:sz w:val="24"/>
                <w:szCs w:val="24"/>
              </w:rPr>
              <w:t xml:space="preserve">. Public hearings will occur in November. </w:t>
            </w:r>
          </w:p>
          <w:p w:rsidR="007B41A5" w:rsidRPr="00EB1441" w:rsidRDefault="007B41A5" w:rsidP="007B41A5">
            <w:pPr>
              <w:rPr>
                <w:rFonts w:asciiTheme="majorHAnsi" w:hAnsiTheme="majorHAnsi"/>
                <w:color w:val="000000"/>
                <w:sz w:val="24"/>
                <w:szCs w:val="24"/>
              </w:rPr>
            </w:pPr>
          </w:p>
          <w:p w:rsidR="007B41A5" w:rsidRPr="00EB1441" w:rsidRDefault="00EB1441" w:rsidP="007B41A5">
            <w:pPr>
              <w:rPr>
                <w:rFonts w:asciiTheme="majorHAnsi" w:hAnsiTheme="majorHAnsi"/>
                <w:color w:val="000000"/>
                <w:sz w:val="24"/>
                <w:szCs w:val="24"/>
              </w:rPr>
            </w:pPr>
            <w:r>
              <w:rPr>
                <w:rFonts w:asciiTheme="majorHAnsi" w:hAnsiTheme="majorHAnsi"/>
                <w:color w:val="000000"/>
                <w:sz w:val="24"/>
                <w:szCs w:val="24"/>
              </w:rPr>
              <w:t>The Packaging and Labeling Rules Advisory Committee (P&amp;L RAC),</w:t>
            </w:r>
            <w:r w:rsidR="007B41A5" w:rsidRPr="00EB1441">
              <w:rPr>
                <w:rFonts w:asciiTheme="majorHAnsi" w:hAnsiTheme="majorHAnsi"/>
                <w:color w:val="000000"/>
                <w:sz w:val="24"/>
                <w:szCs w:val="24"/>
              </w:rPr>
              <w:t xml:space="preserve"> which is addressing child-resistant packaging, packaging not attractive </w:t>
            </w:r>
            <w:r>
              <w:rPr>
                <w:rFonts w:asciiTheme="majorHAnsi" w:hAnsiTheme="majorHAnsi"/>
                <w:color w:val="000000"/>
                <w:sz w:val="24"/>
                <w:szCs w:val="24"/>
              </w:rPr>
              <w:t>to minors, and labeling of inhalant delivery systems,</w:t>
            </w:r>
            <w:r w:rsidR="007B41A5" w:rsidRPr="00EB1441">
              <w:rPr>
                <w:rFonts w:asciiTheme="majorHAnsi" w:hAnsiTheme="majorHAnsi"/>
                <w:color w:val="000000"/>
                <w:sz w:val="24"/>
                <w:szCs w:val="24"/>
              </w:rPr>
              <w:t xml:space="preserve"> held its third meeting on September 11. The </w:t>
            </w:r>
            <w:r>
              <w:rPr>
                <w:rFonts w:asciiTheme="majorHAnsi" w:hAnsiTheme="majorHAnsi"/>
                <w:color w:val="000000"/>
                <w:sz w:val="24"/>
                <w:szCs w:val="24"/>
              </w:rPr>
              <w:t xml:space="preserve">P&amp;L </w:t>
            </w:r>
            <w:r w:rsidR="007B41A5" w:rsidRPr="00EB1441">
              <w:rPr>
                <w:rFonts w:asciiTheme="majorHAnsi" w:hAnsiTheme="majorHAnsi"/>
                <w:color w:val="000000"/>
                <w:sz w:val="24"/>
                <w:szCs w:val="24"/>
              </w:rPr>
              <w:t xml:space="preserve">RAC has now completed discussion of all packaging and labeling components of the statute. </w:t>
            </w:r>
            <w:proofErr w:type="gramStart"/>
            <w:r w:rsidR="007B41A5" w:rsidRPr="00EB1441">
              <w:rPr>
                <w:rFonts w:asciiTheme="majorHAnsi" w:hAnsiTheme="majorHAnsi"/>
                <w:color w:val="000000"/>
                <w:sz w:val="24"/>
                <w:szCs w:val="24"/>
              </w:rPr>
              <w:t>Staff are</w:t>
            </w:r>
            <w:proofErr w:type="gramEnd"/>
            <w:r w:rsidR="007B41A5" w:rsidRPr="00EB1441">
              <w:rPr>
                <w:rFonts w:asciiTheme="majorHAnsi" w:hAnsiTheme="majorHAnsi"/>
                <w:color w:val="000000"/>
                <w:sz w:val="24"/>
                <w:szCs w:val="24"/>
              </w:rPr>
              <w:t xml:space="preserve"> currently drafting the rules. </w:t>
            </w:r>
          </w:p>
          <w:p w:rsidR="007B41A5" w:rsidRPr="00EB1441" w:rsidRDefault="007B41A5" w:rsidP="007B41A5">
            <w:pPr>
              <w:rPr>
                <w:rFonts w:asciiTheme="majorHAnsi" w:hAnsiTheme="majorHAnsi" w:cs="Times"/>
                <w:color w:val="000000"/>
                <w:sz w:val="24"/>
                <w:szCs w:val="24"/>
              </w:rPr>
            </w:pPr>
          </w:p>
          <w:p w:rsidR="00E441BB" w:rsidRPr="00EB1441" w:rsidRDefault="007B41A5" w:rsidP="00E441BB">
            <w:pPr>
              <w:rPr>
                <w:rFonts w:asciiTheme="majorHAnsi" w:hAnsiTheme="majorHAnsi"/>
                <w:sz w:val="24"/>
                <w:szCs w:val="24"/>
              </w:rPr>
            </w:pPr>
            <w:r w:rsidRPr="00EB1441">
              <w:rPr>
                <w:rFonts w:asciiTheme="majorHAnsi" w:hAnsiTheme="majorHAnsi"/>
                <w:b/>
                <w:sz w:val="24"/>
                <w:szCs w:val="24"/>
              </w:rPr>
              <w:t>Objective:</w:t>
            </w:r>
            <w:r w:rsidRPr="00EB1441">
              <w:rPr>
                <w:rFonts w:asciiTheme="majorHAnsi" w:hAnsiTheme="majorHAnsi"/>
                <w:sz w:val="24"/>
                <w:szCs w:val="24"/>
              </w:rPr>
              <w:t xml:space="preserve"> Share an update on the administrative rules process for HB 2546.  </w:t>
            </w:r>
          </w:p>
          <w:p w:rsidR="00E441BB" w:rsidRPr="00EB1441" w:rsidRDefault="00E441BB" w:rsidP="007B41A5">
            <w:pPr>
              <w:rPr>
                <w:rFonts w:asciiTheme="majorHAnsi" w:hAnsiTheme="majorHAnsi" w:cs="Times"/>
                <w:color w:val="000000"/>
                <w:sz w:val="24"/>
                <w:szCs w:val="24"/>
              </w:rPr>
            </w:pPr>
          </w:p>
        </w:tc>
        <w:tc>
          <w:tcPr>
            <w:tcW w:w="2363" w:type="dxa"/>
          </w:tcPr>
          <w:p w:rsidR="00600806" w:rsidRPr="00EB1441" w:rsidRDefault="00600806" w:rsidP="00A61D28">
            <w:pPr>
              <w:rPr>
                <w:rFonts w:asciiTheme="majorHAnsi" w:hAnsiTheme="majorHAnsi"/>
                <w:sz w:val="24"/>
                <w:szCs w:val="24"/>
              </w:rPr>
            </w:pPr>
          </w:p>
        </w:tc>
        <w:tc>
          <w:tcPr>
            <w:tcW w:w="2088" w:type="dxa"/>
          </w:tcPr>
          <w:p w:rsidR="00600806" w:rsidRPr="00EB1441" w:rsidRDefault="00285881" w:rsidP="009247C3">
            <w:pPr>
              <w:rPr>
                <w:rFonts w:asciiTheme="majorHAnsi" w:hAnsiTheme="majorHAnsi"/>
                <w:sz w:val="24"/>
                <w:szCs w:val="24"/>
              </w:rPr>
            </w:pPr>
            <w:r w:rsidRPr="00EB1441">
              <w:rPr>
                <w:rFonts w:asciiTheme="majorHAnsi" w:hAnsiTheme="majorHAnsi"/>
                <w:sz w:val="24"/>
                <w:szCs w:val="24"/>
              </w:rPr>
              <w:t>Kim</w:t>
            </w:r>
            <w:r w:rsidR="00DB58F9" w:rsidRPr="00EB1441">
              <w:rPr>
                <w:rFonts w:asciiTheme="majorHAnsi" w:hAnsiTheme="majorHAnsi"/>
                <w:sz w:val="24"/>
                <w:szCs w:val="24"/>
              </w:rPr>
              <w:t xml:space="preserve"> La Croix</w:t>
            </w:r>
          </w:p>
        </w:tc>
      </w:tr>
      <w:tr w:rsidR="00A061AE" w:rsidRPr="00EB1441" w:rsidTr="005531C3">
        <w:trPr>
          <w:trHeight w:val="539"/>
        </w:trPr>
        <w:tc>
          <w:tcPr>
            <w:tcW w:w="2808" w:type="dxa"/>
          </w:tcPr>
          <w:p w:rsidR="00A061AE" w:rsidRPr="00EB1441" w:rsidRDefault="00A061AE" w:rsidP="002D5DFA">
            <w:pPr>
              <w:rPr>
                <w:rFonts w:asciiTheme="majorHAnsi" w:hAnsiTheme="majorHAnsi"/>
                <w:sz w:val="24"/>
                <w:szCs w:val="24"/>
              </w:rPr>
            </w:pPr>
            <w:r w:rsidRPr="00EB1441">
              <w:rPr>
                <w:rFonts w:asciiTheme="majorHAnsi" w:hAnsiTheme="majorHAnsi"/>
                <w:sz w:val="24"/>
                <w:szCs w:val="24"/>
              </w:rPr>
              <w:t>Stretch Break (5 min) 2:</w:t>
            </w:r>
            <w:r>
              <w:rPr>
                <w:rFonts w:asciiTheme="majorHAnsi" w:hAnsiTheme="majorHAnsi"/>
                <w:sz w:val="24"/>
                <w:szCs w:val="24"/>
              </w:rPr>
              <w:t>05</w:t>
            </w:r>
            <w:r w:rsidRPr="00EB1441">
              <w:rPr>
                <w:rFonts w:asciiTheme="majorHAnsi" w:hAnsiTheme="majorHAnsi"/>
                <w:sz w:val="24"/>
                <w:szCs w:val="24"/>
              </w:rPr>
              <w:t xml:space="preserve"> – 2:1</w:t>
            </w:r>
            <w:r>
              <w:rPr>
                <w:rFonts w:asciiTheme="majorHAnsi" w:hAnsiTheme="majorHAnsi"/>
                <w:sz w:val="24"/>
                <w:szCs w:val="24"/>
              </w:rPr>
              <w:t>0</w:t>
            </w:r>
            <w:r w:rsidRPr="00EB1441">
              <w:rPr>
                <w:rFonts w:asciiTheme="majorHAnsi" w:hAnsiTheme="majorHAnsi"/>
                <w:sz w:val="24"/>
                <w:szCs w:val="24"/>
              </w:rPr>
              <w:t xml:space="preserve"> </w:t>
            </w:r>
          </w:p>
        </w:tc>
        <w:tc>
          <w:tcPr>
            <w:tcW w:w="7357" w:type="dxa"/>
          </w:tcPr>
          <w:p w:rsidR="00A061AE" w:rsidRPr="00EB1441" w:rsidRDefault="00A061AE" w:rsidP="002D5DFA">
            <w:pPr>
              <w:rPr>
                <w:rFonts w:asciiTheme="majorHAnsi" w:hAnsiTheme="majorHAnsi"/>
                <w:sz w:val="24"/>
                <w:szCs w:val="24"/>
              </w:rPr>
            </w:pPr>
          </w:p>
        </w:tc>
        <w:tc>
          <w:tcPr>
            <w:tcW w:w="2363" w:type="dxa"/>
          </w:tcPr>
          <w:p w:rsidR="00A061AE" w:rsidRPr="00EB1441" w:rsidRDefault="00A061AE" w:rsidP="002D5DFA">
            <w:pPr>
              <w:rPr>
                <w:rFonts w:asciiTheme="majorHAnsi" w:hAnsiTheme="majorHAnsi"/>
                <w:sz w:val="24"/>
                <w:szCs w:val="24"/>
              </w:rPr>
            </w:pPr>
          </w:p>
        </w:tc>
        <w:tc>
          <w:tcPr>
            <w:tcW w:w="2088" w:type="dxa"/>
          </w:tcPr>
          <w:p w:rsidR="00A061AE" w:rsidRPr="00EB1441" w:rsidRDefault="00A061AE" w:rsidP="002D5DFA">
            <w:pPr>
              <w:rPr>
                <w:rFonts w:asciiTheme="majorHAnsi" w:hAnsiTheme="majorHAnsi"/>
                <w:sz w:val="24"/>
                <w:szCs w:val="24"/>
              </w:rPr>
            </w:pPr>
            <w:r w:rsidRPr="00EB1441">
              <w:rPr>
                <w:rFonts w:asciiTheme="majorHAnsi" w:hAnsiTheme="majorHAnsi"/>
                <w:sz w:val="24"/>
                <w:szCs w:val="24"/>
              </w:rPr>
              <w:t>All</w:t>
            </w:r>
          </w:p>
        </w:tc>
      </w:tr>
      <w:tr w:rsidR="009230DC" w:rsidRPr="00EB1441" w:rsidTr="005531C3">
        <w:trPr>
          <w:trHeight w:val="890"/>
        </w:trPr>
        <w:tc>
          <w:tcPr>
            <w:tcW w:w="2808" w:type="dxa"/>
          </w:tcPr>
          <w:p w:rsidR="00E441BB" w:rsidRDefault="00EB1441" w:rsidP="009230DC">
            <w:pPr>
              <w:rPr>
                <w:rFonts w:asciiTheme="majorHAnsi" w:hAnsiTheme="majorHAnsi"/>
                <w:sz w:val="24"/>
                <w:szCs w:val="24"/>
              </w:rPr>
            </w:pPr>
            <w:r>
              <w:rPr>
                <w:rFonts w:asciiTheme="majorHAnsi" w:hAnsiTheme="majorHAnsi"/>
                <w:sz w:val="24"/>
                <w:szCs w:val="24"/>
              </w:rPr>
              <w:t>Health Within Reach blog (15 min)</w:t>
            </w:r>
          </w:p>
          <w:p w:rsidR="00A061AE" w:rsidRPr="00EB1441" w:rsidRDefault="00A061AE" w:rsidP="009230DC">
            <w:pPr>
              <w:rPr>
                <w:rFonts w:asciiTheme="majorHAnsi" w:hAnsiTheme="majorHAnsi"/>
                <w:sz w:val="24"/>
                <w:szCs w:val="24"/>
              </w:rPr>
            </w:pPr>
            <w:r>
              <w:rPr>
                <w:rFonts w:asciiTheme="majorHAnsi" w:hAnsiTheme="majorHAnsi"/>
                <w:sz w:val="24"/>
                <w:szCs w:val="24"/>
              </w:rPr>
              <w:t>2:10 – 2:25</w:t>
            </w:r>
          </w:p>
        </w:tc>
        <w:tc>
          <w:tcPr>
            <w:tcW w:w="7357" w:type="dxa"/>
          </w:tcPr>
          <w:p w:rsidR="00E441BB" w:rsidRPr="00EB1441" w:rsidRDefault="00E441BB" w:rsidP="00E441BB">
            <w:pPr>
              <w:rPr>
                <w:rFonts w:asciiTheme="majorHAnsi" w:hAnsiTheme="majorHAnsi" w:cs="Calibri"/>
                <w:sz w:val="24"/>
                <w:szCs w:val="24"/>
              </w:rPr>
            </w:pPr>
            <w:r w:rsidRPr="00EB1441">
              <w:rPr>
                <w:rFonts w:asciiTheme="majorHAnsi" w:hAnsiTheme="majorHAnsi" w:cs="Calibri"/>
                <w:b/>
                <w:bCs/>
                <w:sz w:val="24"/>
                <w:szCs w:val="24"/>
              </w:rPr>
              <w:t xml:space="preserve">Background:  </w:t>
            </w:r>
            <w:r w:rsidR="00DB7391" w:rsidRPr="00EB1441">
              <w:rPr>
                <w:rFonts w:asciiTheme="majorHAnsi" w:hAnsiTheme="majorHAnsi" w:cs="Calibri"/>
                <w:bCs/>
                <w:sz w:val="24"/>
                <w:szCs w:val="24"/>
              </w:rPr>
              <w:t xml:space="preserve">HPCDP </w:t>
            </w:r>
            <w:r w:rsidR="006A2E60" w:rsidRPr="00EB1441">
              <w:rPr>
                <w:rFonts w:asciiTheme="majorHAnsi" w:hAnsiTheme="majorHAnsi" w:cs="Calibri"/>
                <w:bCs/>
                <w:sz w:val="24"/>
                <w:szCs w:val="24"/>
              </w:rPr>
              <w:t xml:space="preserve">launched the </w:t>
            </w:r>
            <w:hyperlink r:id="rId8" w:history="1">
              <w:r w:rsidR="006A2E60" w:rsidRPr="00EB1441">
                <w:rPr>
                  <w:rFonts w:asciiTheme="majorHAnsi" w:hAnsiTheme="majorHAnsi" w:cs="Calibri"/>
                  <w:b/>
                  <w:bCs/>
                  <w:color w:val="4F81BD" w:themeColor="accent1"/>
                  <w:sz w:val="24"/>
                  <w:szCs w:val="24"/>
                  <w:u w:val="single"/>
                </w:rPr>
                <w:t>Health Within Reach</w:t>
              </w:r>
            </w:hyperlink>
            <w:r w:rsidR="006A2E60" w:rsidRPr="00EB1441">
              <w:rPr>
                <w:rFonts w:asciiTheme="majorHAnsi" w:hAnsiTheme="majorHAnsi" w:cs="Calibri"/>
                <w:bCs/>
                <w:sz w:val="24"/>
                <w:szCs w:val="24"/>
              </w:rPr>
              <w:t xml:space="preserve"> </w:t>
            </w:r>
            <w:r w:rsidR="00EB1441">
              <w:rPr>
                <w:rFonts w:asciiTheme="majorHAnsi" w:hAnsiTheme="majorHAnsi" w:cs="Calibri"/>
                <w:bCs/>
                <w:sz w:val="24"/>
                <w:szCs w:val="24"/>
              </w:rPr>
              <w:t>(</w:t>
            </w:r>
            <w:r w:rsidR="00EB1441" w:rsidRPr="00EB1441">
              <w:rPr>
                <w:rFonts w:asciiTheme="majorHAnsi" w:hAnsiTheme="majorHAnsi" w:cs="Calibri"/>
                <w:bCs/>
                <w:sz w:val="24"/>
                <w:szCs w:val="24"/>
              </w:rPr>
              <w:t>http://healthwithinreach.org/</w:t>
            </w:r>
            <w:r w:rsidR="00EB1441">
              <w:rPr>
                <w:rFonts w:asciiTheme="majorHAnsi" w:hAnsiTheme="majorHAnsi" w:cs="Calibri"/>
                <w:bCs/>
                <w:sz w:val="24"/>
                <w:szCs w:val="24"/>
              </w:rPr>
              <w:t>)</w:t>
            </w:r>
            <w:r w:rsidR="006A2E60" w:rsidRPr="00EB1441">
              <w:rPr>
                <w:rFonts w:asciiTheme="majorHAnsi" w:hAnsiTheme="majorHAnsi" w:cs="Calibri"/>
                <w:bCs/>
                <w:sz w:val="24"/>
                <w:szCs w:val="24"/>
              </w:rPr>
              <w:t xml:space="preserve">blog as a way to directly communicate and facilitate dialogue </w:t>
            </w:r>
            <w:r w:rsidR="00DB7391" w:rsidRPr="00EB1441">
              <w:rPr>
                <w:rFonts w:asciiTheme="majorHAnsi" w:hAnsiTheme="majorHAnsi" w:cs="Calibri"/>
                <w:bCs/>
                <w:sz w:val="24"/>
                <w:szCs w:val="24"/>
              </w:rPr>
              <w:t xml:space="preserve">with </w:t>
            </w:r>
            <w:r w:rsidR="006A2E60" w:rsidRPr="00EB1441">
              <w:rPr>
                <w:rFonts w:asciiTheme="majorHAnsi" w:hAnsiTheme="majorHAnsi" w:cs="Calibri"/>
                <w:bCs/>
                <w:sz w:val="24"/>
                <w:szCs w:val="24"/>
              </w:rPr>
              <w:t>Oregonians on public health issues. It provides a mechanism to share important data and information with community and media partners in a timely and personable manner. The blog covers a broad range of topics, such as tobacco prevention, heart disease, diabetes, equity, and many others.</w:t>
            </w:r>
          </w:p>
          <w:p w:rsidR="00E441BB" w:rsidRPr="00EB1441" w:rsidRDefault="00E441BB" w:rsidP="00E441BB">
            <w:pPr>
              <w:ind w:left="720" w:hanging="720"/>
              <w:rPr>
                <w:rFonts w:asciiTheme="majorHAnsi" w:hAnsiTheme="majorHAnsi" w:cs="Calibri"/>
                <w:sz w:val="24"/>
                <w:szCs w:val="24"/>
              </w:rPr>
            </w:pPr>
          </w:p>
          <w:p w:rsidR="00E441BB" w:rsidRPr="00EB1441" w:rsidRDefault="00E441BB" w:rsidP="005D15CC">
            <w:pPr>
              <w:rPr>
                <w:rFonts w:asciiTheme="majorHAnsi" w:hAnsiTheme="majorHAnsi" w:cs="Calibri"/>
                <w:sz w:val="24"/>
                <w:szCs w:val="24"/>
              </w:rPr>
            </w:pPr>
            <w:r w:rsidRPr="00EB1441">
              <w:rPr>
                <w:rFonts w:asciiTheme="majorHAnsi" w:hAnsiTheme="majorHAnsi" w:cs="Calibri"/>
                <w:b/>
                <w:bCs/>
                <w:sz w:val="24"/>
                <w:szCs w:val="24"/>
              </w:rPr>
              <w:t xml:space="preserve">Objective: </w:t>
            </w:r>
            <w:r w:rsidR="006A2E60" w:rsidRPr="00EB1441">
              <w:rPr>
                <w:rFonts w:asciiTheme="majorHAnsi" w:hAnsiTheme="majorHAnsi" w:cs="Calibri"/>
                <w:bCs/>
                <w:sz w:val="24"/>
                <w:szCs w:val="24"/>
              </w:rPr>
              <w:t xml:space="preserve">Discuss </w:t>
            </w:r>
            <w:r w:rsidR="00DB7391" w:rsidRPr="00EB1441">
              <w:rPr>
                <w:rFonts w:asciiTheme="majorHAnsi" w:hAnsiTheme="majorHAnsi" w:cs="Calibri"/>
                <w:bCs/>
                <w:sz w:val="24"/>
                <w:szCs w:val="24"/>
              </w:rPr>
              <w:t>how the</w:t>
            </w:r>
            <w:r w:rsidR="006A2E60" w:rsidRPr="00EB1441">
              <w:rPr>
                <w:rFonts w:asciiTheme="majorHAnsi" w:hAnsiTheme="majorHAnsi" w:cs="Calibri"/>
                <w:bCs/>
                <w:sz w:val="24"/>
                <w:szCs w:val="24"/>
              </w:rPr>
              <w:t xml:space="preserve"> blog </w:t>
            </w:r>
            <w:r w:rsidR="00DB7391" w:rsidRPr="00EB1441">
              <w:rPr>
                <w:rFonts w:asciiTheme="majorHAnsi" w:hAnsiTheme="majorHAnsi" w:cs="Calibri"/>
                <w:bCs/>
                <w:sz w:val="24"/>
                <w:szCs w:val="24"/>
              </w:rPr>
              <w:t xml:space="preserve">may be useful </w:t>
            </w:r>
            <w:r w:rsidR="006A2E60" w:rsidRPr="00EB1441">
              <w:rPr>
                <w:rFonts w:asciiTheme="majorHAnsi" w:hAnsiTheme="majorHAnsi" w:cs="Calibri"/>
                <w:bCs/>
                <w:sz w:val="24"/>
                <w:szCs w:val="24"/>
              </w:rPr>
              <w:t>for local communities and public health stakeholders.</w:t>
            </w:r>
          </w:p>
          <w:p w:rsidR="003577F4" w:rsidRPr="00EB1441" w:rsidRDefault="003577F4" w:rsidP="00E441BB">
            <w:pPr>
              <w:rPr>
                <w:rFonts w:asciiTheme="majorHAnsi" w:hAnsiTheme="majorHAnsi"/>
                <w:sz w:val="24"/>
                <w:szCs w:val="24"/>
              </w:rPr>
            </w:pPr>
          </w:p>
        </w:tc>
        <w:tc>
          <w:tcPr>
            <w:tcW w:w="2363" w:type="dxa"/>
          </w:tcPr>
          <w:p w:rsidR="009230DC" w:rsidRPr="00EB1441" w:rsidRDefault="009230DC" w:rsidP="009230DC">
            <w:pPr>
              <w:rPr>
                <w:rFonts w:asciiTheme="majorHAnsi" w:hAnsiTheme="majorHAnsi"/>
                <w:sz w:val="24"/>
                <w:szCs w:val="24"/>
              </w:rPr>
            </w:pPr>
            <w:bookmarkStart w:id="0" w:name="_GoBack"/>
            <w:bookmarkEnd w:id="0"/>
          </w:p>
        </w:tc>
        <w:tc>
          <w:tcPr>
            <w:tcW w:w="2088" w:type="dxa"/>
          </w:tcPr>
          <w:p w:rsidR="009230DC" w:rsidRPr="00EB1441" w:rsidRDefault="00285881" w:rsidP="009230DC">
            <w:pPr>
              <w:rPr>
                <w:rFonts w:asciiTheme="majorHAnsi" w:hAnsiTheme="majorHAnsi"/>
                <w:sz w:val="24"/>
                <w:szCs w:val="24"/>
              </w:rPr>
            </w:pPr>
            <w:r w:rsidRPr="00EB1441">
              <w:rPr>
                <w:rFonts w:asciiTheme="majorHAnsi" w:hAnsiTheme="majorHAnsi"/>
                <w:sz w:val="24"/>
                <w:szCs w:val="24"/>
              </w:rPr>
              <w:t>Holly</w:t>
            </w:r>
            <w:r w:rsidR="00615725">
              <w:rPr>
                <w:rFonts w:asciiTheme="majorHAnsi" w:hAnsiTheme="majorHAnsi"/>
                <w:sz w:val="24"/>
                <w:szCs w:val="24"/>
              </w:rPr>
              <w:t xml:space="preserve"> Heiberg</w:t>
            </w:r>
          </w:p>
        </w:tc>
      </w:tr>
      <w:tr w:rsidR="00663EBC" w:rsidRPr="00EB1441" w:rsidTr="005531C3">
        <w:trPr>
          <w:trHeight w:val="278"/>
        </w:trPr>
        <w:tc>
          <w:tcPr>
            <w:tcW w:w="2808" w:type="dxa"/>
          </w:tcPr>
          <w:p w:rsidR="00A061AE" w:rsidRDefault="00A061AE" w:rsidP="00724511">
            <w:pPr>
              <w:rPr>
                <w:rFonts w:asciiTheme="majorHAnsi" w:hAnsiTheme="majorHAnsi"/>
                <w:sz w:val="24"/>
                <w:szCs w:val="24"/>
              </w:rPr>
            </w:pPr>
            <w:r>
              <w:rPr>
                <w:rFonts w:asciiTheme="majorHAnsi" w:hAnsiTheme="majorHAnsi"/>
                <w:sz w:val="24"/>
                <w:szCs w:val="24"/>
              </w:rPr>
              <w:t>Updates &amp; Announcements (35</w:t>
            </w:r>
            <w:r w:rsidR="00264C03" w:rsidRPr="00EB1441">
              <w:rPr>
                <w:rFonts w:asciiTheme="majorHAnsi" w:hAnsiTheme="majorHAnsi"/>
                <w:sz w:val="24"/>
                <w:szCs w:val="24"/>
              </w:rPr>
              <w:t xml:space="preserve"> min)</w:t>
            </w:r>
            <w:r w:rsidR="00724511" w:rsidRPr="00EB1441">
              <w:rPr>
                <w:rFonts w:asciiTheme="majorHAnsi" w:hAnsiTheme="majorHAnsi"/>
                <w:sz w:val="24"/>
                <w:szCs w:val="24"/>
              </w:rPr>
              <w:t xml:space="preserve"> </w:t>
            </w:r>
          </w:p>
          <w:p w:rsidR="00663EBC" w:rsidRPr="00EB1441" w:rsidRDefault="00A061AE" w:rsidP="00724511">
            <w:pPr>
              <w:rPr>
                <w:rFonts w:asciiTheme="majorHAnsi" w:hAnsiTheme="majorHAnsi"/>
                <w:sz w:val="24"/>
                <w:szCs w:val="24"/>
              </w:rPr>
            </w:pPr>
            <w:r>
              <w:rPr>
                <w:rFonts w:asciiTheme="majorHAnsi" w:hAnsiTheme="majorHAnsi"/>
                <w:sz w:val="24"/>
                <w:szCs w:val="24"/>
              </w:rPr>
              <w:t>2:25</w:t>
            </w:r>
            <w:r w:rsidR="00264C03" w:rsidRPr="00EB1441">
              <w:rPr>
                <w:rFonts w:asciiTheme="majorHAnsi" w:hAnsiTheme="majorHAnsi"/>
                <w:sz w:val="24"/>
                <w:szCs w:val="24"/>
              </w:rPr>
              <w:t xml:space="preserve"> – 3:00</w:t>
            </w:r>
          </w:p>
        </w:tc>
        <w:tc>
          <w:tcPr>
            <w:tcW w:w="7357" w:type="dxa"/>
          </w:tcPr>
          <w:p w:rsidR="00663EBC" w:rsidRPr="00EB1441" w:rsidRDefault="00663EBC" w:rsidP="0001214E">
            <w:pPr>
              <w:rPr>
                <w:rFonts w:asciiTheme="majorHAnsi" w:hAnsiTheme="majorHAnsi"/>
                <w:sz w:val="24"/>
                <w:szCs w:val="24"/>
              </w:rPr>
            </w:pPr>
          </w:p>
        </w:tc>
        <w:tc>
          <w:tcPr>
            <w:tcW w:w="2363" w:type="dxa"/>
          </w:tcPr>
          <w:p w:rsidR="00663EBC" w:rsidRPr="00EB1441" w:rsidRDefault="00663EBC" w:rsidP="0001214E">
            <w:pPr>
              <w:rPr>
                <w:rFonts w:asciiTheme="majorHAnsi" w:hAnsiTheme="majorHAnsi"/>
                <w:sz w:val="24"/>
                <w:szCs w:val="24"/>
              </w:rPr>
            </w:pPr>
          </w:p>
        </w:tc>
        <w:tc>
          <w:tcPr>
            <w:tcW w:w="2088" w:type="dxa"/>
          </w:tcPr>
          <w:p w:rsidR="00663EBC" w:rsidRPr="00EB1441" w:rsidRDefault="00663EBC" w:rsidP="0001214E">
            <w:pPr>
              <w:rPr>
                <w:rFonts w:asciiTheme="majorHAnsi" w:hAnsiTheme="majorHAnsi"/>
                <w:sz w:val="24"/>
                <w:szCs w:val="24"/>
              </w:rPr>
            </w:pPr>
          </w:p>
        </w:tc>
      </w:tr>
      <w:tr w:rsidR="00264C03" w:rsidRPr="00EB1441" w:rsidTr="005531C3">
        <w:trPr>
          <w:trHeight w:val="278"/>
        </w:trPr>
        <w:tc>
          <w:tcPr>
            <w:tcW w:w="2808" w:type="dxa"/>
          </w:tcPr>
          <w:p w:rsidR="00264C03" w:rsidRPr="00EB1441" w:rsidRDefault="00264C03" w:rsidP="0001214E">
            <w:pPr>
              <w:rPr>
                <w:rFonts w:asciiTheme="majorHAnsi" w:hAnsiTheme="majorHAnsi"/>
                <w:sz w:val="24"/>
                <w:szCs w:val="24"/>
              </w:rPr>
            </w:pPr>
            <w:r w:rsidRPr="00EB1441">
              <w:rPr>
                <w:rFonts w:asciiTheme="majorHAnsi" w:hAnsiTheme="majorHAnsi"/>
                <w:sz w:val="24"/>
                <w:szCs w:val="24"/>
              </w:rPr>
              <w:t>Adjourn</w:t>
            </w:r>
          </w:p>
        </w:tc>
        <w:tc>
          <w:tcPr>
            <w:tcW w:w="7357" w:type="dxa"/>
          </w:tcPr>
          <w:p w:rsidR="00264C03" w:rsidRPr="00EB1441" w:rsidRDefault="00264C03" w:rsidP="0001214E">
            <w:pPr>
              <w:rPr>
                <w:rFonts w:asciiTheme="majorHAnsi" w:hAnsiTheme="majorHAnsi"/>
                <w:sz w:val="24"/>
                <w:szCs w:val="24"/>
              </w:rPr>
            </w:pPr>
          </w:p>
        </w:tc>
        <w:tc>
          <w:tcPr>
            <w:tcW w:w="2363" w:type="dxa"/>
          </w:tcPr>
          <w:p w:rsidR="00264C03" w:rsidRPr="00EB1441" w:rsidRDefault="00264C03" w:rsidP="0001214E">
            <w:pPr>
              <w:rPr>
                <w:rFonts w:asciiTheme="majorHAnsi" w:hAnsiTheme="majorHAnsi"/>
                <w:sz w:val="24"/>
                <w:szCs w:val="24"/>
              </w:rPr>
            </w:pPr>
          </w:p>
        </w:tc>
        <w:tc>
          <w:tcPr>
            <w:tcW w:w="2088" w:type="dxa"/>
          </w:tcPr>
          <w:p w:rsidR="00264C03" w:rsidRPr="00EB1441" w:rsidRDefault="00264C03" w:rsidP="0001214E">
            <w:pPr>
              <w:rPr>
                <w:rFonts w:asciiTheme="majorHAnsi" w:hAnsiTheme="majorHAnsi"/>
                <w:sz w:val="24"/>
                <w:szCs w:val="24"/>
              </w:rPr>
            </w:pPr>
          </w:p>
        </w:tc>
      </w:tr>
    </w:tbl>
    <w:p w:rsidR="009B1451" w:rsidRPr="00EB1441" w:rsidRDefault="009B1451" w:rsidP="00E36A8C">
      <w:pPr>
        <w:rPr>
          <w:rFonts w:asciiTheme="majorHAnsi" w:hAnsiTheme="majorHAnsi"/>
          <w:sz w:val="24"/>
          <w:szCs w:val="24"/>
          <w:u w:val="single"/>
        </w:rPr>
      </w:pPr>
    </w:p>
    <w:p w:rsidR="00663EBC" w:rsidRPr="00EB1441" w:rsidRDefault="00BD7097" w:rsidP="00E36A8C">
      <w:pPr>
        <w:rPr>
          <w:rFonts w:asciiTheme="majorHAnsi" w:hAnsiTheme="majorHAnsi"/>
          <w:sz w:val="24"/>
          <w:szCs w:val="24"/>
          <w:u w:val="single"/>
        </w:rPr>
      </w:pPr>
      <w:r w:rsidRPr="00EB1441">
        <w:rPr>
          <w:rFonts w:asciiTheme="majorHAnsi" w:hAnsiTheme="majorHAnsi"/>
          <w:sz w:val="24"/>
          <w:szCs w:val="24"/>
          <w:u w:val="single"/>
        </w:rPr>
        <w:t>Future</w:t>
      </w:r>
      <w:r w:rsidR="00D0653B" w:rsidRPr="00EB1441">
        <w:rPr>
          <w:rFonts w:asciiTheme="majorHAnsi" w:hAnsiTheme="majorHAnsi"/>
          <w:sz w:val="24"/>
          <w:szCs w:val="24"/>
          <w:u w:val="single"/>
        </w:rPr>
        <w:t xml:space="preserve"> Topics: </w:t>
      </w:r>
    </w:p>
    <w:p w:rsidR="00225301" w:rsidRPr="00EB1441" w:rsidRDefault="00225301" w:rsidP="00225301">
      <w:pPr>
        <w:rPr>
          <w:rFonts w:asciiTheme="majorHAnsi" w:hAnsiTheme="majorHAnsi"/>
          <w:sz w:val="24"/>
          <w:szCs w:val="24"/>
          <w:u w:val="single"/>
        </w:rPr>
      </w:pPr>
    </w:p>
    <w:p w:rsidR="00225301" w:rsidRPr="00EB1441" w:rsidRDefault="00225301" w:rsidP="00225301">
      <w:pPr>
        <w:rPr>
          <w:rFonts w:asciiTheme="majorHAnsi" w:hAnsiTheme="majorHAnsi"/>
          <w:sz w:val="24"/>
          <w:szCs w:val="24"/>
          <w:u w:val="single"/>
        </w:rPr>
      </w:pPr>
    </w:p>
    <w:p w:rsidR="00C662A4" w:rsidRPr="00EB1441" w:rsidRDefault="00E36A8C" w:rsidP="00690827">
      <w:pPr>
        <w:rPr>
          <w:rFonts w:asciiTheme="majorHAnsi" w:hAnsiTheme="majorHAnsi"/>
          <w:sz w:val="24"/>
          <w:szCs w:val="24"/>
        </w:rPr>
      </w:pPr>
      <w:r w:rsidRPr="00EB1441">
        <w:rPr>
          <w:rFonts w:asciiTheme="majorHAnsi" w:hAnsiTheme="majorHAnsi"/>
          <w:sz w:val="24"/>
          <w:szCs w:val="24"/>
          <w:u w:val="single"/>
        </w:rPr>
        <w:t xml:space="preserve">Announcements: </w:t>
      </w:r>
    </w:p>
    <w:p w:rsidR="00FD37F9" w:rsidRPr="00EB1441" w:rsidRDefault="00FD37F9" w:rsidP="00FD37F9">
      <w:pPr>
        <w:pStyle w:val="ListParagraph"/>
        <w:numPr>
          <w:ilvl w:val="0"/>
          <w:numId w:val="35"/>
        </w:numPr>
        <w:rPr>
          <w:rFonts w:asciiTheme="majorHAnsi" w:hAnsiTheme="majorHAnsi"/>
          <w:sz w:val="24"/>
          <w:szCs w:val="24"/>
        </w:rPr>
      </w:pPr>
      <w:r w:rsidRPr="00EB1441">
        <w:rPr>
          <w:rFonts w:asciiTheme="majorHAnsi" w:hAnsiTheme="majorHAnsi"/>
          <w:sz w:val="24"/>
          <w:szCs w:val="24"/>
        </w:rPr>
        <w:t xml:space="preserve">The Climate and Health Program has launched a new Resilience Planning Toolkit that can now be found online at:  </w:t>
      </w:r>
      <w:proofErr w:type="spellStart"/>
      <w:r w:rsidRPr="00EB1441">
        <w:rPr>
          <w:rFonts w:asciiTheme="majorHAnsi" w:hAnsiTheme="majorHAnsi"/>
          <w:sz w:val="24"/>
          <w:szCs w:val="24"/>
        </w:rPr>
        <w:t>healthoregon.org/climatetoolkit</w:t>
      </w:r>
      <w:proofErr w:type="spellEnd"/>
      <w:r w:rsidRPr="00EB1441">
        <w:rPr>
          <w:rFonts w:asciiTheme="majorHAnsi" w:hAnsiTheme="majorHAnsi"/>
          <w:sz w:val="24"/>
          <w:szCs w:val="24"/>
        </w:rPr>
        <w:t xml:space="preserve">. The toolkit includes checklists, templates, and resources for integrating climate change planning into public health practice. New tools will be uploaded throughout the next year, including the Social Vulnerability maps and case studies from across Oregon. For more information, contact Julie </w:t>
      </w:r>
      <w:proofErr w:type="spellStart"/>
      <w:r w:rsidRPr="00EB1441">
        <w:rPr>
          <w:rFonts w:asciiTheme="majorHAnsi" w:hAnsiTheme="majorHAnsi"/>
          <w:sz w:val="24"/>
          <w:szCs w:val="24"/>
        </w:rPr>
        <w:t>Sifuentes</w:t>
      </w:r>
      <w:proofErr w:type="spellEnd"/>
      <w:r w:rsidRPr="00EB1441">
        <w:rPr>
          <w:rFonts w:asciiTheme="majorHAnsi" w:hAnsiTheme="majorHAnsi"/>
          <w:sz w:val="24"/>
          <w:szCs w:val="24"/>
        </w:rPr>
        <w:t xml:space="preserve"> at </w:t>
      </w:r>
      <w:hyperlink r:id="rId9" w:history="1">
        <w:r w:rsidRPr="00EB1441">
          <w:rPr>
            <w:rStyle w:val="Hyperlink"/>
            <w:rFonts w:asciiTheme="majorHAnsi" w:hAnsiTheme="majorHAnsi"/>
            <w:sz w:val="24"/>
            <w:szCs w:val="24"/>
          </w:rPr>
          <w:t>Julie.sifuentes@state.or.us</w:t>
        </w:r>
      </w:hyperlink>
      <w:r w:rsidRPr="00EB1441">
        <w:rPr>
          <w:rFonts w:asciiTheme="majorHAnsi" w:hAnsiTheme="majorHAnsi"/>
          <w:sz w:val="24"/>
          <w:szCs w:val="24"/>
        </w:rPr>
        <w:t xml:space="preserve"> or 971-673-0438.</w:t>
      </w:r>
    </w:p>
    <w:p w:rsidR="00285881" w:rsidRPr="00EB1441" w:rsidRDefault="006A2E60" w:rsidP="00285881">
      <w:pPr>
        <w:pStyle w:val="ListParagraph"/>
        <w:numPr>
          <w:ilvl w:val="0"/>
          <w:numId w:val="35"/>
        </w:numPr>
        <w:rPr>
          <w:rFonts w:asciiTheme="majorHAnsi" w:hAnsiTheme="majorHAnsi"/>
          <w:sz w:val="24"/>
          <w:szCs w:val="24"/>
        </w:rPr>
      </w:pPr>
      <w:r w:rsidRPr="00EB1441">
        <w:rPr>
          <w:rFonts w:asciiTheme="majorHAnsi" w:hAnsiTheme="majorHAnsi"/>
          <w:sz w:val="24"/>
          <w:szCs w:val="24"/>
        </w:rPr>
        <w:t>Place</w:t>
      </w:r>
      <w:r w:rsidR="00EB1441">
        <w:rPr>
          <w:rFonts w:asciiTheme="majorHAnsi" w:hAnsiTheme="majorHAnsi"/>
          <w:sz w:val="24"/>
          <w:szCs w:val="24"/>
        </w:rPr>
        <w:t xml:space="preserve"> Matters Oregon (PMO) update:  The w</w:t>
      </w:r>
      <w:r w:rsidRPr="00EB1441">
        <w:rPr>
          <w:rFonts w:asciiTheme="majorHAnsi" w:hAnsiTheme="majorHAnsi"/>
          <w:sz w:val="24"/>
          <w:szCs w:val="24"/>
        </w:rPr>
        <w:t>ebsite launch is scheduled for October.  Please contact</w:t>
      </w:r>
      <w:r w:rsidR="00EB1441">
        <w:rPr>
          <w:rFonts w:asciiTheme="majorHAnsi" w:hAnsiTheme="majorHAnsi"/>
          <w:sz w:val="24"/>
          <w:szCs w:val="24"/>
        </w:rPr>
        <w:t xml:space="preserve"> Holly Heiberg</w:t>
      </w:r>
      <w:r w:rsidRPr="00EB1441">
        <w:rPr>
          <w:rFonts w:asciiTheme="majorHAnsi" w:hAnsiTheme="majorHAnsi"/>
          <w:sz w:val="24"/>
          <w:szCs w:val="24"/>
        </w:rPr>
        <w:t xml:space="preserve"> </w:t>
      </w:r>
      <w:r w:rsidR="00EB1441">
        <w:rPr>
          <w:rFonts w:asciiTheme="majorHAnsi" w:hAnsiTheme="majorHAnsi"/>
          <w:sz w:val="24"/>
          <w:szCs w:val="24"/>
        </w:rPr>
        <w:t>(</w:t>
      </w:r>
      <w:hyperlink r:id="rId10" w:history="1">
        <w:r w:rsidRPr="00EB1441">
          <w:rPr>
            <w:rStyle w:val="Hyperlink"/>
            <w:rFonts w:asciiTheme="majorHAnsi" w:hAnsiTheme="majorHAnsi"/>
            <w:sz w:val="24"/>
            <w:szCs w:val="24"/>
          </w:rPr>
          <w:t>Holly.Heiberg@state.or.us</w:t>
        </w:r>
      </w:hyperlink>
      <w:r w:rsidR="00EB1441">
        <w:rPr>
          <w:rStyle w:val="Hyperlink"/>
          <w:rFonts w:asciiTheme="majorHAnsi" w:hAnsiTheme="majorHAnsi"/>
          <w:sz w:val="24"/>
          <w:szCs w:val="24"/>
        </w:rPr>
        <w:t>)</w:t>
      </w:r>
      <w:r w:rsidR="00EB1441">
        <w:rPr>
          <w:rFonts w:asciiTheme="majorHAnsi" w:hAnsiTheme="majorHAnsi"/>
          <w:sz w:val="24"/>
          <w:szCs w:val="24"/>
        </w:rPr>
        <w:t xml:space="preserve"> or Kati Moseley (</w:t>
      </w:r>
      <w:hyperlink r:id="rId11" w:history="1">
        <w:r w:rsidRPr="00EB1441">
          <w:rPr>
            <w:rStyle w:val="Hyperlink"/>
            <w:rFonts w:asciiTheme="majorHAnsi" w:hAnsiTheme="majorHAnsi"/>
            <w:sz w:val="24"/>
            <w:szCs w:val="24"/>
          </w:rPr>
          <w:t>Katarina.Moseley@state.or.us</w:t>
        </w:r>
      </w:hyperlink>
      <w:r w:rsidR="00EB1441">
        <w:rPr>
          <w:rStyle w:val="Hyperlink"/>
          <w:rFonts w:asciiTheme="majorHAnsi" w:hAnsiTheme="majorHAnsi"/>
          <w:sz w:val="24"/>
          <w:szCs w:val="24"/>
        </w:rPr>
        <w:t>)</w:t>
      </w:r>
      <w:r w:rsidR="00EB1441">
        <w:rPr>
          <w:rFonts w:asciiTheme="majorHAnsi" w:hAnsiTheme="majorHAnsi"/>
          <w:sz w:val="24"/>
          <w:szCs w:val="24"/>
        </w:rPr>
        <w:t xml:space="preserve"> with any questions or</w:t>
      </w:r>
      <w:r w:rsidRPr="00EB1441">
        <w:rPr>
          <w:rFonts w:asciiTheme="majorHAnsi" w:hAnsiTheme="majorHAnsi"/>
          <w:sz w:val="24"/>
          <w:szCs w:val="24"/>
        </w:rPr>
        <w:t xml:space="preserve"> ideas to use or promote this brand.</w:t>
      </w:r>
    </w:p>
    <w:p w:rsidR="006A2E60" w:rsidRPr="00EB1441" w:rsidRDefault="00EB1441" w:rsidP="008B1EB5">
      <w:pPr>
        <w:pStyle w:val="ListParagraph"/>
        <w:numPr>
          <w:ilvl w:val="0"/>
          <w:numId w:val="35"/>
        </w:numPr>
        <w:rPr>
          <w:rFonts w:asciiTheme="majorHAnsi" w:hAnsiTheme="majorHAnsi"/>
          <w:sz w:val="24"/>
          <w:szCs w:val="24"/>
        </w:rPr>
      </w:pPr>
      <w:proofErr w:type="spellStart"/>
      <w:r>
        <w:rPr>
          <w:rFonts w:asciiTheme="majorHAnsi" w:hAnsiTheme="majorHAnsi"/>
          <w:sz w:val="24"/>
          <w:szCs w:val="24"/>
        </w:rPr>
        <w:t>Smokefree</w:t>
      </w:r>
      <w:proofErr w:type="spellEnd"/>
      <w:r>
        <w:rPr>
          <w:rFonts w:asciiTheme="majorHAnsi" w:hAnsiTheme="majorHAnsi"/>
          <w:sz w:val="24"/>
          <w:szCs w:val="24"/>
        </w:rPr>
        <w:t xml:space="preserve"> Oregon:  T</w:t>
      </w:r>
      <w:r w:rsidR="006A2E60" w:rsidRPr="00EB1441">
        <w:rPr>
          <w:rFonts w:asciiTheme="majorHAnsi" w:hAnsiTheme="majorHAnsi"/>
          <w:sz w:val="24"/>
          <w:szCs w:val="24"/>
        </w:rPr>
        <w:t>elevision, digital, radio and print ads</w:t>
      </w:r>
      <w:r>
        <w:rPr>
          <w:rFonts w:asciiTheme="majorHAnsi" w:hAnsiTheme="majorHAnsi"/>
          <w:sz w:val="24"/>
          <w:szCs w:val="24"/>
        </w:rPr>
        <w:t xml:space="preserve"> for the tobacco prevention campaign</w:t>
      </w:r>
      <w:r w:rsidR="006A2E60" w:rsidRPr="00EB1441">
        <w:rPr>
          <w:rFonts w:asciiTheme="majorHAnsi" w:hAnsiTheme="majorHAnsi"/>
          <w:sz w:val="24"/>
          <w:szCs w:val="24"/>
        </w:rPr>
        <w:t xml:space="preserve"> </w:t>
      </w:r>
      <w:r>
        <w:rPr>
          <w:rFonts w:asciiTheme="majorHAnsi" w:hAnsiTheme="majorHAnsi"/>
          <w:sz w:val="24"/>
          <w:szCs w:val="24"/>
        </w:rPr>
        <w:t xml:space="preserve">will </w:t>
      </w:r>
      <w:r w:rsidR="006A2E60" w:rsidRPr="00EB1441">
        <w:rPr>
          <w:rFonts w:asciiTheme="majorHAnsi" w:hAnsiTheme="majorHAnsi"/>
          <w:sz w:val="24"/>
          <w:szCs w:val="24"/>
        </w:rPr>
        <w:t>start</w:t>
      </w:r>
      <w:r>
        <w:rPr>
          <w:rFonts w:asciiTheme="majorHAnsi" w:hAnsiTheme="majorHAnsi"/>
          <w:sz w:val="24"/>
          <w:szCs w:val="24"/>
        </w:rPr>
        <w:t xml:space="preserve"> on</w:t>
      </w:r>
      <w:r w:rsidR="006A2E60" w:rsidRPr="00EB1441">
        <w:rPr>
          <w:rFonts w:asciiTheme="majorHAnsi" w:hAnsiTheme="majorHAnsi"/>
          <w:sz w:val="24"/>
          <w:szCs w:val="24"/>
        </w:rPr>
        <w:t xml:space="preserve"> Oct</w:t>
      </w:r>
      <w:r>
        <w:rPr>
          <w:rFonts w:asciiTheme="majorHAnsi" w:hAnsiTheme="majorHAnsi"/>
          <w:sz w:val="24"/>
          <w:szCs w:val="24"/>
        </w:rPr>
        <w:t>ober</w:t>
      </w:r>
      <w:r w:rsidR="006A2E60" w:rsidRPr="00EB1441">
        <w:rPr>
          <w:rFonts w:asciiTheme="majorHAnsi" w:hAnsiTheme="majorHAnsi"/>
          <w:sz w:val="24"/>
          <w:szCs w:val="24"/>
        </w:rPr>
        <w:t xml:space="preserve"> 12. Please contact</w:t>
      </w:r>
      <w:r>
        <w:rPr>
          <w:rFonts w:asciiTheme="majorHAnsi" w:hAnsiTheme="majorHAnsi"/>
          <w:sz w:val="24"/>
          <w:szCs w:val="24"/>
        </w:rPr>
        <w:t xml:space="preserve"> Holly Heiberg</w:t>
      </w:r>
      <w:r w:rsidR="006A2E60" w:rsidRPr="00EB1441">
        <w:rPr>
          <w:rFonts w:asciiTheme="majorHAnsi" w:hAnsiTheme="majorHAnsi"/>
          <w:sz w:val="24"/>
          <w:szCs w:val="24"/>
        </w:rPr>
        <w:t xml:space="preserve"> </w:t>
      </w:r>
      <w:r>
        <w:rPr>
          <w:rFonts w:asciiTheme="majorHAnsi" w:hAnsiTheme="majorHAnsi"/>
          <w:sz w:val="24"/>
          <w:szCs w:val="24"/>
        </w:rPr>
        <w:t>(</w:t>
      </w:r>
      <w:hyperlink r:id="rId12" w:history="1">
        <w:r w:rsidR="006A2E60" w:rsidRPr="00EB1441">
          <w:rPr>
            <w:rStyle w:val="Hyperlink"/>
            <w:rFonts w:asciiTheme="majorHAnsi" w:hAnsiTheme="majorHAnsi"/>
            <w:sz w:val="24"/>
            <w:szCs w:val="24"/>
          </w:rPr>
          <w:t>Holly.Heiberg@state.or.us</w:t>
        </w:r>
      </w:hyperlink>
      <w:r>
        <w:rPr>
          <w:rStyle w:val="Hyperlink"/>
          <w:rFonts w:asciiTheme="majorHAnsi" w:hAnsiTheme="majorHAnsi"/>
          <w:sz w:val="24"/>
          <w:szCs w:val="24"/>
        </w:rPr>
        <w:t>)</w:t>
      </w:r>
      <w:r w:rsidR="006A2E60" w:rsidRPr="00EB1441">
        <w:rPr>
          <w:rFonts w:asciiTheme="majorHAnsi" w:hAnsiTheme="majorHAnsi"/>
          <w:sz w:val="24"/>
          <w:szCs w:val="24"/>
        </w:rPr>
        <w:t xml:space="preserve"> or</w:t>
      </w:r>
      <w:r>
        <w:rPr>
          <w:rFonts w:asciiTheme="majorHAnsi" w:hAnsiTheme="majorHAnsi"/>
          <w:sz w:val="24"/>
          <w:szCs w:val="24"/>
        </w:rPr>
        <w:t xml:space="preserve"> Kati Moseley</w:t>
      </w:r>
      <w:r w:rsidR="006A2E60" w:rsidRPr="00EB1441">
        <w:rPr>
          <w:rFonts w:asciiTheme="majorHAnsi" w:hAnsiTheme="majorHAnsi"/>
          <w:sz w:val="24"/>
          <w:szCs w:val="24"/>
        </w:rPr>
        <w:t xml:space="preserve"> </w:t>
      </w:r>
      <w:r>
        <w:rPr>
          <w:rFonts w:asciiTheme="majorHAnsi" w:hAnsiTheme="majorHAnsi"/>
          <w:sz w:val="24"/>
          <w:szCs w:val="24"/>
        </w:rPr>
        <w:t>(</w:t>
      </w:r>
      <w:hyperlink r:id="rId13" w:history="1">
        <w:r w:rsidR="006A2E60" w:rsidRPr="00EB1441">
          <w:rPr>
            <w:rStyle w:val="Hyperlink"/>
            <w:rFonts w:asciiTheme="majorHAnsi" w:hAnsiTheme="majorHAnsi"/>
            <w:sz w:val="24"/>
            <w:szCs w:val="24"/>
          </w:rPr>
          <w:t>Katarina.Moseley@state.or.us</w:t>
        </w:r>
      </w:hyperlink>
      <w:proofErr w:type="gramStart"/>
      <w:r>
        <w:rPr>
          <w:rStyle w:val="Hyperlink"/>
          <w:rFonts w:asciiTheme="majorHAnsi" w:hAnsiTheme="majorHAnsi"/>
          <w:sz w:val="24"/>
          <w:szCs w:val="24"/>
        </w:rPr>
        <w:t>)</w:t>
      </w:r>
      <w:r w:rsidR="006A2E60" w:rsidRPr="00EB1441">
        <w:rPr>
          <w:rFonts w:asciiTheme="majorHAnsi" w:hAnsiTheme="majorHAnsi"/>
          <w:sz w:val="24"/>
          <w:szCs w:val="24"/>
        </w:rPr>
        <w:t xml:space="preserve"> </w:t>
      </w:r>
      <w:r>
        <w:rPr>
          <w:rFonts w:asciiTheme="majorHAnsi" w:hAnsiTheme="majorHAnsi"/>
          <w:sz w:val="24"/>
          <w:szCs w:val="24"/>
        </w:rPr>
        <w:t xml:space="preserve"> with</w:t>
      </w:r>
      <w:proofErr w:type="gramEnd"/>
      <w:r>
        <w:rPr>
          <w:rFonts w:asciiTheme="majorHAnsi" w:hAnsiTheme="majorHAnsi"/>
          <w:sz w:val="24"/>
          <w:szCs w:val="24"/>
        </w:rPr>
        <w:t xml:space="preserve"> any questions or</w:t>
      </w:r>
      <w:r w:rsidR="006A2E60" w:rsidRPr="00EB1441">
        <w:rPr>
          <w:rFonts w:asciiTheme="majorHAnsi" w:hAnsiTheme="majorHAnsi"/>
          <w:sz w:val="24"/>
          <w:szCs w:val="24"/>
        </w:rPr>
        <w:t xml:space="preserve"> ideas</w:t>
      </w:r>
      <w:r>
        <w:rPr>
          <w:rFonts w:asciiTheme="majorHAnsi" w:hAnsiTheme="majorHAnsi"/>
          <w:sz w:val="24"/>
          <w:szCs w:val="24"/>
        </w:rPr>
        <w:t xml:space="preserve"> on how</w:t>
      </w:r>
      <w:r w:rsidR="006A2E60" w:rsidRPr="00EB1441">
        <w:rPr>
          <w:rFonts w:asciiTheme="majorHAnsi" w:hAnsiTheme="majorHAnsi"/>
          <w:sz w:val="24"/>
          <w:szCs w:val="24"/>
        </w:rPr>
        <w:t xml:space="preserve"> to use or promote this brand</w:t>
      </w:r>
      <w:r>
        <w:rPr>
          <w:rFonts w:asciiTheme="majorHAnsi" w:hAnsiTheme="majorHAnsi"/>
          <w:sz w:val="24"/>
          <w:szCs w:val="24"/>
        </w:rPr>
        <w:t>.</w:t>
      </w:r>
    </w:p>
    <w:p w:rsidR="00285881" w:rsidRPr="00EB1441" w:rsidRDefault="00285881" w:rsidP="00285881">
      <w:pPr>
        <w:pStyle w:val="ListParagraph"/>
        <w:numPr>
          <w:ilvl w:val="0"/>
          <w:numId w:val="35"/>
        </w:numPr>
        <w:rPr>
          <w:rFonts w:asciiTheme="majorHAnsi" w:hAnsiTheme="majorHAnsi"/>
          <w:sz w:val="24"/>
          <w:szCs w:val="24"/>
        </w:rPr>
      </w:pPr>
      <w:r w:rsidRPr="00EB1441">
        <w:rPr>
          <w:rFonts w:asciiTheme="majorHAnsi" w:hAnsiTheme="majorHAnsi"/>
          <w:sz w:val="24"/>
          <w:szCs w:val="24"/>
        </w:rPr>
        <w:t>He</w:t>
      </w:r>
      <w:r w:rsidR="00EB1441">
        <w:rPr>
          <w:rFonts w:asciiTheme="majorHAnsi" w:hAnsiTheme="majorHAnsi"/>
          <w:sz w:val="24"/>
          <w:szCs w:val="24"/>
        </w:rPr>
        <w:t>alth Brain Initiative</w:t>
      </w:r>
      <w:r w:rsidR="00E2395B" w:rsidRPr="00EB1441">
        <w:rPr>
          <w:rFonts w:asciiTheme="majorHAnsi" w:hAnsiTheme="majorHAnsi"/>
          <w:sz w:val="24"/>
          <w:szCs w:val="24"/>
        </w:rPr>
        <w:t xml:space="preserve">: The Healthy Aging, Healthy Brain Initiative meeting will be held on Friday, October 2. It’s a great opportunity for state and local public health to join a conversation about current and future initiative in healthy aging, aging in place, and age-friendly communities. Disease prevention is emerging as a key component for brain health, Alzheimer’s and memory loss, with a focus on vascular health. For more information, please contact Patricia </w:t>
      </w:r>
      <w:proofErr w:type="spellStart"/>
      <w:r w:rsidR="00EB1441">
        <w:rPr>
          <w:rFonts w:asciiTheme="majorHAnsi" w:hAnsiTheme="majorHAnsi"/>
          <w:sz w:val="24"/>
          <w:szCs w:val="24"/>
        </w:rPr>
        <w:t>Schoonmaker</w:t>
      </w:r>
      <w:proofErr w:type="spellEnd"/>
      <w:r w:rsidR="00EB1441">
        <w:rPr>
          <w:rFonts w:asciiTheme="majorHAnsi" w:hAnsiTheme="majorHAnsi"/>
          <w:sz w:val="24"/>
          <w:szCs w:val="24"/>
        </w:rPr>
        <w:t xml:space="preserve"> </w:t>
      </w:r>
      <w:r w:rsidR="00E2395B" w:rsidRPr="00EB1441">
        <w:rPr>
          <w:rFonts w:asciiTheme="majorHAnsi" w:hAnsiTheme="majorHAnsi"/>
          <w:sz w:val="24"/>
          <w:szCs w:val="24"/>
        </w:rPr>
        <w:t xml:space="preserve">at </w:t>
      </w:r>
      <w:hyperlink r:id="rId14" w:history="1">
        <w:r w:rsidR="00E2395B" w:rsidRPr="00EB1441">
          <w:rPr>
            <w:rStyle w:val="Hyperlink"/>
            <w:rFonts w:asciiTheme="majorHAnsi" w:hAnsiTheme="majorHAnsi"/>
            <w:sz w:val="24"/>
            <w:szCs w:val="24"/>
          </w:rPr>
          <w:t>patricia.schoonmaker@state.or.us</w:t>
        </w:r>
      </w:hyperlink>
      <w:r w:rsidR="00E2395B" w:rsidRPr="00EB1441">
        <w:rPr>
          <w:rFonts w:asciiTheme="majorHAnsi" w:hAnsiTheme="majorHAnsi"/>
          <w:sz w:val="24"/>
          <w:szCs w:val="24"/>
        </w:rPr>
        <w:t xml:space="preserve"> or 971-673-1081. </w:t>
      </w:r>
    </w:p>
    <w:p w:rsidR="00285881" w:rsidRPr="00EB1441" w:rsidRDefault="00BE4316" w:rsidP="00285881">
      <w:pPr>
        <w:pStyle w:val="ListParagraph"/>
        <w:numPr>
          <w:ilvl w:val="0"/>
          <w:numId w:val="35"/>
        </w:numPr>
        <w:rPr>
          <w:rFonts w:asciiTheme="majorHAnsi" w:hAnsiTheme="majorHAnsi"/>
          <w:sz w:val="24"/>
          <w:szCs w:val="24"/>
        </w:rPr>
      </w:pPr>
      <w:r w:rsidRPr="00EB1441">
        <w:rPr>
          <w:rFonts w:asciiTheme="majorHAnsi" w:hAnsiTheme="majorHAnsi"/>
          <w:sz w:val="24"/>
          <w:szCs w:val="24"/>
        </w:rPr>
        <w:t>Self-Management Portal</w:t>
      </w:r>
      <w:r w:rsidR="00EB1441">
        <w:rPr>
          <w:rFonts w:asciiTheme="majorHAnsi" w:hAnsiTheme="majorHAnsi"/>
          <w:sz w:val="24"/>
          <w:szCs w:val="24"/>
        </w:rPr>
        <w:t>: The Oregon Health Authority</w:t>
      </w:r>
      <w:r w:rsidRPr="00EB1441">
        <w:rPr>
          <w:rFonts w:asciiTheme="majorHAnsi" w:hAnsiTheme="majorHAnsi"/>
          <w:sz w:val="24"/>
          <w:szCs w:val="24"/>
        </w:rPr>
        <w:t xml:space="preserve"> executed a</w:t>
      </w:r>
      <w:r w:rsidR="00EB1441">
        <w:rPr>
          <w:rFonts w:asciiTheme="majorHAnsi" w:hAnsiTheme="majorHAnsi"/>
          <w:sz w:val="24"/>
          <w:szCs w:val="24"/>
        </w:rPr>
        <w:t xml:space="preserve"> licensure agreement with the New York</w:t>
      </w:r>
      <w:r w:rsidRPr="00EB1441">
        <w:rPr>
          <w:rFonts w:asciiTheme="majorHAnsi" w:hAnsiTheme="majorHAnsi"/>
          <w:sz w:val="24"/>
          <w:szCs w:val="24"/>
        </w:rPr>
        <w:t xml:space="preserve"> Quality and Technical Assistance Center (QTAC) and work is underway to launch </w:t>
      </w:r>
      <w:r w:rsidR="00FD37F9">
        <w:rPr>
          <w:rFonts w:asciiTheme="majorHAnsi" w:hAnsiTheme="majorHAnsi"/>
          <w:sz w:val="24"/>
          <w:szCs w:val="24"/>
        </w:rPr>
        <w:t>the Oregon COMPASS portal. This</w:t>
      </w:r>
      <w:r w:rsidRPr="00EB1441">
        <w:rPr>
          <w:rFonts w:asciiTheme="majorHAnsi" w:hAnsiTheme="majorHAnsi"/>
          <w:sz w:val="24"/>
          <w:szCs w:val="24"/>
        </w:rPr>
        <w:t xml:space="preserve"> will enable online registration, data collection and reporting for a variety of self-management programs, including Stanford programs, Walk </w:t>
      </w:r>
      <w:proofErr w:type="gramStart"/>
      <w:r w:rsidRPr="00EB1441">
        <w:rPr>
          <w:rFonts w:asciiTheme="majorHAnsi" w:hAnsiTheme="majorHAnsi"/>
          <w:sz w:val="24"/>
          <w:szCs w:val="24"/>
        </w:rPr>
        <w:t>With</w:t>
      </w:r>
      <w:proofErr w:type="gramEnd"/>
      <w:r w:rsidRPr="00EB1441">
        <w:rPr>
          <w:rFonts w:asciiTheme="majorHAnsi" w:hAnsiTheme="majorHAnsi"/>
          <w:sz w:val="24"/>
          <w:szCs w:val="24"/>
        </w:rPr>
        <w:t xml:space="preserve"> Ease, and the Diabetes Prevention Program. HPCDP is working with the Self-Management Network partners to coordinate the implementation</w:t>
      </w:r>
      <w:r w:rsidR="00FD37F9">
        <w:rPr>
          <w:rFonts w:asciiTheme="majorHAnsi" w:hAnsiTheme="majorHAnsi"/>
          <w:sz w:val="24"/>
          <w:szCs w:val="24"/>
        </w:rPr>
        <w:t xml:space="preserve"> and use of the portal</w:t>
      </w:r>
      <w:r w:rsidRPr="00EB1441">
        <w:rPr>
          <w:rFonts w:asciiTheme="majorHAnsi" w:hAnsiTheme="majorHAnsi"/>
          <w:sz w:val="24"/>
          <w:szCs w:val="24"/>
        </w:rPr>
        <w:t xml:space="preserve">. For more information or to join a small group that will advise the implementation, please contact Laura Chisholm at </w:t>
      </w:r>
      <w:hyperlink r:id="rId15" w:history="1">
        <w:r w:rsidRPr="00EB1441">
          <w:rPr>
            <w:rStyle w:val="Hyperlink"/>
            <w:rFonts w:asciiTheme="majorHAnsi" w:hAnsiTheme="majorHAnsi"/>
            <w:sz w:val="24"/>
            <w:szCs w:val="24"/>
          </w:rPr>
          <w:t>laura.f.chisholm@state.or.us</w:t>
        </w:r>
      </w:hyperlink>
      <w:r w:rsidRPr="00EB1441">
        <w:rPr>
          <w:rFonts w:asciiTheme="majorHAnsi" w:hAnsiTheme="majorHAnsi"/>
          <w:sz w:val="24"/>
          <w:szCs w:val="24"/>
        </w:rPr>
        <w:t xml:space="preserve"> or 971-673-0987. </w:t>
      </w:r>
    </w:p>
    <w:p w:rsidR="00285881" w:rsidRPr="00FD37F9" w:rsidRDefault="00285881" w:rsidP="00FD37F9">
      <w:pPr>
        <w:pStyle w:val="ListParagraph"/>
        <w:numPr>
          <w:ilvl w:val="0"/>
          <w:numId w:val="35"/>
        </w:numPr>
        <w:rPr>
          <w:rFonts w:asciiTheme="majorHAnsi" w:hAnsiTheme="majorHAnsi"/>
          <w:sz w:val="24"/>
          <w:szCs w:val="24"/>
        </w:rPr>
      </w:pPr>
      <w:r w:rsidRPr="00EB1441">
        <w:rPr>
          <w:rFonts w:asciiTheme="majorHAnsi" w:hAnsiTheme="majorHAnsi"/>
          <w:sz w:val="24"/>
          <w:szCs w:val="24"/>
        </w:rPr>
        <w:t>C</w:t>
      </w:r>
      <w:r w:rsidR="00A74EF9" w:rsidRPr="00EB1441">
        <w:rPr>
          <w:rFonts w:asciiTheme="majorHAnsi" w:hAnsiTheme="majorHAnsi"/>
          <w:sz w:val="24"/>
          <w:szCs w:val="24"/>
        </w:rPr>
        <w:t xml:space="preserve">olorectal Cancer </w:t>
      </w:r>
      <w:r w:rsidR="00FD37F9">
        <w:rPr>
          <w:rFonts w:asciiTheme="majorHAnsi" w:hAnsiTheme="majorHAnsi"/>
          <w:sz w:val="24"/>
          <w:szCs w:val="24"/>
        </w:rPr>
        <w:t>grant</w:t>
      </w:r>
      <w:r w:rsidR="00A74EF9" w:rsidRPr="00EB1441">
        <w:rPr>
          <w:rFonts w:asciiTheme="majorHAnsi" w:hAnsiTheme="majorHAnsi"/>
          <w:sz w:val="24"/>
          <w:szCs w:val="24"/>
        </w:rPr>
        <w:t xml:space="preserve">: </w:t>
      </w:r>
      <w:r w:rsidR="00FD37F9">
        <w:rPr>
          <w:rFonts w:asciiTheme="majorHAnsi" w:hAnsiTheme="majorHAnsi"/>
          <w:sz w:val="24"/>
          <w:szCs w:val="24"/>
        </w:rPr>
        <w:t>HPCDP was successful in seeking funding for a CDC grant to increase screening for colorectal cancer</w:t>
      </w:r>
      <w:r w:rsidR="00547E24">
        <w:rPr>
          <w:rFonts w:asciiTheme="majorHAnsi" w:hAnsiTheme="majorHAnsi"/>
          <w:sz w:val="24"/>
          <w:szCs w:val="24"/>
        </w:rPr>
        <w:t>. The grant titled</w:t>
      </w:r>
      <w:r w:rsidR="00FD37F9">
        <w:rPr>
          <w:rFonts w:asciiTheme="majorHAnsi" w:hAnsiTheme="majorHAnsi"/>
          <w:sz w:val="24"/>
          <w:szCs w:val="24"/>
        </w:rPr>
        <w:t xml:space="preserve"> </w:t>
      </w:r>
      <w:r w:rsidR="00547E24">
        <w:rPr>
          <w:rFonts w:asciiTheme="majorHAnsi" w:hAnsiTheme="majorHAnsi"/>
          <w:sz w:val="24"/>
          <w:szCs w:val="24"/>
        </w:rPr>
        <w:t>Organized Approaches to Increase Colorectal Cancer S</w:t>
      </w:r>
      <w:r w:rsidR="00520009" w:rsidRPr="00520009">
        <w:rPr>
          <w:rFonts w:asciiTheme="majorHAnsi" w:hAnsiTheme="majorHAnsi"/>
          <w:sz w:val="24"/>
          <w:szCs w:val="24"/>
        </w:rPr>
        <w:t>creening</w:t>
      </w:r>
      <w:r w:rsidR="00547E24">
        <w:rPr>
          <w:rFonts w:asciiTheme="majorHAnsi" w:hAnsiTheme="majorHAnsi"/>
          <w:sz w:val="24"/>
          <w:szCs w:val="24"/>
        </w:rPr>
        <w:t xml:space="preserve"> </w:t>
      </w:r>
      <w:r w:rsidR="00A74EF9" w:rsidRPr="00EB1441">
        <w:rPr>
          <w:rFonts w:asciiTheme="majorHAnsi" w:hAnsiTheme="majorHAnsi"/>
          <w:sz w:val="24"/>
          <w:szCs w:val="24"/>
        </w:rPr>
        <w:t>is to provide</w:t>
      </w:r>
      <w:r w:rsidR="00E2395B" w:rsidRPr="00EB1441">
        <w:rPr>
          <w:rFonts w:asciiTheme="majorHAnsi" w:hAnsiTheme="majorHAnsi"/>
          <w:sz w:val="24"/>
          <w:szCs w:val="24"/>
        </w:rPr>
        <w:t xml:space="preserve"> technical assistance and training to Coordinated Care Organizations to </w:t>
      </w:r>
      <w:r w:rsidR="00A74EF9" w:rsidRPr="00EB1441">
        <w:rPr>
          <w:rFonts w:asciiTheme="majorHAnsi" w:hAnsiTheme="majorHAnsi"/>
          <w:sz w:val="24"/>
          <w:szCs w:val="24"/>
        </w:rPr>
        <w:t xml:space="preserve">increase screening among Oregon’s Medicaid population ages 50-75. The core objectives are to </w:t>
      </w:r>
      <w:r w:rsidR="00E2395B" w:rsidRPr="00EB1441">
        <w:rPr>
          <w:rFonts w:asciiTheme="majorHAnsi" w:hAnsiTheme="majorHAnsi"/>
          <w:sz w:val="24"/>
          <w:szCs w:val="24"/>
        </w:rPr>
        <w:t xml:space="preserve">implement best practice </w:t>
      </w:r>
      <w:r w:rsidR="00A74EF9" w:rsidRPr="00EB1441">
        <w:rPr>
          <w:rFonts w:asciiTheme="majorHAnsi" w:hAnsiTheme="majorHAnsi"/>
          <w:sz w:val="24"/>
          <w:szCs w:val="24"/>
        </w:rPr>
        <w:t xml:space="preserve">clinical </w:t>
      </w:r>
      <w:r w:rsidR="00E2395B" w:rsidRPr="00EB1441">
        <w:rPr>
          <w:rFonts w:asciiTheme="majorHAnsi" w:hAnsiTheme="majorHAnsi"/>
          <w:sz w:val="24"/>
          <w:szCs w:val="24"/>
        </w:rPr>
        <w:t>screening</w:t>
      </w:r>
      <w:r w:rsidR="00A74EF9" w:rsidRPr="00EB1441">
        <w:rPr>
          <w:rFonts w:asciiTheme="majorHAnsi" w:hAnsiTheme="majorHAnsi"/>
          <w:sz w:val="24"/>
          <w:szCs w:val="24"/>
        </w:rPr>
        <w:t xml:space="preserve"> services</w:t>
      </w:r>
      <w:r w:rsidR="00E2395B" w:rsidRPr="00EB1441">
        <w:rPr>
          <w:rFonts w:asciiTheme="majorHAnsi" w:hAnsiTheme="majorHAnsi"/>
          <w:sz w:val="24"/>
          <w:szCs w:val="24"/>
        </w:rPr>
        <w:t xml:space="preserve"> and patient and provider reminder system </w:t>
      </w:r>
      <w:r w:rsidR="00A74EF9" w:rsidRPr="00EB1441">
        <w:rPr>
          <w:rFonts w:asciiTheme="majorHAnsi" w:hAnsiTheme="majorHAnsi"/>
          <w:sz w:val="24"/>
          <w:szCs w:val="24"/>
        </w:rPr>
        <w:t>interventions to</w:t>
      </w:r>
      <w:r w:rsidR="00E2395B" w:rsidRPr="00EB1441">
        <w:rPr>
          <w:rFonts w:asciiTheme="majorHAnsi" w:hAnsiTheme="majorHAnsi"/>
          <w:sz w:val="24"/>
          <w:szCs w:val="24"/>
        </w:rPr>
        <w:t xml:space="preserve"> reduce barriers to screening</w:t>
      </w:r>
      <w:r w:rsidR="00A74EF9" w:rsidRPr="00EB1441">
        <w:rPr>
          <w:rFonts w:asciiTheme="majorHAnsi" w:hAnsiTheme="majorHAnsi"/>
          <w:sz w:val="24"/>
          <w:szCs w:val="24"/>
        </w:rPr>
        <w:t xml:space="preserve">. </w:t>
      </w:r>
      <w:r w:rsidR="00E2395B" w:rsidRPr="00EB1441">
        <w:rPr>
          <w:rFonts w:asciiTheme="majorHAnsi" w:hAnsiTheme="majorHAnsi"/>
          <w:sz w:val="24"/>
          <w:szCs w:val="24"/>
        </w:rPr>
        <w:t>The project ali</w:t>
      </w:r>
      <w:r w:rsidR="00A74EF9" w:rsidRPr="00EB1441">
        <w:rPr>
          <w:rFonts w:asciiTheme="majorHAnsi" w:hAnsiTheme="majorHAnsi"/>
          <w:sz w:val="24"/>
          <w:szCs w:val="24"/>
        </w:rPr>
        <w:t>gns with the</w:t>
      </w:r>
      <w:r w:rsidR="00FD37F9">
        <w:rPr>
          <w:rFonts w:asciiTheme="majorHAnsi" w:hAnsiTheme="majorHAnsi"/>
          <w:sz w:val="24"/>
          <w:szCs w:val="24"/>
        </w:rPr>
        <w:t xml:space="preserve"> Sustainable Relationships for Community Health</w:t>
      </w:r>
      <w:r w:rsidR="00A74EF9" w:rsidRPr="00EB1441">
        <w:rPr>
          <w:rFonts w:asciiTheme="majorHAnsi" w:hAnsiTheme="majorHAnsi"/>
          <w:sz w:val="24"/>
          <w:szCs w:val="24"/>
        </w:rPr>
        <w:t xml:space="preserve"> </w:t>
      </w:r>
      <w:r w:rsidR="00FD37F9">
        <w:rPr>
          <w:rFonts w:asciiTheme="majorHAnsi" w:hAnsiTheme="majorHAnsi"/>
          <w:sz w:val="24"/>
          <w:szCs w:val="24"/>
        </w:rPr>
        <w:t>(</w:t>
      </w:r>
      <w:r w:rsidR="00A74EF9" w:rsidRPr="00EB1441">
        <w:rPr>
          <w:rFonts w:asciiTheme="majorHAnsi" w:hAnsiTheme="majorHAnsi"/>
          <w:sz w:val="24"/>
          <w:szCs w:val="24"/>
        </w:rPr>
        <w:t>SRCH</w:t>
      </w:r>
      <w:r w:rsidR="00FD37F9">
        <w:rPr>
          <w:rFonts w:asciiTheme="majorHAnsi" w:hAnsiTheme="majorHAnsi"/>
          <w:sz w:val="24"/>
          <w:szCs w:val="24"/>
        </w:rPr>
        <w:t>)</w:t>
      </w:r>
      <w:r w:rsidR="00A74EF9" w:rsidRPr="00EB1441">
        <w:rPr>
          <w:rFonts w:asciiTheme="majorHAnsi" w:hAnsiTheme="majorHAnsi"/>
          <w:sz w:val="24"/>
          <w:szCs w:val="24"/>
        </w:rPr>
        <w:t xml:space="preserve"> team work to define</w:t>
      </w:r>
      <w:r w:rsidR="00E2395B" w:rsidRPr="00EB1441">
        <w:rPr>
          <w:rFonts w:asciiTheme="majorHAnsi" w:hAnsiTheme="majorHAnsi"/>
          <w:sz w:val="24"/>
          <w:szCs w:val="24"/>
        </w:rPr>
        <w:t xml:space="preserve"> a</w:t>
      </w:r>
      <w:r w:rsidR="00547E24">
        <w:rPr>
          <w:rFonts w:asciiTheme="majorHAnsi" w:hAnsiTheme="majorHAnsi"/>
          <w:sz w:val="24"/>
          <w:szCs w:val="24"/>
        </w:rPr>
        <w:t xml:space="preserve"> target</w:t>
      </w:r>
      <w:r w:rsidR="00E2395B" w:rsidRPr="00EB1441">
        <w:rPr>
          <w:rFonts w:asciiTheme="majorHAnsi" w:hAnsiTheme="majorHAnsi"/>
          <w:sz w:val="24"/>
          <w:szCs w:val="24"/>
        </w:rPr>
        <w:t xml:space="preserve"> population, </w:t>
      </w:r>
      <w:r w:rsidR="00A74EF9" w:rsidRPr="00EB1441">
        <w:rPr>
          <w:rFonts w:asciiTheme="majorHAnsi" w:hAnsiTheme="majorHAnsi"/>
          <w:sz w:val="24"/>
          <w:szCs w:val="24"/>
        </w:rPr>
        <w:t>create</w:t>
      </w:r>
      <w:r w:rsidR="008A2E85" w:rsidRPr="00EB1441">
        <w:rPr>
          <w:rFonts w:asciiTheme="majorHAnsi" w:hAnsiTheme="majorHAnsi"/>
          <w:sz w:val="24"/>
          <w:szCs w:val="24"/>
        </w:rPr>
        <w:t xml:space="preserve"> a closed-loop referral</w:t>
      </w:r>
      <w:r w:rsidR="00FD37F9">
        <w:rPr>
          <w:rFonts w:asciiTheme="majorHAnsi" w:hAnsiTheme="majorHAnsi"/>
          <w:sz w:val="24"/>
          <w:szCs w:val="24"/>
        </w:rPr>
        <w:t>,</w:t>
      </w:r>
      <w:r w:rsidR="008A2E85" w:rsidRPr="00EB1441">
        <w:rPr>
          <w:rFonts w:asciiTheme="majorHAnsi" w:hAnsiTheme="majorHAnsi"/>
          <w:sz w:val="24"/>
          <w:szCs w:val="24"/>
        </w:rPr>
        <w:t xml:space="preserve"> and </w:t>
      </w:r>
      <w:r w:rsidR="00A74EF9" w:rsidRPr="00EB1441">
        <w:rPr>
          <w:rFonts w:asciiTheme="majorHAnsi" w:hAnsiTheme="majorHAnsi"/>
          <w:sz w:val="24"/>
          <w:szCs w:val="24"/>
        </w:rPr>
        <w:t>sha</w:t>
      </w:r>
      <w:r w:rsidR="00FD37F9">
        <w:rPr>
          <w:rFonts w:asciiTheme="majorHAnsi" w:hAnsiTheme="majorHAnsi"/>
          <w:sz w:val="24"/>
          <w:szCs w:val="24"/>
        </w:rPr>
        <w:t>re aggregate data. During the first year of the grant</w:t>
      </w:r>
      <w:r w:rsidR="00A74EF9" w:rsidRPr="00EB1441">
        <w:rPr>
          <w:rFonts w:asciiTheme="majorHAnsi" w:hAnsiTheme="majorHAnsi"/>
          <w:sz w:val="24"/>
          <w:szCs w:val="24"/>
        </w:rPr>
        <w:t>, OHA is working with</w:t>
      </w:r>
      <w:r w:rsidR="00FD37F9">
        <w:rPr>
          <w:rFonts w:asciiTheme="majorHAnsi" w:hAnsiTheme="majorHAnsi"/>
          <w:sz w:val="24"/>
          <w:szCs w:val="24"/>
        </w:rPr>
        <w:t xml:space="preserve"> </w:t>
      </w:r>
      <w:proofErr w:type="spellStart"/>
      <w:r w:rsidR="00FD37F9">
        <w:rPr>
          <w:rFonts w:asciiTheme="majorHAnsi" w:hAnsiTheme="majorHAnsi"/>
          <w:sz w:val="24"/>
          <w:szCs w:val="24"/>
        </w:rPr>
        <w:t>InterCommunity</w:t>
      </w:r>
      <w:proofErr w:type="spellEnd"/>
      <w:r w:rsidR="00FD37F9">
        <w:rPr>
          <w:rFonts w:asciiTheme="majorHAnsi" w:hAnsiTheme="majorHAnsi"/>
          <w:sz w:val="24"/>
          <w:szCs w:val="24"/>
        </w:rPr>
        <w:t xml:space="preserve"> Health Network</w:t>
      </w:r>
      <w:r w:rsidR="00A74EF9" w:rsidRPr="00EB1441">
        <w:rPr>
          <w:rFonts w:asciiTheme="majorHAnsi" w:hAnsiTheme="majorHAnsi"/>
          <w:sz w:val="24"/>
          <w:szCs w:val="24"/>
        </w:rPr>
        <w:t xml:space="preserve"> </w:t>
      </w:r>
      <w:r w:rsidR="00FD37F9">
        <w:rPr>
          <w:rFonts w:asciiTheme="majorHAnsi" w:hAnsiTheme="majorHAnsi"/>
          <w:sz w:val="24"/>
          <w:szCs w:val="24"/>
        </w:rPr>
        <w:t>(</w:t>
      </w:r>
      <w:r w:rsidR="00A74EF9" w:rsidRPr="00EB1441">
        <w:rPr>
          <w:rFonts w:asciiTheme="majorHAnsi" w:hAnsiTheme="majorHAnsi"/>
          <w:sz w:val="24"/>
          <w:szCs w:val="24"/>
        </w:rPr>
        <w:t>IHNCCO</w:t>
      </w:r>
      <w:r w:rsidR="00FD37F9">
        <w:rPr>
          <w:rFonts w:asciiTheme="majorHAnsi" w:hAnsiTheme="majorHAnsi"/>
          <w:sz w:val="24"/>
          <w:szCs w:val="24"/>
        </w:rPr>
        <w:t>)</w:t>
      </w:r>
      <w:r w:rsidR="00A74EF9" w:rsidRPr="00EB1441">
        <w:rPr>
          <w:rFonts w:asciiTheme="majorHAnsi" w:hAnsiTheme="majorHAnsi"/>
          <w:sz w:val="24"/>
          <w:szCs w:val="24"/>
        </w:rPr>
        <w:t xml:space="preserve"> in Linn, Benton and Lincoln countie</w:t>
      </w:r>
      <w:r w:rsidR="00FD37F9">
        <w:rPr>
          <w:rFonts w:asciiTheme="majorHAnsi" w:hAnsiTheme="majorHAnsi"/>
          <w:sz w:val="24"/>
          <w:szCs w:val="24"/>
        </w:rPr>
        <w:t>s. T</w:t>
      </w:r>
      <w:r w:rsidR="00A74EF9" w:rsidRPr="00EB1441">
        <w:rPr>
          <w:rFonts w:asciiTheme="majorHAnsi" w:hAnsiTheme="majorHAnsi"/>
          <w:sz w:val="24"/>
          <w:szCs w:val="24"/>
        </w:rPr>
        <w:t xml:space="preserve">he local health departments are in a supportive role by promoting best practices and The Cancer You Can Prevention campaign through the Healthy Communities grants. </w:t>
      </w:r>
      <w:r w:rsidR="00FD37F9" w:rsidRPr="00EB1441">
        <w:rPr>
          <w:rFonts w:asciiTheme="majorHAnsi" w:hAnsiTheme="majorHAnsi"/>
          <w:sz w:val="24"/>
          <w:szCs w:val="24"/>
        </w:rPr>
        <w:t xml:space="preserve">For more information, please contact Patricia </w:t>
      </w:r>
      <w:proofErr w:type="spellStart"/>
      <w:r w:rsidR="00FD37F9">
        <w:rPr>
          <w:rFonts w:asciiTheme="majorHAnsi" w:hAnsiTheme="majorHAnsi"/>
          <w:sz w:val="24"/>
          <w:szCs w:val="24"/>
        </w:rPr>
        <w:t>Schoonmaker</w:t>
      </w:r>
      <w:proofErr w:type="spellEnd"/>
      <w:r w:rsidR="00FD37F9">
        <w:rPr>
          <w:rFonts w:asciiTheme="majorHAnsi" w:hAnsiTheme="majorHAnsi"/>
          <w:sz w:val="24"/>
          <w:szCs w:val="24"/>
        </w:rPr>
        <w:t xml:space="preserve"> </w:t>
      </w:r>
      <w:r w:rsidR="00FD37F9" w:rsidRPr="00EB1441">
        <w:rPr>
          <w:rFonts w:asciiTheme="majorHAnsi" w:hAnsiTheme="majorHAnsi"/>
          <w:sz w:val="24"/>
          <w:szCs w:val="24"/>
        </w:rPr>
        <w:t xml:space="preserve">at </w:t>
      </w:r>
      <w:hyperlink r:id="rId16" w:history="1">
        <w:r w:rsidR="00FD37F9" w:rsidRPr="00EB1441">
          <w:rPr>
            <w:rStyle w:val="Hyperlink"/>
            <w:rFonts w:asciiTheme="majorHAnsi" w:hAnsiTheme="majorHAnsi"/>
            <w:sz w:val="24"/>
            <w:szCs w:val="24"/>
          </w:rPr>
          <w:t>patricia.schoonmaker@state.or.us</w:t>
        </w:r>
      </w:hyperlink>
      <w:r w:rsidR="00FD37F9" w:rsidRPr="00EB1441">
        <w:rPr>
          <w:rFonts w:asciiTheme="majorHAnsi" w:hAnsiTheme="majorHAnsi"/>
          <w:sz w:val="24"/>
          <w:szCs w:val="24"/>
        </w:rPr>
        <w:t xml:space="preserve"> or 971-673-1081. </w:t>
      </w:r>
    </w:p>
    <w:sectPr w:rsidR="00285881" w:rsidRPr="00FD37F9"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A2" w:rsidRDefault="00FF7EA2" w:rsidP="003C38D2">
      <w:r>
        <w:separator/>
      </w:r>
    </w:p>
  </w:endnote>
  <w:endnote w:type="continuationSeparator" w:id="0">
    <w:p w:rsidR="00FF7EA2" w:rsidRDefault="00FF7EA2"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A2" w:rsidRDefault="00FF7EA2" w:rsidP="003C38D2">
      <w:r>
        <w:separator/>
      </w:r>
    </w:p>
  </w:footnote>
  <w:footnote w:type="continuationSeparator" w:id="0">
    <w:p w:rsidR="00FF7EA2" w:rsidRDefault="00FF7EA2"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57CEA"/>
    <w:multiLevelType w:val="hybridMultilevel"/>
    <w:tmpl w:val="D652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926B75"/>
    <w:multiLevelType w:val="hybridMultilevel"/>
    <w:tmpl w:val="A33EF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9"/>
  </w:num>
  <w:num w:numId="4">
    <w:abstractNumId w:val="34"/>
  </w:num>
  <w:num w:numId="5">
    <w:abstractNumId w:val="35"/>
  </w:num>
  <w:num w:numId="6">
    <w:abstractNumId w:val="5"/>
  </w:num>
  <w:num w:numId="7">
    <w:abstractNumId w:val="31"/>
  </w:num>
  <w:num w:numId="8">
    <w:abstractNumId w:val="14"/>
  </w:num>
  <w:num w:numId="9">
    <w:abstractNumId w:val="4"/>
  </w:num>
  <w:num w:numId="10">
    <w:abstractNumId w:val="0"/>
  </w:num>
  <w:num w:numId="11">
    <w:abstractNumId w:val="23"/>
  </w:num>
  <w:num w:numId="12">
    <w:abstractNumId w:val="26"/>
  </w:num>
  <w:num w:numId="13">
    <w:abstractNumId w:val="24"/>
  </w:num>
  <w:num w:numId="14">
    <w:abstractNumId w:val="7"/>
  </w:num>
  <w:num w:numId="15">
    <w:abstractNumId w:val="27"/>
  </w:num>
  <w:num w:numId="16">
    <w:abstractNumId w:val="10"/>
  </w:num>
  <w:num w:numId="17">
    <w:abstractNumId w:val="33"/>
  </w:num>
  <w:num w:numId="18">
    <w:abstractNumId w:val="12"/>
  </w:num>
  <w:num w:numId="19">
    <w:abstractNumId w:val="32"/>
  </w:num>
  <w:num w:numId="20">
    <w:abstractNumId w:val="19"/>
  </w:num>
  <w:num w:numId="21">
    <w:abstractNumId w:val="22"/>
  </w:num>
  <w:num w:numId="22">
    <w:abstractNumId w:val="25"/>
  </w:num>
  <w:num w:numId="23">
    <w:abstractNumId w:val="3"/>
  </w:num>
  <w:num w:numId="24">
    <w:abstractNumId w:val="20"/>
  </w:num>
  <w:num w:numId="25">
    <w:abstractNumId w:val="28"/>
  </w:num>
  <w:num w:numId="26">
    <w:abstractNumId w:val="18"/>
  </w:num>
  <w:num w:numId="27">
    <w:abstractNumId w:val="29"/>
  </w:num>
  <w:num w:numId="28">
    <w:abstractNumId w:val="8"/>
  </w:num>
  <w:num w:numId="29">
    <w:abstractNumId w:val="17"/>
  </w:num>
  <w:num w:numId="30">
    <w:abstractNumId w:val="30"/>
  </w:num>
  <w:num w:numId="31">
    <w:abstractNumId w:val="11"/>
  </w:num>
  <w:num w:numId="32">
    <w:abstractNumId w:val="1"/>
  </w:num>
  <w:num w:numId="33">
    <w:abstractNumId w:val="21"/>
  </w:num>
  <w:num w:numId="34">
    <w:abstractNumId w:val="16"/>
  </w:num>
  <w:num w:numId="35">
    <w:abstractNumId w:val="6"/>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49F2"/>
    <w:rsid w:val="000C0573"/>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1AB"/>
    <w:rsid w:val="001D6765"/>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5881"/>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3DDF"/>
    <w:rsid w:val="003A695A"/>
    <w:rsid w:val="003B2B16"/>
    <w:rsid w:val="003B31B4"/>
    <w:rsid w:val="003C38D2"/>
    <w:rsid w:val="003D02FC"/>
    <w:rsid w:val="003D04BC"/>
    <w:rsid w:val="003D18EE"/>
    <w:rsid w:val="003D2865"/>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932"/>
    <w:rsid w:val="004F1C10"/>
    <w:rsid w:val="004F3A9B"/>
    <w:rsid w:val="00500483"/>
    <w:rsid w:val="005107A0"/>
    <w:rsid w:val="00512C66"/>
    <w:rsid w:val="00513009"/>
    <w:rsid w:val="005146B0"/>
    <w:rsid w:val="00514717"/>
    <w:rsid w:val="00520009"/>
    <w:rsid w:val="005207A1"/>
    <w:rsid w:val="00522F94"/>
    <w:rsid w:val="00526A04"/>
    <w:rsid w:val="00527D89"/>
    <w:rsid w:val="00531D74"/>
    <w:rsid w:val="00535A75"/>
    <w:rsid w:val="00536C1A"/>
    <w:rsid w:val="00536E03"/>
    <w:rsid w:val="005423FF"/>
    <w:rsid w:val="00543175"/>
    <w:rsid w:val="00544ACA"/>
    <w:rsid w:val="00544D7E"/>
    <w:rsid w:val="00547E24"/>
    <w:rsid w:val="00550FB3"/>
    <w:rsid w:val="00552139"/>
    <w:rsid w:val="005531C3"/>
    <w:rsid w:val="00555D2F"/>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15CC"/>
    <w:rsid w:val="005D246C"/>
    <w:rsid w:val="005D79A5"/>
    <w:rsid w:val="005E1ED1"/>
    <w:rsid w:val="005E70FE"/>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15725"/>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587B"/>
    <w:rsid w:val="006978FD"/>
    <w:rsid w:val="006A1039"/>
    <w:rsid w:val="006A2E60"/>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97C6D"/>
    <w:rsid w:val="007A256A"/>
    <w:rsid w:val="007A3E7C"/>
    <w:rsid w:val="007A4B86"/>
    <w:rsid w:val="007B41A5"/>
    <w:rsid w:val="007B52C2"/>
    <w:rsid w:val="007B5485"/>
    <w:rsid w:val="007B618D"/>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2E85"/>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61B5"/>
    <w:rsid w:val="00946409"/>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749E"/>
    <w:rsid w:val="009E4303"/>
    <w:rsid w:val="009E761E"/>
    <w:rsid w:val="009F3585"/>
    <w:rsid w:val="009F36EB"/>
    <w:rsid w:val="009F76C3"/>
    <w:rsid w:val="00A061AE"/>
    <w:rsid w:val="00A06263"/>
    <w:rsid w:val="00A12F15"/>
    <w:rsid w:val="00A14716"/>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4EF9"/>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4316"/>
    <w:rsid w:val="00BE67C1"/>
    <w:rsid w:val="00BF18DF"/>
    <w:rsid w:val="00BF36DB"/>
    <w:rsid w:val="00BF6A82"/>
    <w:rsid w:val="00BF6B5E"/>
    <w:rsid w:val="00C01BE7"/>
    <w:rsid w:val="00C02340"/>
    <w:rsid w:val="00C04CB7"/>
    <w:rsid w:val="00C0682B"/>
    <w:rsid w:val="00C11F06"/>
    <w:rsid w:val="00C1301D"/>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B184E"/>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B58F9"/>
    <w:rsid w:val="00DB7391"/>
    <w:rsid w:val="00DC2DA3"/>
    <w:rsid w:val="00DC4E04"/>
    <w:rsid w:val="00DC744B"/>
    <w:rsid w:val="00DC7B21"/>
    <w:rsid w:val="00DD71BA"/>
    <w:rsid w:val="00DF321C"/>
    <w:rsid w:val="00DF323A"/>
    <w:rsid w:val="00DF5CDF"/>
    <w:rsid w:val="00E01D67"/>
    <w:rsid w:val="00E06E54"/>
    <w:rsid w:val="00E12651"/>
    <w:rsid w:val="00E22A78"/>
    <w:rsid w:val="00E2395B"/>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0A0B"/>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1441"/>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37F9"/>
    <w:rsid w:val="00FD5CFC"/>
    <w:rsid w:val="00FD5DF9"/>
    <w:rsid w:val="00FE04FA"/>
    <w:rsid w:val="00FE23B1"/>
    <w:rsid w:val="00FE4BB3"/>
    <w:rsid w:val="00FE5E3A"/>
    <w:rsid w:val="00FE77C3"/>
    <w:rsid w:val="00FF0FF8"/>
    <w:rsid w:val="00FF26E7"/>
    <w:rsid w:val="00FF5C8B"/>
    <w:rsid w:val="00FF60C2"/>
    <w:rsid w:val="00FF6566"/>
    <w:rsid w:val="00FF657F"/>
    <w:rsid w:val="00FF7E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0854287">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37746928">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withinreach.org/" TargetMode="External"/><Relationship Id="rId13" Type="http://schemas.openxmlformats.org/officeDocument/2006/relationships/hyperlink" Target="mailto:Katarina.Moseley@state.or.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lly.Heiberg@state.or.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tricia.schoonmaker@state.o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ina.Moseley@state.or.us" TargetMode="External"/><Relationship Id="rId5" Type="http://schemas.openxmlformats.org/officeDocument/2006/relationships/webSettings" Target="webSettings.xml"/><Relationship Id="rId15" Type="http://schemas.openxmlformats.org/officeDocument/2006/relationships/hyperlink" Target="mailto:laura.f.chisholm@state.or.us" TargetMode="External"/><Relationship Id="rId10" Type="http://schemas.openxmlformats.org/officeDocument/2006/relationships/hyperlink" Target="mailto:Holly.Heiberg@state.or.us" TargetMode="External"/><Relationship Id="rId4" Type="http://schemas.openxmlformats.org/officeDocument/2006/relationships/settings" Target="settings.xml"/><Relationship Id="rId9" Type="http://schemas.openxmlformats.org/officeDocument/2006/relationships/hyperlink" Target="mailto:Julie.sifuentes@state.or.us" TargetMode="External"/><Relationship Id="rId14" Type="http://schemas.openxmlformats.org/officeDocument/2006/relationships/hyperlink" Target="mailto:patricia.schoonmaker@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4DB2-256C-4D7E-AA1E-6CEE6C4B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2014-09-03T23:16:00Z</cp:lastPrinted>
  <dcterms:created xsi:type="dcterms:W3CDTF">2015-10-01T18:59:00Z</dcterms:created>
  <dcterms:modified xsi:type="dcterms:W3CDTF">2015-10-01T18:59:00Z</dcterms:modified>
</cp:coreProperties>
</file>