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4A7" w:rsidRPr="00724511" w:rsidRDefault="00DC4E04" w:rsidP="00544ACA">
      <w:pPr>
        <w:jc w:val="center"/>
        <w:rPr>
          <w:rFonts w:asciiTheme="majorHAnsi" w:hAnsiTheme="majorHAnsi"/>
          <w:sz w:val="24"/>
          <w:szCs w:val="24"/>
        </w:rPr>
      </w:pPr>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Meeting </w:t>
      </w:r>
    </w:p>
    <w:p w:rsidR="009B54A7" w:rsidRPr="00724511" w:rsidRDefault="00DC4E04" w:rsidP="00A764F2">
      <w:pPr>
        <w:jc w:val="center"/>
        <w:rPr>
          <w:rFonts w:asciiTheme="majorHAnsi" w:hAnsiTheme="majorHAnsi"/>
          <w:sz w:val="24"/>
          <w:szCs w:val="24"/>
        </w:rPr>
      </w:pPr>
      <w:r w:rsidRPr="00724511">
        <w:rPr>
          <w:rFonts w:asciiTheme="majorHAnsi" w:hAnsiTheme="majorHAnsi"/>
          <w:sz w:val="24"/>
          <w:szCs w:val="24"/>
        </w:rPr>
        <w:t>Date</w:t>
      </w:r>
      <w:r w:rsidR="00ED2BFA" w:rsidRPr="00724511">
        <w:rPr>
          <w:rFonts w:asciiTheme="majorHAnsi" w:hAnsiTheme="majorHAnsi"/>
          <w:sz w:val="24"/>
          <w:szCs w:val="24"/>
        </w:rPr>
        <w:t xml:space="preserve">:  Thursday, </w:t>
      </w:r>
      <w:r w:rsidR="000F7335" w:rsidRPr="00724511">
        <w:rPr>
          <w:rFonts w:asciiTheme="majorHAnsi" w:hAnsiTheme="majorHAnsi"/>
          <w:sz w:val="24"/>
          <w:szCs w:val="24"/>
        </w:rPr>
        <w:t>2015</w:t>
      </w:r>
    </w:p>
    <w:p w:rsidR="00ED2BFA" w:rsidRPr="00724511" w:rsidRDefault="00ED2BFA" w:rsidP="00A764F2">
      <w:pPr>
        <w:jc w:val="center"/>
        <w:rPr>
          <w:rFonts w:asciiTheme="majorHAnsi" w:hAnsiTheme="majorHAnsi"/>
          <w:sz w:val="24"/>
          <w:szCs w:val="24"/>
        </w:rPr>
      </w:pPr>
      <w:r w:rsidRPr="00724511">
        <w:rPr>
          <w:rFonts w:asciiTheme="majorHAnsi" w:hAnsiTheme="majorHAnsi"/>
          <w:sz w:val="24"/>
          <w:szCs w:val="24"/>
        </w:rPr>
        <w:t>1:00 – 3:00 pm</w:t>
      </w:r>
    </w:p>
    <w:p w:rsidR="00576C4D" w:rsidRPr="00724511" w:rsidRDefault="00576C4D" w:rsidP="00A764F2">
      <w:pPr>
        <w:jc w:val="center"/>
        <w:rPr>
          <w:rFonts w:asciiTheme="majorHAnsi" w:hAnsiTheme="majorHAnsi"/>
          <w:sz w:val="24"/>
          <w:szCs w:val="24"/>
        </w:rPr>
      </w:pPr>
      <w:r w:rsidRPr="00724511">
        <w:rPr>
          <w:rFonts w:asciiTheme="majorHAnsi" w:hAnsiTheme="majorHAnsi"/>
          <w:sz w:val="24"/>
          <w:szCs w:val="24"/>
        </w:rPr>
        <w:t xml:space="preserve">PSOB Room </w:t>
      </w:r>
      <w:r w:rsidR="000F7335" w:rsidRPr="00724511">
        <w:rPr>
          <w:rFonts w:asciiTheme="majorHAnsi" w:hAnsiTheme="majorHAnsi"/>
          <w:sz w:val="24"/>
          <w:szCs w:val="24"/>
        </w:rPr>
        <w:t>705-C</w:t>
      </w:r>
      <w:r w:rsidRPr="00724511">
        <w:rPr>
          <w:rFonts w:asciiTheme="majorHAnsi" w:hAnsiTheme="majorHAnsi"/>
          <w:sz w:val="24"/>
          <w:szCs w:val="24"/>
        </w:rPr>
        <w:t xml:space="preserve"> or </w:t>
      </w:r>
      <w:r w:rsidR="00923DB2" w:rsidRPr="00724511">
        <w:rPr>
          <w:rFonts w:asciiTheme="majorHAnsi" w:hAnsiTheme="majorHAnsi"/>
          <w:sz w:val="24"/>
          <w:szCs w:val="24"/>
        </w:rPr>
        <w:t>by</w:t>
      </w:r>
    </w:p>
    <w:p w:rsidR="008B441B" w:rsidRPr="00724511" w:rsidRDefault="00923DB2" w:rsidP="00576C4D">
      <w:pPr>
        <w:jc w:val="center"/>
        <w:rPr>
          <w:rFonts w:asciiTheme="majorHAnsi" w:hAnsiTheme="majorHAnsi" w:cstheme="minorHAnsi"/>
          <w:sz w:val="24"/>
          <w:szCs w:val="24"/>
        </w:rPr>
      </w:pPr>
      <w:r w:rsidRPr="00724511">
        <w:rPr>
          <w:rFonts w:asciiTheme="majorHAnsi" w:hAnsiTheme="majorHAnsi" w:cstheme="minorHAnsi"/>
          <w:sz w:val="24"/>
          <w:szCs w:val="24"/>
        </w:rPr>
        <w:t>Conference call number:</w:t>
      </w:r>
    </w:p>
    <w:p w:rsidR="00576C4D" w:rsidRPr="00724511" w:rsidRDefault="008B441B" w:rsidP="00576C4D">
      <w:pPr>
        <w:jc w:val="center"/>
        <w:rPr>
          <w:rFonts w:asciiTheme="majorHAnsi" w:hAnsiTheme="majorHAnsi" w:cstheme="minorHAnsi"/>
          <w:sz w:val="24"/>
          <w:szCs w:val="24"/>
        </w:rPr>
      </w:pPr>
      <w:r w:rsidRPr="00724511">
        <w:rPr>
          <w:rFonts w:asciiTheme="majorHAnsi" w:hAnsiTheme="majorHAnsi" w:cstheme="minorHAnsi"/>
          <w:sz w:val="24"/>
          <w:szCs w:val="24"/>
        </w:rPr>
        <w:t>Dial: (888) 363-4735</w:t>
      </w:r>
    </w:p>
    <w:p w:rsidR="00576C4D" w:rsidRPr="00724511" w:rsidRDefault="008B441B" w:rsidP="00576C4D">
      <w:pPr>
        <w:jc w:val="center"/>
        <w:rPr>
          <w:rFonts w:asciiTheme="majorHAnsi" w:hAnsiTheme="majorHAnsi" w:cstheme="minorHAnsi"/>
          <w:sz w:val="24"/>
          <w:szCs w:val="24"/>
        </w:rPr>
      </w:pPr>
      <w:r w:rsidRPr="00724511">
        <w:rPr>
          <w:rFonts w:asciiTheme="majorHAnsi" w:hAnsiTheme="majorHAnsi" w:cstheme="minorHAnsi"/>
          <w:sz w:val="24"/>
          <w:szCs w:val="24"/>
        </w:rPr>
        <w:t>Participant: 868346</w:t>
      </w:r>
    </w:p>
    <w:p w:rsidR="00B12572" w:rsidRPr="00724511" w:rsidRDefault="008B441B" w:rsidP="00B12572">
      <w:pPr>
        <w:jc w:val="center"/>
        <w:rPr>
          <w:rFonts w:asciiTheme="majorHAnsi" w:hAnsiTheme="majorHAnsi" w:cstheme="minorHAnsi"/>
          <w:sz w:val="24"/>
          <w:szCs w:val="24"/>
        </w:rPr>
      </w:pPr>
      <w:r w:rsidRPr="00724511">
        <w:rPr>
          <w:rFonts w:asciiTheme="majorHAnsi" w:hAnsiTheme="majorHAnsi" w:cstheme="minorHAnsi"/>
          <w:sz w:val="24"/>
          <w:szCs w:val="24"/>
        </w:rPr>
        <w:t>Host: (Portland): 862516</w:t>
      </w:r>
    </w:p>
    <w:p w:rsidR="009B54A7" w:rsidRPr="00724511" w:rsidRDefault="009B54A7" w:rsidP="00A764F2">
      <w:pPr>
        <w:jc w:val="center"/>
        <w:rPr>
          <w:rFonts w:asciiTheme="majorHAnsi" w:hAnsiTheme="majorHAnsi"/>
          <w:sz w:val="24"/>
          <w:szCs w:val="24"/>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08"/>
        <w:gridCol w:w="6210"/>
        <w:gridCol w:w="3510"/>
        <w:gridCol w:w="2088"/>
      </w:tblGrid>
      <w:tr w:rsidR="009B54A7" w:rsidRPr="00724511" w:rsidTr="00F83A24">
        <w:tc>
          <w:tcPr>
            <w:tcW w:w="14616" w:type="dxa"/>
            <w:gridSpan w:val="4"/>
          </w:tcPr>
          <w:p w:rsidR="009B54A7" w:rsidRPr="00724511" w:rsidRDefault="00752C74" w:rsidP="00BD7F91">
            <w:pPr>
              <w:jc w:val="center"/>
              <w:rPr>
                <w:rFonts w:asciiTheme="majorHAnsi" w:hAnsiTheme="majorHAnsi"/>
                <w:sz w:val="24"/>
                <w:szCs w:val="24"/>
              </w:rPr>
            </w:pPr>
            <w:r w:rsidRPr="00724511">
              <w:rPr>
                <w:rFonts w:asciiTheme="majorHAnsi" w:hAnsiTheme="majorHAnsi"/>
                <w:sz w:val="24"/>
                <w:szCs w:val="24"/>
              </w:rPr>
              <w:t>Agenda</w:t>
            </w:r>
          </w:p>
        </w:tc>
      </w:tr>
      <w:tr w:rsidR="009B54A7" w:rsidRPr="00724511" w:rsidTr="00F83A24">
        <w:trPr>
          <w:trHeight w:val="170"/>
        </w:trPr>
        <w:tc>
          <w:tcPr>
            <w:tcW w:w="2808" w:type="dxa"/>
          </w:tcPr>
          <w:p w:rsidR="009B54A7" w:rsidRPr="00724511" w:rsidRDefault="009B54A7" w:rsidP="00BD7F91">
            <w:pPr>
              <w:jc w:val="center"/>
              <w:rPr>
                <w:rFonts w:asciiTheme="majorHAnsi" w:hAnsiTheme="majorHAnsi"/>
                <w:sz w:val="24"/>
                <w:szCs w:val="24"/>
              </w:rPr>
            </w:pPr>
            <w:r w:rsidRPr="00724511">
              <w:rPr>
                <w:rFonts w:asciiTheme="majorHAnsi" w:hAnsiTheme="majorHAnsi"/>
                <w:sz w:val="24"/>
                <w:szCs w:val="24"/>
              </w:rPr>
              <w:t>Agenda Item</w:t>
            </w:r>
          </w:p>
        </w:tc>
        <w:tc>
          <w:tcPr>
            <w:tcW w:w="6210" w:type="dxa"/>
          </w:tcPr>
          <w:p w:rsidR="009B54A7" w:rsidRPr="00724511" w:rsidRDefault="009B54A7" w:rsidP="00BD7F91">
            <w:pPr>
              <w:jc w:val="center"/>
              <w:rPr>
                <w:rFonts w:asciiTheme="majorHAnsi" w:hAnsiTheme="majorHAnsi"/>
                <w:sz w:val="24"/>
                <w:szCs w:val="24"/>
              </w:rPr>
            </w:pPr>
            <w:r w:rsidRPr="00724511">
              <w:rPr>
                <w:rFonts w:asciiTheme="majorHAnsi" w:hAnsiTheme="majorHAnsi"/>
                <w:sz w:val="24"/>
                <w:szCs w:val="24"/>
              </w:rPr>
              <w:t>Detail</w:t>
            </w:r>
          </w:p>
        </w:tc>
        <w:tc>
          <w:tcPr>
            <w:tcW w:w="3510" w:type="dxa"/>
          </w:tcPr>
          <w:p w:rsidR="009B54A7" w:rsidRPr="00724511" w:rsidRDefault="009B54A7" w:rsidP="00BD7F91">
            <w:pPr>
              <w:jc w:val="center"/>
              <w:rPr>
                <w:rFonts w:asciiTheme="majorHAnsi" w:hAnsiTheme="majorHAnsi"/>
                <w:sz w:val="24"/>
                <w:szCs w:val="24"/>
              </w:rPr>
            </w:pPr>
            <w:r w:rsidRPr="00724511">
              <w:rPr>
                <w:rFonts w:asciiTheme="majorHAnsi" w:hAnsiTheme="majorHAnsi"/>
                <w:sz w:val="24"/>
                <w:szCs w:val="24"/>
              </w:rPr>
              <w:t>Action Item</w:t>
            </w:r>
          </w:p>
        </w:tc>
        <w:tc>
          <w:tcPr>
            <w:tcW w:w="2088" w:type="dxa"/>
          </w:tcPr>
          <w:p w:rsidR="009B54A7" w:rsidRPr="00724511" w:rsidRDefault="009B54A7" w:rsidP="00BD7F91">
            <w:pPr>
              <w:jc w:val="center"/>
              <w:rPr>
                <w:rFonts w:asciiTheme="majorHAnsi" w:hAnsiTheme="majorHAnsi"/>
                <w:sz w:val="24"/>
                <w:szCs w:val="24"/>
              </w:rPr>
            </w:pPr>
            <w:r w:rsidRPr="00724511">
              <w:rPr>
                <w:rFonts w:asciiTheme="majorHAnsi" w:hAnsiTheme="majorHAnsi"/>
                <w:sz w:val="24"/>
                <w:szCs w:val="24"/>
              </w:rPr>
              <w:t>Responsible Party</w:t>
            </w:r>
          </w:p>
        </w:tc>
      </w:tr>
      <w:tr w:rsidR="00DF5CDF" w:rsidRPr="00724511" w:rsidTr="00F83A24">
        <w:trPr>
          <w:trHeight w:val="692"/>
        </w:trPr>
        <w:tc>
          <w:tcPr>
            <w:tcW w:w="2808" w:type="dxa"/>
          </w:tcPr>
          <w:p w:rsidR="00DF5CDF" w:rsidRPr="00724511" w:rsidRDefault="005E76FF" w:rsidP="00783ABB">
            <w:pPr>
              <w:rPr>
                <w:rFonts w:asciiTheme="majorHAnsi" w:hAnsiTheme="majorHAnsi"/>
                <w:sz w:val="24"/>
                <w:szCs w:val="24"/>
              </w:rPr>
            </w:pPr>
            <w:r>
              <w:rPr>
                <w:rFonts w:asciiTheme="majorHAnsi" w:hAnsiTheme="majorHAnsi"/>
                <w:sz w:val="24"/>
                <w:szCs w:val="24"/>
              </w:rPr>
              <w:t>Welcome &amp; i</w:t>
            </w:r>
            <w:r w:rsidR="00783ABB" w:rsidRPr="00724511">
              <w:rPr>
                <w:rFonts w:asciiTheme="majorHAnsi" w:hAnsiTheme="majorHAnsi"/>
                <w:sz w:val="24"/>
                <w:szCs w:val="24"/>
              </w:rPr>
              <w:t>ntroductions</w:t>
            </w:r>
            <w:r>
              <w:rPr>
                <w:rFonts w:asciiTheme="majorHAnsi" w:hAnsiTheme="majorHAnsi"/>
                <w:sz w:val="24"/>
                <w:szCs w:val="24"/>
              </w:rPr>
              <w:t>; review of prior m</w:t>
            </w:r>
            <w:r w:rsidR="009354A1">
              <w:rPr>
                <w:rFonts w:asciiTheme="majorHAnsi" w:hAnsiTheme="majorHAnsi"/>
                <w:sz w:val="24"/>
                <w:szCs w:val="24"/>
              </w:rPr>
              <w:t>onth’s minutes</w:t>
            </w:r>
            <w:r w:rsidR="00783ABB" w:rsidRPr="00724511">
              <w:rPr>
                <w:rFonts w:asciiTheme="majorHAnsi" w:hAnsiTheme="majorHAnsi"/>
                <w:sz w:val="24"/>
                <w:szCs w:val="24"/>
              </w:rPr>
              <w:t xml:space="preserve"> </w:t>
            </w:r>
            <w:r w:rsidR="00BD7097" w:rsidRPr="00724511">
              <w:rPr>
                <w:rFonts w:asciiTheme="majorHAnsi" w:hAnsiTheme="majorHAnsi"/>
                <w:sz w:val="24"/>
                <w:szCs w:val="24"/>
              </w:rPr>
              <w:t>(5 min</w:t>
            </w:r>
            <w:r w:rsidR="00F540EE" w:rsidRPr="00724511">
              <w:rPr>
                <w:rFonts w:asciiTheme="majorHAnsi" w:hAnsiTheme="majorHAnsi"/>
                <w:sz w:val="24"/>
                <w:szCs w:val="24"/>
              </w:rPr>
              <w:t>) 1:00 – 1:05</w:t>
            </w:r>
          </w:p>
        </w:tc>
        <w:tc>
          <w:tcPr>
            <w:tcW w:w="6210" w:type="dxa"/>
          </w:tcPr>
          <w:p w:rsidR="009354A1" w:rsidRDefault="00783ABB" w:rsidP="00E6249B">
            <w:pPr>
              <w:rPr>
                <w:rFonts w:asciiTheme="majorHAnsi" w:hAnsiTheme="majorHAnsi"/>
                <w:sz w:val="24"/>
                <w:szCs w:val="24"/>
              </w:rPr>
            </w:pPr>
            <w:r w:rsidRPr="00724511">
              <w:rPr>
                <w:rFonts w:asciiTheme="majorHAnsi" w:hAnsiTheme="majorHAnsi"/>
                <w:sz w:val="24"/>
                <w:szCs w:val="24"/>
              </w:rPr>
              <w:t>Attendance</w:t>
            </w:r>
            <w:r w:rsidR="009354A1" w:rsidRPr="00724511">
              <w:rPr>
                <w:rFonts w:asciiTheme="majorHAnsi" w:hAnsiTheme="majorHAnsi"/>
                <w:sz w:val="24"/>
                <w:szCs w:val="24"/>
              </w:rPr>
              <w:t xml:space="preserve"> </w:t>
            </w:r>
          </w:p>
          <w:p w:rsidR="009354A1" w:rsidRDefault="009354A1" w:rsidP="00E6249B">
            <w:pPr>
              <w:rPr>
                <w:rFonts w:asciiTheme="majorHAnsi" w:hAnsiTheme="majorHAnsi"/>
                <w:sz w:val="24"/>
                <w:szCs w:val="24"/>
              </w:rPr>
            </w:pPr>
          </w:p>
          <w:p w:rsidR="00DF5CDF" w:rsidRPr="00724511" w:rsidRDefault="009354A1" w:rsidP="00E6249B">
            <w:pPr>
              <w:rPr>
                <w:rFonts w:asciiTheme="majorHAnsi" w:hAnsiTheme="majorHAnsi"/>
                <w:sz w:val="24"/>
                <w:szCs w:val="24"/>
              </w:rPr>
            </w:pPr>
            <w:r w:rsidRPr="00724511">
              <w:rPr>
                <w:rFonts w:asciiTheme="majorHAnsi" w:hAnsiTheme="majorHAnsi"/>
                <w:sz w:val="24"/>
                <w:szCs w:val="24"/>
              </w:rPr>
              <w:t>The Committee will have an opportunity to review minutes from the past meeting, make changes and/or adopt the minutes.</w:t>
            </w:r>
          </w:p>
        </w:tc>
        <w:tc>
          <w:tcPr>
            <w:tcW w:w="3510" w:type="dxa"/>
          </w:tcPr>
          <w:p w:rsidR="00E30E9E" w:rsidRPr="00724511" w:rsidRDefault="00E30E9E" w:rsidP="00E30E9E">
            <w:pPr>
              <w:rPr>
                <w:rFonts w:asciiTheme="majorHAnsi" w:hAnsiTheme="majorHAnsi"/>
                <w:sz w:val="24"/>
                <w:szCs w:val="24"/>
              </w:rPr>
            </w:pPr>
          </w:p>
        </w:tc>
        <w:tc>
          <w:tcPr>
            <w:tcW w:w="2088" w:type="dxa"/>
          </w:tcPr>
          <w:p w:rsidR="00DF5CDF" w:rsidRDefault="009230DC" w:rsidP="003E0C0E">
            <w:pPr>
              <w:rPr>
                <w:rFonts w:asciiTheme="majorHAnsi" w:hAnsiTheme="majorHAnsi"/>
                <w:sz w:val="24"/>
                <w:szCs w:val="24"/>
              </w:rPr>
            </w:pPr>
            <w:r w:rsidRPr="00724511">
              <w:rPr>
                <w:rFonts w:asciiTheme="majorHAnsi" w:hAnsiTheme="majorHAnsi"/>
                <w:sz w:val="24"/>
                <w:szCs w:val="24"/>
              </w:rPr>
              <w:t>Tanya Phillips</w:t>
            </w:r>
          </w:p>
          <w:p w:rsidR="003A19B0" w:rsidRPr="00724511" w:rsidRDefault="003A19B0" w:rsidP="003E0C0E">
            <w:pPr>
              <w:rPr>
                <w:rFonts w:asciiTheme="majorHAnsi" w:hAnsiTheme="majorHAnsi"/>
                <w:sz w:val="24"/>
                <w:szCs w:val="24"/>
              </w:rPr>
            </w:pPr>
            <w:r>
              <w:rPr>
                <w:rFonts w:asciiTheme="majorHAnsi" w:hAnsiTheme="majorHAnsi"/>
                <w:sz w:val="24"/>
                <w:szCs w:val="24"/>
              </w:rPr>
              <w:t>Jocelyn Warren</w:t>
            </w:r>
          </w:p>
        </w:tc>
      </w:tr>
      <w:tr w:rsidR="00DF5CDF" w:rsidRPr="00724511" w:rsidTr="00F83A24">
        <w:trPr>
          <w:trHeight w:val="863"/>
        </w:trPr>
        <w:tc>
          <w:tcPr>
            <w:tcW w:w="2808" w:type="dxa"/>
          </w:tcPr>
          <w:p w:rsidR="009354A1" w:rsidRDefault="009354A1" w:rsidP="00783ABB">
            <w:pPr>
              <w:rPr>
                <w:rFonts w:asciiTheme="majorHAnsi" w:hAnsiTheme="majorHAnsi"/>
                <w:sz w:val="24"/>
                <w:szCs w:val="24"/>
              </w:rPr>
            </w:pPr>
            <w:r>
              <w:rPr>
                <w:rFonts w:asciiTheme="majorHAnsi" w:hAnsiTheme="majorHAnsi"/>
                <w:sz w:val="24"/>
                <w:szCs w:val="24"/>
              </w:rPr>
              <w:t>Prescription Drug Overdose Program Element</w:t>
            </w:r>
            <w:r w:rsidR="00C70E75">
              <w:rPr>
                <w:rFonts w:asciiTheme="majorHAnsi" w:hAnsiTheme="majorHAnsi"/>
                <w:sz w:val="24"/>
                <w:szCs w:val="24"/>
              </w:rPr>
              <w:t xml:space="preserve"> (20</w:t>
            </w:r>
            <w:r>
              <w:rPr>
                <w:rFonts w:asciiTheme="majorHAnsi" w:hAnsiTheme="majorHAnsi"/>
                <w:sz w:val="24"/>
                <w:szCs w:val="24"/>
              </w:rPr>
              <w:t xml:space="preserve"> min) </w:t>
            </w:r>
          </w:p>
          <w:p w:rsidR="00DF5CDF" w:rsidRPr="00724511" w:rsidRDefault="009354A1" w:rsidP="00783ABB">
            <w:pPr>
              <w:rPr>
                <w:rFonts w:asciiTheme="majorHAnsi" w:hAnsiTheme="majorHAnsi"/>
                <w:sz w:val="24"/>
                <w:szCs w:val="24"/>
              </w:rPr>
            </w:pPr>
            <w:r>
              <w:rPr>
                <w:rFonts w:asciiTheme="majorHAnsi" w:hAnsiTheme="majorHAnsi"/>
                <w:sz w:val="24"/>
                <w:szCs w:val="24"/>
              </w:rPr>
              <w:t>1:05 – 1:</w:t>
            </w:r>
            <w:r w:rsidR="00C70E75">
              <w:rPr>
                <w:rFonts w:asciiTheme="majorHAnsi" w:hAnsiTheme="majorHAnsi"/>
                <w:sz w:val="24"/>
                <w:szCs w:val="24"/>
              </w:rPr>
              <w:t>25</w:t>
            </w:r>
          </w:p>
        </w:tc>
        <w:tc>
          <w:tcPr>
            <w:tcW w:w="6210" w:type="dxa"/>
          </w:tcPr>
          <w:p w:rsidR="009354A1" w:rsidRDefault="009354A1" w:rsidP="009354A1">
            <w:pPr>
              <w:rPr>
                <w:rFonts w:asciiTheme="majorHAnsi" w:hAnsiTheme="majorHAnsi"/>
                <w:b/>
                <w:sz w:val="24"/>
                <w:szCs w:val="24"/>
              </w:rPr>
            </w:pPr>
            <w:r w:rsidRPr="00724511">
              <w:rPr>
                <w:rFonts w:asciiTheme="majorHAnsi" w:hAnsiTheme="majorHAnsi"/>
                <w:b/>
                <w:sz w:val="24"/>
                <w:szCs w:val="24"/>
              </w:rPr>
              <w:t xml:space="preserve">Background: </w:t>
            </w:r>
            <w:r w:rsidR="0035350D" w:rsidRPr="0035350D">
              <w:rPr>
                <w:rFonts w:asciiTheme="majorHAnsi" w:hAnsiTheme="majorHAnsi"/>
                <w:sz w:val="24"/>
                <w:szCs w:val="24"/>
              </w:rPr>
              <w:t xml:space="preserve">The Oregon Health Authority, Public Health Division Injury and Violence Prevention Program (IVPP) has received CDC Prescription Drug Overdose for States funding to reduce deaths, hospitalizations, and emergency department visits related to drug overdose in Oregon. One of the grant objectives is to fund 5 high-burden county regions to help build infrastructure for a community network within the region. A Program Element was drafted for this activity and </w:t>
            </w:r>
            <w:r w:rsidR="00C70E75">
              <w:rPr>
                <w:rFonts w:asciiTheme="majorHAnsi" w:hAnsiTheme="majorHAnsi"/>
                <w:sz w:val="24"/>
                <w:szCs w:val="24"/>
              </w:rPr>
              <w:t>revised in November by a CLHO Healthy Communities Committee</w:t>
            </w:r>
            <w:r w:rsidR="0035350D" w:rsidRPr="0035350D">
              <w:rPr>
                <w:rFonts w:asciiTheme="majorHAnsi" w:hAnsiTheme="majorHAnsi"/>
                <w:sz w:val="24"/>
                <w:szCs w:val="24"/>
              </w:rPr>
              <w:t xml:space="preserve"> work group.</w:t>
            </w:r>
          </w:p>
          <w:p w:rsidR="0035350D" w:rsidRPr="00724511" w:rsidRDefault="0035350D" w:rsidP="009354A1">
            <w:pPr>
              <w:rPr>
                <w:rFonts w:asciiTheme="majorHAnsi" w:hAnsiTheme="majorHAnsi"/>
                <w:sz w:val="24"/>
                <w:szCs w:val="24"/>
              </w:rPr>
            </w:pPr>
          </w:p>
          <w:p w:rsidR="009354A1" w:rsidRPr="00724511" w:rsidRDefault="009354A1" w:rsidP="009354A1">
            <w:pPr>
              <w:rPr>
                <w:rFonts w:asciiTheme="majorHAnsi" w:hAnsiTheme="majorHAnsi"/>
                <w:sz w:val="24"/>
                <w:szCs w:val="24"/>
              </w:rPr>
            </w:pPr>
            <w:r w:rsidRPr="00724511">
              <w:rPr>
                <w:rFonts w:asciiTheme="majorHAnsi" w:hAnsiTheme="majorHAnsi"/>
                <w:b/>
                <w:sz w:val="24"/>
                <w:szCs w:val="24"/>
              </w:rPr>
              <w:t xml:space="preserve">Objective: </w:t>
            </w:r>
            <w:r w:rsidR="00C70E75">
              <w:rPr>
                <w:rFonts w:asciiTheme="majorHAnsi" w:hAnsiTheme="majorHAnsi"/>
                <w:sz w:val="24"/>
                <w:szCs w:val="24"/>
              </w:rPr>
              <w:t>Obtain</w:t>
            </w:r>
            <w:r w:rsidR="001E53B1">
              <w:rPr>
                <w:rFonts w:asciiTheme="majorHAnsi" w:hAnsiTheme="majorHAnsi"/>
                <w:sz w:val="24"/>
                <w:szCs w:val="24"/>
              </w:rPr>
              <w:t xml:space="preserve"> endorsement of </w:t>
            </w:r>
            <w:r w:rsidR="0035350D" w:rsidRPr="0035350D">
              <w:rPr>
                <w:rFonts w:asciiTheme="majorHAnsi" w:hAnsiTheme="majorHAnsi"/>
                <w:sz w:val="24"/>
                <w:szCs w:val="24"/>
              </w:rPr>
              <w:t>the Program Element draft</w:t>
            </w:r>
          </w:p>
          <w:p w:rsidR="00DF5CDF" w:rsidRPr="00724511" w:rsidRDefault="00DF5CDF" w:rsidP="005C6C0E">
            <w:pPr>
              <w:rPr>
                <w:rFonts w:asciiTheme="majorHAnsi" w:hAnsiTheme="majorHAnsi"/>
                <w:sz w:val="24"/>
                <w:szCs w:val="24"/>
              </w:rPr>
            </w:pPr>
          </w:p>
        </w:tc>
        <w:tc>
          <w:tcPr>
            <w:tcW w:w="3510" w:type="dxa"/>
          </w:tcPr>
          <w:p w:rsidR="00E30E9E" w:rsidRPr="00724511" w:rsidRDefault="00E30E9E" w:rsidP="00FF6566">
            <w:pPr>
              <w:rPr>
                <w:rFonts w:asciiTheme="majorHAnsi" w:hAnsiTheme="majorHAnsi"/>
                <w:sz w:val="24"/>
                <w:szCs w:val="24"/>
              </w:rPr>
            </w:pPr>
          </w:p>
        </w:tc>
        <w:tc>
          <w:tcPr>
            <w:tcW w:w="2088" w:type="dxa"/>
          </w:tcPr>
          <w:p w:rsidR="003A19B0" w:rsidRPr="00724511" w:rsidRDefault="009354A1" w:rsidP="009354A1">
            <w:pPr>
              <w:rPr>
                <w:rFonts w:asciiTheme="majorHAnsi" w:hAnsiTheme="majorHAnsi"/>
                <w:sz w:val="24"/>
                <w:szCs w:val="24"/>
              </w:rPr>
            </w:pPr>
            <w:r w:rsidRPr="006A4669">
              <w:rPr>
                <w:rFonts w:asciiTheme="minorHAnsi" w:hAnsiTheme="minorHAnsi" w:cstheme="minorHAnsi"/>
                <w:sz w:val="24"/>
                <w:szCs w:val="24"/>
              </w:rPr>
              <w:t xml:space="preserve">Lisa Shields and Matt </w:t>
            </w:r>
            <w:proofErr w:type="spellStart"/>
            <w:r w:rsidRPr="006A4669">
              <w:rPr>
                <w:rFonts w:asciiTheme="minorHAnsi" w:hAnsiTheme="minorHAnsi" w:cstheme="minorHAnsi"/>
                <w:sz w:val="24"/>
                <w:szCs w:val="24"/>
              </w:rPr>
              <w:t>Laidler</w:t>
            </w:r>
            <w:proofErr w:type="spellEnd"/>
          </w:p>
        </w:tc>
      </w:tr>
      <w:tr w:rsidR="009230DC" w:rsidRPr="00724511" w:rsidTr="00F83A24">
        <w:trPr>
          <w:trHeight w:val="692"/>
        </w:trPr>
        <w:tc>
          <w:tcPr>
            <w:tcW w:w="2808" w:type="dxa"/>
          </w:tcPr>
          <w:p w:rsidR="009354A1" w:rsidRDefault="009354A1" w:rsidP="009230DC">
            <w:pPr>
              <w:rPr>
                <w:rFonts w:asciiTheme="majorHAnsi" w:hAnsiTheme="majorHAnsi"/>
                <w:color w:val="003300"/>
                <w:sz w:val="24"/>
                <w:szCs w:val="24"/>
              </w:rPr>
            </w:pPr>
            <w:r>
              <w:rPr>
                <w:rFonts w:asciiTheme="majorHAnsi" w:hAnsiTheme="majorHAnsi"/>
                <w:color w:val="003300"/>
                <w:sz w:val="24"/>
                <w:szCs w:val="24"/>
              </w:rPr>
              <w:t xml:space="preserve">Health Impact Assessment and </w:t>
            </w:r>
            <w:proofErr w:type="spellStart"/>
            <w:r>
              <w:rPr>
                <w:rFonts w:asciiTheme="majorHAnsi" w:hAnsiTheme="majorHAnsi"/>
                <w:color w:val="003300"/>
                <w:sz w:val="24"/>
                <w:szCs w:val="24"/>
              </w:rPr>
              <w:t>Brow</w:t>
            </w:r>
            <w:r w:rsidR="00C70E75">
              <w:rPr>
                <w:rFonts w:asciiTheme="majorHAnsi" w:hAnsiTheme="majorHAnsi"/>
                <w:color w:val="003300"/>
                <w:sz w:val="24"/>
                <w:szCs w:val="24"/>
              </w:rPr>
              <w:t>nfields</w:t>
            </w:r>
            <w:proofErr w:type="spellEnd"/>
            <w:r w:rsidR="00C70E75">
              <w:rPr>
                <w:rFonts w:asciiTheme="majorHAnsi" w:hAnsiTheme="majorHAnsi"/>
                <w:color w:val="003300"/>
                <w:sz w:val="24"/>
                <w:szCs w:val="24"/>
              </w:rPr>
              <w:t xml:space="preserve"> Program Element (15</w:t>
            </w:r>
            <w:r>
              <w:rPr>
                <w:rFonts w:asciiTheme="majorHAnsi" w:hAnsiTheme="majorHAnsi"/>
                <w:color w:val="003300"/>
                <w:sz w:val="24"/>
                <w:szCs w:val="24"/>
              </w:rPr>
              <w:t xml:space="preserve"> min)</w:t>
            </w:r>
          </w:p>
          <w:p w:rsidR="009354A1" w:rsidRPr="00724511" w:rsidRDefault="00C70E75" w:rsidP="009230DC">
            <w:pPr>
              <w:rPr>
                <w:rFonts w:asciiTheme="majorHAnsi" w:hAnsiTheme="majorHAnsi"/>
                <w:color w:val="003300"/>
                <w:sz w:val="24"/>
                <w:szCs w:val="24"/>
              </w:rPr>
            </w:pPr>
            <w:r>
              <w:rPr>
                <w:rFonts w:asciiTheme="majorHAnsi" w:hAnsiTheme="majorHAnsi"/>
                <w:color w:val="003300"/>
                <w:sz w:val="24"/>
                <w:szCs w:val="24"/>
              </w:rPr>
              <w:t>1:25</w:t>
            </w:r>
            <w:r w:rsidR="009354A1">
              <w:rPr>
                <w:rFonts w:asciiTheme="majorHAnsi" w:hAnsiTheme="majorHAnsi"/>
                <w:color w:val="003300"/>
                <w:sz w:val="24"/>
                <w:szCs w:val="24"/>
              </w:rPr>
              <w:t xml:space="preserve"> – 1:</w:t>
            </w:r>
            <w:r>
              <w:rPr>
                <w:rFonts w:asciiTheme="majorHAnsi" w:hAnsiTheme="majorHAnsi"/>
                <w:color w:val="003300"/>
                <w:sz w:val="24"/>
                <w:szCs w:val="24"/>
              </w:rPr>
              <w:t>40</w:t>
            </w:r>
          </w:p>
        </w:tc>
        <w:tc>
          <w:tcPr>
            <w:tcW w:w="6210" w:type="dxa"/>
          </w:tcPr>
          <w:p w:rsidR="000F7335" w:rsidRDefault="000F7335" w:rsidP="000F7335">
            <w:pPr>
              <w:rPr>
                <w:rFonts w:asciiTheme="majorHAnsi" w:hAnsiTheme="majorHAnsi"/>
                <w:sz w:val="24"/>
                <w:szCs w:val="24"/>
              </w:rPr>
            </w:pPr>
            <w:r w:rsidRPr="00724511">
              <w:rPr>
                <w:rFonts w:asciiTheme="majorHAnsi" w:hAnsiTheme="majorHAnsi"/>
                <w:b/>
                <w:sz w:val="24"/>
                <w:szCs w:val="24"/>
              </w:rPr>
              <w:t xml:space="preserve">Background: </w:t>
            </w:r>
            <w:r w:rsidR="0082266A" w:rsidRPr="0082266A">
              <w:rPr>
                <w:rFonts w:asciiTheme="majorHAnsi" w:hAnsiTheme="majorHAnsi"/>
                <w:sz w:val="24"/>
                <w:szCs w:val="24"/>
              </w:rPr>
              <w:t>Due to changes i</w:t>
            </w:r>
            <w:r w:rsidR="0082266A">
              <w:rPr>
                <w:rFonts w:asciiTheme="majorHAnsi" w:hAnsiTheme="majorHAnsi"/>
                <w:sz w:val="24"/>
                <w:szCs w:val="24"/>
              </w:rPr>
              <w:t>n federal funding, Oregon’s</w:t>
            </w:r>
            <w:r w:rsidR="0082266A" w:rsidRPr="0082266A">
              <w:rPr>
                <w:rFonts w:asciiTheme="majorHAnsi" w:hAnsiTheme="majorHAnsi"/>
                <w:sz w:val="24"/>
                <w:szCs w:val="24"/>
              </w:rPr>
              <w:t xml:space="preserve"> H</w:t>
            </w:r>
            <w:r w:rsidR="0082266A">
              <w:rPr>
                <w:rFonts w:asciiTheme="majorHAnsi" w:hAnsiTheme="majorHAnsi"/>
                <w:sz w:val="24"/>
                <w:szCs w:val="24"/>
              </w:rPr>
              <w:t xml:space="preserve">ealth </w:t>
            </w:r>
            <w:r w:rsidR="0082266A" w:rsidRPr="0082266A">
              <w:rPr>
                <w:rFonts w:asciiTheme="majorHAnsi" w:hAnsiTheme="majorHAnsi"/>
                <w:sz w:val="24"/>
                <w:szCs w:val="24"/>
              </w:rPr>
              <w:t>I</w:t>
            </w:r>
            <w:r w:rsidR="0082266A">
              <w:rPr>
                <w:rFonts w:asciiTheme="majorHAnsi" w:hAnsiTheme="majorHAnsi"/>
                <w:sz w:val="24"/>
                <w:szCs w:val="24"/>
              </w:rPr>
              <w:t xml:space="preserve">mpact </w:t>
            </w:r>
            <w:r w:rsidR="0082266A" w:rsidRPr="0082266A">
              <w:rPr>
                <w:rFonts w:asciiTheme="majorHAnsi" w:hAnsiTheme="majorHAnsi"/>
                <w:sz w:val="24"/>
                <w:szCs w:val="24"/>
              </w:rPr>
              <w:t>A</w:t>
            </w:r>
            <w:r w:rsidR="0082266A">
              <w:rPr>
                <w:rFonts w:asciiTheme="majorHAnsi" w:hAnsiTheme="majorHAnsi"/>
                <w:sz w:val="24"/>
                <w:szCs w:val="24"/>
              </w:rPr>
              <w:t>ssessment (HIA)</w:t>
            </w:r>
            <w:r w:rsidR="0082266A" w:rsidRPr="0082266A">
              <w:rPr>
                <w:rFonts w:asciiTheme="majorHAnsi" w:hAnsiTheme="majorHAnsi"/>
                <w:sz w:val="24"/>
                <w:szCs w:val="24"/>
              </w:rPr>
              <w:t xml:space="preserve"> Program is modifying scope and award amount for county HIA projects.</w:t>
            </w:r>
          </w:p>
          <w:p w:rsidR="0082266A" w:rsidRPr="00724511" w:rsidRDefault="0082266A" w:rsidP="000F7335">
            <w:pPr>
              <w:rPr>
                <w:rFonts w:asciiTheme="majorHAnsi" w:hAnsiTheme="majorHAnsi"/>
                <w:sz w:val="24"/>
                <w:szCs w:val="24"/>
              </w:rPr>
            </w:pPr>
          </w:p>
          <w:p w:rsidR="000F7335" w:rsidRPr="0082266A" w:rsidRDefault="000F7335" w:rsidP="000F7335">
            <w:pPr>
              <w:rPr>
                <w:rFonts w:asciiTheme="majorHAnsi" w:hAnsiTheme="majorHAnsi"/>
                <w:sz w:val="24"/>
                <w:szCs w:val="24"/>
              </w:rPr>
            </w:pPr>
            <w:r w:rsidRPr="00724511">
              <w:rPr>
                <w:rFonts w:asciiTheme="majorHAnsi" w:hAnsiTheme="majorHAnsi"/>
                <w:b/>
                <w:sz w:val="24"/>
                <w:szCs w:val="24"/>
              </w:rPr>
              <w:t>Objective</w:t>
            </w:r>
            <w:r w:rsidRPr="0082266A">
              <w:rPr>
                <w:rFonts w:asciiTheme="majorHAnsi" w:hAnsiTheme="majorHAnsi"/>
                <w:sz w:val="24"/>
                <w:szCs w:val="24"/>
              </w:rPr>
              <w:t xml:space="preserve">: </w:t>
            </w:r>
            <w:r w:rsidR="0082266A">
              <w:rPr>
                <w:rFonts w:asciiTheme="majorHAnsi" w:hAnsiTheme="majorHAnsi"/>
                <w:sz w:val="24"/>
                <w:szCs w:val="24"/>
              </w:rPr>
              <w:t>Seek input and endorsement</w:t>
            </w:r>
            <w:r w:rsidR="0082266A" w:rsidRPr="0082266A">
              <w:rPr>
                <w:rFonts w:asciiTheme="majorHAnsi" w:hAnsiTheme="majorHAnsi"/>
                <w:sz w:val="24"/>
                <w:szCs w:val="24"/>
              </w:rPr>
              <w:t xml:space="preserve"> on R</w:t>
            </w:r>
            <w:r w:rsidR="0082266A">
              <w:rPr>
                <w:rFonts w:asciiTheme="majorHAnsi" w:hAnsiTheme="majorHAnsi"/>
                <w:sz w:val="24"/>
                <w:szCs w:val="24"/>
              </w:rPr>
              <w:t xml:space="preserve">equest </w:t>
            </w:r>
            <w:r w:rsidR="0082266A" w:rsidRPr="0082266A">
              <w:rPr>
                <w:rFonts w:asciiTheme="majorHAnsi" w:hAnsiTheme="majorHAnsi"/>
                <w:sz w:val="24"/>
                <w:szCs w:val="24"/>
              </w:rPr>
              <w:t>F</w:t>
            </w:r>
            <w:r w:rsidR="0082266A">
              <w:rPr>
                <w:rFonts w:asciiTheme="majorHAnsi" w:hAnsiTheme="majorHAnsi"/>
                <w:sz w:val="24"/>
                <w:szCs w:val="24"/>
              </w:rPr>
              <w:t xml:space="preserve">or </w:t>
            </w:r>
            <w:r w:rsidR="0082266A" w:rsidRPr="0082266A">
              <w:rPr>
                <w:rFonts w:asciiTheme="majorHAnsi" w:hAnsiTheme="majorHAnsi"/>
                <w:sz w:val="24"/>
                <w:szCs w:val="24"/>
              </w:rPr>
              <w:t>P</w:t>
            </w:r>
            <w:r w:rsidR="0082266A">
              <w:rPr>
                <w:rFonts w:asciiTheme="majorHAnsi" w:hAnsiTheme="majorHAnsi"/>
                <w:sz w:val="24"/>
                <w:szCs w:val="24"/>
              </w:rPr>
              <w:t>roposal (RFP)</w:t>
            </w:r>
            <w:r w:rsidR="0082266A" w:rsidRPr="0082266A">
              <w:rPr>
                <w:rFonts w:asciiTheme="majorHAnsi" w:hAnsiTheme="majorHAnsi"/>
                <w:sz w:val="24"/>
                <w:szCs w:val="24"/>
              </w:rPr>
              <w:t xml:space="preserve"> and P</w:t>
            </w:r>
            <w:r w:rsidR="0082266A">
              <w:rPr>
                <w:rFonts w:asciiTheme="majorHAnsi" w:hAnsiTheme="majorHAnsi"/>
                <w:sz w:val="24"/>
                <w:szCs w:val="24"/>
              </w:rPr>
              <w:t xml:space="preserve">rogram </w:t>
            </w:r>
            <w:r w:rsidR="0082266A" w:rsidRPr="0082266A">
              <w:rPr>
                <w:rFonts w:asciiTheme="majorHAnsi" w:hAnsiTheme="majorHAnsi"/>
                <w:sz w:val="24"/>
                <w:szCs w:val="24"/>
              </w:rPr>
              <w:t>E</w:t>
            </w:r>
            <w:r w:rsidR="0082266A">
              <w:rPr>
                <w:rFonts w:asciiTheme="majorHAnsi" w:hAnsiTheme="majorHAnsi"/>
                <w:sz w:val="24"/>
                <w:szCs w:val="24"/>
              </w:rPr>
              <w:t>lement</w:t>
            </w:r>
            <w:r w:rsidR="0082266A" w:rsidRPr="0082266A">
              <w:rPr>
                <w:rFonts w:asciiTheme="majorHAnsi" w:hAnsiTheme="majorHAnsi"/>
                <w:sz w:val="24"/>
                <w:szCs w:val="24"/>
              </w:rPr>
              <w:t xml:space="preserve"> language.</w:t>
            </w:r>
          </w:p>
          <w:p w:rsidR="009230DC" w:rsidRPr="00724511" w:rsidRDefault="009230DC" w:rsidP="009230DC">
            <w:pPr>
              <w:rPr>
                <w:rFonts w:asciiTheme="majorHAnsi" w:hAnsiTheme="majorHAnsi"/>
                <w:sz w:val="24"/>
                <w:szCs w:val="24"/>
              </w:rPr>
            </w:pPr>
          </w:p>
        </w:tc>
        <w:tc>
          <w:tcPr>
            <w:tcW w:w="3510" w:type="dxa"/>
          </w:tcPr>
          <w:p w:rsidR="009230DC" w:rsidRPr="00724511" w:rsidRDefault="009230DC" w:rsidP="009230DC">
            <w:pPr>
              <w:rPr>
                <w:rFonts w:asciiTheme="majorHAnsi" w:hAnsiTheme="majorHAnsi"/>
                <w:sz w:val="24"/>
                <w:szCs w:val="24"/>
              </w:rPr>
            </w:pPr>
          </w:p>
        </w:tc>
        <w:tc>
          <w:tcPr>
            <w:tcW w:w="2088" w:type="dxa"/>
          </w:tcPr>
          <w:p w:rsidR="009354A1" w:rsidRPr="006A4669" w:rsidRDefault="009354A1" w:rsidP="009354A1">
            <w:pPr>
              <w:rPr>
                <w:rFonts w:asciiTheme="minorHAnsi" w:hAnsiTheme="minorHAnsi" w:cstheme="minorHAnsi"/>
                <w:sz w:val="24"/>
                <w:szCs w:val="24"/>
              </w:rPr>
            </w:pPr>
            <w:r w:rsidRPr="006A4669">
              <w:rPr>
                <w:rFonts w:asciiTheme="minorHAnsi" w:hAnsiTheme="minorHAnsi" w:cstheme="minorHAnsi"/>
                <w:sz w:val="24"/>
                <w:szCs w:val="24"/>
              </w:rPr>
              <w:t xml:space="preserve">Julie </w:t>
            </w:r>
            <w:proofErr w:type="spellStart"/>
            <w:r w:rsidRPr="006A4669">
              <w:rPr>
                <w:rFonts w:asciiTheme="minorHAnsi" w:hAnsiTheme="minorHAnsi" w:cstheme="minorHAnsi"/>
                <w:sz w:val="24"/>
                <w:szCs w:val="24"/>
              </w:rPr>
              <w:t>Sifuentes</w:t>
            </w:r>
            <w:proofErr w:type="spellEnd"/>
            <w:r>
              <w:rPr>
                <w:rFonts w:asciiTheme="minorHAnsi" w:hAnsiTheme="minorHAnsi" w:cstheme="minorHAnsi"/>
                <w:sz w:val="24"/>
                <w:szCs w:val="24"/>
              </w:rPr>
              <w:t xml:space="preserve"> and</w:t>
            </w:r>
          </w:p>
          <w:p w:rsidR="000F7335" w:rsidRPr="00724511" w:rsidRDefault="009354A1" w:rsidP="009354A1">
            <w:pPr>
              <w:rPr>
                <w:rFonts w:asciiTheme="majorHAnsi" w:hAnsiTheme="majorHAnsi"/>
                <w:sz w:val="24"/>
                <w:szCs w:val="24"/>
              </w:rPr>
            </w:pPr>
            <w:r w:rsidRPr="006A4669">
              <w:rPr>
                <w:rFonts w:asciiTheme="minorHAnsi" w:hAnsiTheme="minorHAnsi" w:cstheme="minorHAnsi"/>
                <w:sz w:val="24"/>
                <w:szCs w:val="24"/>
              </w:rPr>
              <w:t>Andrea</w:t>
            </w:r>
            <w:r>
              <w:rPr>
                <w:rFonts w:asciiTheme="minorHAnsi" w:hAnsiTheme="minorHAnsi" w:cstheme="minorHAnsi"/>
                <w:sz w:val="24"/>
                <w:szCs w:val="24"/>
              </w:rPr>
              <w:t xml:space="preserve"> </w:t>
            </w:r>
            <w:proofErr w:type="spellStart"/>
            <w:r>
              <w:rPr>
                <w:rFonts w:asciiTheme="minorHAnsi" w:hAnsiTheme="minorHAnsi" w:cstheme="minorHAnsi"/>
                <w:sz w:val="24"/>
                <w:szCs w:val="24"/>
              </w:rPr>
              <w:t>Hamberg</w:t>
            </w:r>
            <w:proofErr w:type="spellEnd"/>
          </w:p>
        </w:tc>
      </w:tr>
      <w:tr w:rsidR="00600806" w:rsidRPr="00724511" w:rsidTr="00F83A24">
        <w:trPr>
          <w:trHeight w:val="692"/>
        </w:trPr>
        <w:tc>
          <w:tcPr>
            <w:tcW w:w="2808" w:type="dxa"/>
          </w:tcPr>
          <w:p w:rsidR="009230DC" w:rsidRDefault="00C70E75" w:rsidP="00AD7C5E">
            <w:pPr>
              <w:rPr>
                <w:rFonts w:asciiTheme="majorHAnsi" w:hAnsiTheme="majorHAnsi"/>
                <w:color w:val="003300"/>
                <w:sz w:val="24"/>
                <w:szCs w:val="24"/>
              </w:rPr>
            </w:pPr>
            <w:r>
              <w:rPr>
                <w:rFonts w:asciiTheme="majorHAnsi" w:hAnsiTheme="majorHAnsi"/>
                <w:color w:val="003300"/>
                <w:sz w:val="24"/>
                <w:szCs w:val="24"/>
              </w:rPr>
              <w:lastRenderedPageBreak/>
              <w:t xml:space="preserve">New </w:t>
            </w:r>
            <w:r w:rsidR="009354A1">
              <w:rPr>
                <w:rFonts w:asciiTheme="majorHAnsi" w:hAnsiTheme="majorHAnsi"/>
                <w:color w:val="003300"/>
                <w:sz w:val="24"/>
                <w:szCs w:val="24"/>
              </w:rPr>
              <w:t xml:space="preserve">Sustainable Relationships for Community Health (SRCH) </w:t>
            </w:r>
            <w:r>
              <w:rPr>
                <w:rFonts w:asciiTheme="majorHAnsi" w:hAnsiTheme="majorHAnsi"/>
                <w:color w:val="003300"/>
                <w:sz w:val="24"/>
                <w:szCs w:val="24"/>
              </w:rPr>
              <w:t xml:space="preserve">grant opportunity </w:t>
            </w:r>
            <w:r w:rsidR="009354A1">
              <w:rPr>
                <w:rFonts w:asciiTheme="majorHAnsi" w:hAnsiTheme="majorHAnsi"/>
                <w:color w:val="003300"/>
                <w:sz w:val="24"/>
                <w:szCs w:val="24"/>
              </w:rPr>
              <w:t>(15 min)</w:t>
            </w:r>
          </w:p>
          <w:p w:rsidR="009354A1" w:rsidRPr="00724511" w:rsidRDefault="00C70E75" w:rsidP="00AD7C5E">
            <w:pPr>
              <w:rPr>
                <w:rFonts w:asciiTheme="majorHAnsi" w:hAnsiTheme="majorHAnsi"/>
                <w:color w:val="003300"/>
                <w:sz w:val="24"/>
                <w:szCs w:val="24"/>
              </w:rPr>
            </w:pPr>
            <w:r>
              <w:rPr>
                <w:rFonts w:asciiTheme="majorHAnsi" w:hAnsiTheme="majorHAnsi"/>
                <w:color w:val="003300"/>
                <w:sz w:val="24"/>
                <w:szCs w:val="24"/>
              </w:rPr>
              <w:t>1:4</w:t>
            </w:r>
            <w:r w:rsidR="0082266A">
              <w:rPr>
                <w:rFonts w:asciiTheme="majorHAnsi" w:hAnsiTheme="majorHAnsi"/>
                <w:color w:val="003300"/>
                <w:sz w:val="24"/>
                <w:szCs w:val="24"/>
              </w:rPr>
              <w:t>0</w:t>
            </w:r>
            <w:r w:rsidR="009354A1">
              <w:rPr>
                <w:rFonts w:asciiTheme="majorHAnsi" w:hAnsiTheme="majorHAnsi"/>
                <w:color w:val="003300"/>
                <w:sz w:val="24"/>
                <w:szCs w:val="24"/>
              </w:rPr>
              <w:t xml:space="preserve"> </w:t>
            </w:r>
            <w:r w:rsidR="0082266A">
              <w:rPr>
                <w:rFonts w:asciiTheme="majorHAnsi" w:hAnsiTheme="majorHAnsi"/>
                <w:color w:val="003300"/>
                <w:sz w:val="24"/>
                <w:szCs w:val="24"/>
              </w:rPr>
              <w:t>–</w:t>
            </w:r>
            <w:r w:rsidR="009354A1">
              <w:rPr>
                <w:rFonts w:asciiTheme="majorHAnsi" w:hAnsiTheme="majorHAnsi"/>
                <w:color w:val="003300"/>
                <w:sz w:val="24"/>
                <w:szCs w:val="24"/>
              </w:rPr>
              <w:t xml:space="preserve"> </w:t>
            </w:r>
            <w:r>
              <w:rPr>
                <w:rFonts w:asciiTheme="majorHAnsi" w:hAnsiTheme="majorHAnsi"/>
                <w:color w:val="003300"/>
                <w:sz w:val="24"/>
                <w:szCs w:val="24"/>
              </w:rPr>
              <w:t>1:55</w:t>
            </w:r>
            <w:r w:rsidR="009354A1">
              <w:rPr>
                <w:rFonts w:asciiTheme="majorHAnsi" w:hAnsiTheme="majorHAnsi"/>
                <w:color w:val="003300"/>
                <w:sz w:val="24"/>
                <w:szCs w:val="24"/>
              </w:rPr>
              <w:t xml:space="preserve"> </w:t>
            </w:r>
          </w:p>
        </w:tc>
        <w:tc>
          <w:tcPr>
            <w:tcW w:w="6210" w:type="dxa"/>
          </w:tcPr>
          <w:p w:rsidR="00E441BB" w:rsidRPr="00724511" w:rsidRDefault="00E441BB" w:rsidP="00E441BB">
            <w:pPr>
              <w:rPr>
                <w:rFonts w:asciiTheme="majorHAnsi" w:hAnsiTheme="majorHAnsi"/>
                <w:sz w:val="24"/>
                <w:szCs w:val="24"/>
              </w:rPr>
            </w:pPr>
            <w:r w:rsidRPr="00724511">
              <w:rPr>
                <w:rFonts w:asciiTheme="majorHAnsi" w:hAnsiTheme="majorHAnsi"/>
                <w:b/>
                <w:sz w:val="24"/>
                <w:szCs w:val="24"/>
              </w:rPr>
              <w:t>Background:</w:t>
            </w:r>
            <w:r w:rsidRPr="00724511">
              <w:rPr>
                <w:rFonts w:asciiTheme="majorHAnsi" w:hAnsiTheme="majorHAnsi"/>
                <w:sz w:val="24"/>
                <w:szCs w:val="24"/>
              </w:rPr>
              <w:t xml:space="preserve"> </w:t>
            </w:r>
            <w:r w:rsidR="00C70E75">
              <w:rPr>
                <w:rFonts w:asciiTheme="majorHAnsi" w:hAnsiTheme="majorHAnsi"/>
                <w:sz w:val="24"/>
                <w:szCs w:val="24"/>
              </w:rPr>
              <w:t>The Health Promotion and Chronic Disease Prevention (</w:t>
            </w:r>
            <w:r w:rsidR="007C0791">
              <w:rPr>
                <w:rFonts w:asciiTheme="majorHAnsi" w:hAnsiTheme="majorHAnsi"/>
                <w:sz w:val="24"/>
                <w:szCs w:val="24"/>
              </w:rPr>
              <w:t>HPCDP</w:t>
            </w:r>
            <w:r w:rsidR="00C70E75">
              <w:rPr>
                <w:rFonts w:asciiTheme="majorHAnsi" w:hAnsiTheme="majorHAnsi"/>
                <w:sz w:val="24"/>
                <w:szCs w:val="24"/>
              </w:rPr>
              <w:t>) section</w:t>
            </w:r>
            <w:r w:rsidR="007C0791">
              <w:rPr>
                <w:rFonts w:asciiTheme="majorHAnsi" w:hAnsiTheme="majorHAnsi"/>
                <w:sz w:val="24"/>
                <w:szCs w:val="24"/>
              </w:rPr>
              <w:t xml:space="preserve"> is developing a </w:t>
            </w:r>
            <w:r w:rsidR="00D5240C">
              <w:rPr>
                <w:rFonts w:asciiTheme="majorHAnsi" w:hAnsiTheme="majorHAnsi"/>
                <w:sz w:val="24"/>
                <w:szCs w:val="24"/>
              </w:rPr>
              <w:t xml:space="preserve">second </w:t>
            </w:r>
            <w:r w:rsidR="007C0791">
              <w:rPr>
                <w:rFonts w:asciiTheme="majorHAnsi" w:hAnsiTheme="majorHAnsi"/>
                <w:sz w:val="24"/>
                <w:szCs w:val="24"/>
              </w:rPr>
              <w:t>funding opportunity for Sustainable Relationships for Community Health</w:t>
            </w:r>
            <w:r w:rsidR="00D5240C">
              <w:rPr>
                <w:rFonts w:asciiTheme="majorHAnsi" w:hAnsiTheme="majorHAnsi"/>
                <w:sz w:val="24"/>
                <w:szCs w:val="24"/>
              </w:rPr>
              <w:t xml:space="preserve"> (SRCH). The purpose of SRCH is to build partnerships between local public health authorities and Coordinated Care Organizations (</w:t>
            </w:r>
            <w:proofErr w:type="spellStart"/>
            <w:r w:rsidR="00D5240C">
              <w:rPr>
                <w:rFonts w:asciiTheme="majorHAnsi" w:hAnsiTheme="majorHAnsi"/>
                <w:sz w:val="24"/>
                <w:szCs w:val="24"/>
              </w:rPr>
              <w:t>CCOs</w:t>
            </w:r>
            <w:proofErr w:type="spellEnd"/>
            <w:r w:rsidR="00D5240C">
              <w:rPr>
                <w:rFonts w:asciiTheme="majorHAnsi" w:hAnsiTheme="majorHAnsi"/>
                <w:sz w:val="24"/>
                <w:szCs w:val="24"/>
              </w:rPr>
              <w:t xml:space="preserve">) to strengthen community/clinical linkages and support chronic disease self-management. </w:t>
            </w:r>
          </w:p>
          <w:p w:rsidR="00600806" w:rsidRPr="00724511" w:rsidRDefault="00600806" w:rsidP="008C6C2B">
            <w:pPr>
              <w:pStyle w:val="NormalWeb"/>
              <w:spacing w:before="0" w:beforeAutospacing="0" w:after="0" w:afterAutospacing="0"/>
              <w:rPr>
                <w:rFonts w:asciiTheme="majorHAnsi" w:hAnsiTheme="majorHAnsi" w:cs="Times"/>
                <w:color w:val="000000"/>
              </w:rPr>
            </w:pPr>
          </w:p>
          <w:p w:rsidR="00E441BB" w:rsidRPr="00724511" w:rsidRDefault="00E441BB" w:rsidP="003A19B0">
            <w:pPr>
              <w:rPr>
                <w:rFonts w:asciiTheme="majorHAnsi" w:hAnsiTheme="majorHAnsi" w:cs="Times"/>
                <w:color w:val="000000"/>
              </w:rPr>
            </w:pPr>
            <w:r w:rsidRPr="00724511">
              <w:rPr>
                <w:rFonts w:asciiTheme="majorHAnsi" w:hAnsiTheme="majorHAnsi"/>
                <w:b/>
                <w:sz w:val="24"/>
                <w:szCs w:val="24"/>
              </w:rPr>
              <w:t>Objective:</w:t>
            </w:r>
            <w:r w:rsidRPr="00724511">
              <w:rPr>
                <w:rFonts w:asciiTheme="majorHAnsi" w:hAnsiTheme="majorHAnsi"/>
                <w:sz w:val="24"/>
                <w:szCs w:val="24"/>
              </w:rPr>
              <w:t xml:space="preserve"> </w:t>
            </w:r>
            <w:r w:rsidR="000B4C09">
              <w:rPr>
                <w:rFonts w:asciiTheme="majorHAnsi" w:hAnsiTheme="majorHAnsi"/>
                <w:sz w:val="24"/>
                <w:szCs w:val="24"/>
              </w:rPr>
              <w:t xml:space="preserve">Seek </w:t>
            </w:r>
            <w:r w:rsidR="007C0791">
              <w:rPr>
                <w:rFonts w:asciiTheme="majorHAnsi" w:hAnsiTheme="majorHAnsi"/>
                <w:sz w:val="24"/>
                <w:szCs w:val="24"/>
              </w:rPr>
              <w:t>committee input on questions relat</w:t>
            </w:r>
            <w:r w:rsidR="00D5240C">
              <w:rPr>
                <w:rFonts w:asciiTheme="majorHAnsi" w:hAnsiTheme="majorHAnsi"/>
                <w:sz w:val="24"/>
                <w:szCs w:val="24"/>
              </w:rPr>
              <w:t xml:space="preserve">ed to this funding opportunity and to sharing the information learned by SRCH participants. </w:t>
            </w:r>
          </w:p>
        </w:tc>
        <w:tc>
          <w:tcPr>
            <w:tcW w:w="3510" w:type="dxa"/>
          </w:tcPr>
          <w:p w:rsidR="00600806" w:rsidRPr="00724511" w:rsidRDefault="00600806" w:rsidP="00A61D28">
            <w:pPr>
              <w:rPr>
                <w:rFonts w:asciiTheme="majorHAnsi" w:hAnsiTheme="majorHAnsi"/>
                <w:sz w:val="24"/>
                <w:szCs w:val="24"/>
              </w:rPr>
            </w:pPr>
          </w:p>
        </w:tc>
        <w:tc>
          <w:tcPr>
            <w:tcW w:w="2088" w:type="dxa"/>
          </w:tcPr>
          <w:p w:rsidR="00600806" w:rsidRPr="00724511" w:rsidRDefault="009354A1" w:rsidP="009247C3">
            <w:pPr>
              <w:rPr>
                <w:rFonts w:asciiTheme="majorHAnsi" w:hAnsiTheme="majorHAnsi"/>
                <w:sz w:val="24"/>
                <w:szCs w:val="24"/>
              </w:rPr>
            </w:pPr>
            <w:r>
              <w:rPr>
                <w:rFonts w:asciiTheme="majorHAnsi" w:hAnsiTheme="majorHAnsi"/>
                <w:sz w:val="24"/>
                <w:szCs w:val="24"/>
              </w:rPr>
              <w:t xml:space="preserve">Sabrina </w:t>
            </w:r>
            <w:proofErr w:type="spellStart"/>
            <w:r>
              <w:rPr>
                <w:rFonts w:asciiTheme="majorHAnsi" w:hAnsiTheme="majorHAnsi"/>
                <w:sz w:val="24"/>
                <w:szCs w:val="24"/>
              </w:rPr>
              <w:t>Freewynn</w:t>
            </w:r>
            <w:proofErr w:type="spellEnd"/>
          </w:p>
        </w:tc>
      </w:tr>
      <w:tr w:rsidR="00C70E75" w:rsidRPr="00724511" w:rsidTr="00A352B9">
        <w:trPr>
          <w:trHeight w:val="890"/>
        </w:trPr>
        <w:tc>
          <w:tcPr>
            <w:tcW w:w="2808" w:type="dxa"/>
          </w:tcPr>
          <w:p w:rsidR="00C70E75" w:rsidRDefault="005E76FF" w:rsidP="00A352B9">
            <w:pPr>
              <w:rPr>
                <w:rFonts w:asciiTheme="majorHAnsi" w:hAnsiTheme="majorHAnsi"/>
                <w:sz w:val="24"/>
                <w:szCs w:val="24"/>
              </w:rPr>
            </w:pPr>
            <w:r>
              <w:rPr>
                <w:rFonts w:asciiTheme="majorHAnsi" w:hAnsiTheme="majorHAnsi"/>
                <w:sz w:val="24"/>
                <w:szCs w:val="24"/>
              </w:rPr>
              <w:t>Prevention i</w:t>
            </w:r>
            <w:r w:rsidR="00C70E75">
              <w:rPr>
                <w:rFonts w:asciiTheme="majorHAnsi" w:hAnsiTheme="majorHAnsi"/>
                <w:sz w:val="24"/>
                <w:szCs w:val="24"/>
              </w:rPr>
              <w:t>ntegration (10 min)</w:t>
            </w:r>
          </w:p>
          <w:p w:rsidR="00C70E75" w:rsidRPr="00724511" w:rsidRDefault="00C70E75" w:rsidP="00A352B9">
            <w:pPr>
              <w:rPr>
                <w:rFonts w:asciiTheme="majorHAnsi" w:hAnsiTheme="majorHAnsi"/>
                <w:sz w:val="24"/>
                <w:szCs w:val="24"/>
              </w:rPr>
            </w:pPr>
            <w:r>
              <w:rPr>
                <w:rFonts w:asciiTheme="majorHAnsi" w:hAnsiTheme="majorHAnsi"/>
                <w:sz w:val="24"/>
                <w:szCs w:val="24"/>
              </w:rPr>
              <w:t>1:55 – 2:05</w:t>
            </w:r>
          </w:p>
        </w:tc>
        <w:tc>
          <w:tcPr>
            <w:tcW w:w="6210" w:type="dxa"/>
          </w:tcPr>
          <w:p w:rsidR="00C70E75" w:rsidRPr="00A554AA" w:rsidRDefault="00C70E75" w:rsidP="00A352B9">
            <w:pPr>
              <w:rPr>
                <w:rFonts w:asciiTheme="majorHAnsi" w:hAnsiTheme="majorHAnsi" w:cs="Calibri"/>
                <w:sz w:val="24"/>
                <w:szCs w:val="24"/>
              </w:rPr>
            </w:pPr>
            <w:r w:rsidRPr="003A19B0">
              <w:rPr>
                <w:rFonts w:asciiTheme="majorHAnsi" w:hAnsiTheme="majorHAnsi" w:cs="Calibri"/>
                <w:b/>
                <w:bCs/>
                <w:sz w:val="24"/>
                <w:szCs w:val="24"/>
              </w:rPr>
              <w:t>Background</w:t>
            </w:r>
            <w:r w:rsidRPr="00A554AA">
              <w:rPr>
                <w:rFonts w:asciiTheme="majorHAnsi" w:hAnsiTheme="majorHAnsi" w:cs="Calibri"/>
                <w:b/>
                <w:bCs/>
                <w:sz w:val="24"/>
                <w:szCs w:val="24"/>
              </w:rPr>
              <w:t xml:space="preserve">:  </w:t>
            </w:r>
            <w:r w:rsidRPr="00A554AA">
              <w:rPr>
                <w:rFonts w:asciiTheme="majorHAnsi" w:hAnsiTheme="majorHAnsi" w:cstheme="minorHAnsi"/>
                <w:sz w:val="24"/>
                <w:szCs w:val="24"/>
              </w:rPr>
              <w:t>As part of an OHA effort to create a coordinated, efficient system to reduce substance use disorders and tobacco use among Oregonians, interventions for tobacco, alcohol and other drugs prevention, cessation and regulation are being integrated and will reside in the Public Health Division. The prevention staff formerly with the Addictions and Mental Health Division joined the Health Promotion and Chronic Disease Prevention Section at the Public Health Division in November 2015.</w:t>
            </w:r>
          </w:p>
          <w:p w:rsidR="00C70E75" w:rsidRPr="003A19B0" w:rsidRDefault="00C70E75" w:rsidP="00A352B9">
            <w:pPr>
              <w:ind w:left="720" w:hanging="720"/>
              <w:rPr>
                <w:rFonts w:asciiTheme="majorHAnsi" w:hAnsiTheme="majorHAnsi" w:cs="Calibri"/>
                <w:sz w:val="24"/>
                <w:szCs w:val="24"/>
              </w:rPr>
            </w:pPr>
          </w:p>
          <w:p w:rsidR="00C70E75" w:rsidRPr="00A554AA" w:rsidRDefault="00C70E75" w:rsidP="00A352B9">
            <w:pPr>
              <w:rPr>
                <w:rFonts w:asciiTheme="majorHAnsi" w:hAnsiTheme="majorHAnsi" w:cs="Calibri"/>
                <w:sz w:val="24"/>
                <w:szCs w:val="24"/>
              </w:rPr>
            </w:pPr>
            <w:r w:rsidRPr="003A19B0">
              <w:rPr>
                <w:rFonts w:asciiTheme="majorHAnsi" w:hAnsiTheme="majorHAnsi" w:cs="Calibri"/>
                <w:b/>
                <w:bCs/>
                <w:sz w:val="24"/>
                <w:szCs w:val="24"/>
              </w:rPr>
              <w:t xml:space="preserve">Objective: </w:t>
            </w:r>
            <w:r>
              <w:rPr>
                <w:rFonts w:asciiTheme="majorHAnsi" w:hAnsiTheme="majorHAnsi" w:cs="Calibri"/>
                <w:bCs/>
                <w:sz w:val="24"/>
                <w:szCs w:val="24"/>
              </w:rPr>
              <w:t xml:space="preserve">Continue last month’s discussion and provide an update on prevention integration efforts. </w:t>
            </w:r>
          </w:p>
          <w:p w:rsidR="00C70E75" w:rsidRPr="00724511" w:rsidRDefault="00C70E75" w:rsidP="00A352B9">
            <w:pPr>
              <w:rPr>
                <w:rFonts w:asciiTheme="majorHAnsi" w:hAnsiTheme="majorHAnsi"/>
                <w:sz w:val="24"/>
                <w:szCs w:val="24"/>
              </w:rPr>
            </w:pPr>
          </w:p>
        </w:tc>
        <w:tc>
          <w:tcPr>
            <w:tcW w:w="3510" w:type="dxa"/>
          </w:tcPr>
          <w:p w:rsidR="00C70E75" w:rsidRPr="00724511" w:rsidRDefault="00C70E75" w:rsidP="00A352B9">
            <w:pPr>
              <w:rPr>
                <w:rFonts w:asciiTheme="majorHAnsi" w:hAnsiTheme="majorHAnsi"/>
                <w:sz w:val="24"/>
                <w:szCs w:val="24"/>
              </w:rPr>
            </w:pPr>
          </w:p>
        </w:tc>
        <w:tc>
          <w:tcPr>
            <w:tcW w:w="2088" w:type="dxa"/>
          </w:tcPr>
          <w:p w:rsidR="00C70E75" w:rsidRPr="00724511" w:rsidRDefault="00C70E75" w:rsidP="00A352B9">
            <w:pPr>
              <w:rPr>
                <w:rFonts w:asciiTheme="majorHAnsi" w:hAnsiTheme="majorHAnsi"/>
                <w:sz w:val="24"/>
                <w:szCs w:val="24"/>
              </w:rPr>
            </w:pPr>
            <w:proofErr w:type="spellStart"/>
            <w:r>
              <w:rPr>
                <w:rFonts w:asciiTheme="majorHAnsi" w:hAnsiTheme="majorHAnsi"/>
                <w:sz w:val="24"/>
                <w:szCs w:val="24"/>
              </w:rPr>
              <w:t>Luci</w:t>
            </w:r>
            <w:proofErr w:type="spellEnd"/>
            <w:r>
              <w:rPr>
                <w:rFonts w:asciiTheme="majorHAnsi" w:hAnsiTheme="majorHAnsi"/>
                <w:sz w:val="24"/>
                <w:szCs w:val="24"/>
              </w:rPr>
              <w:t xml:space="preserve"> Longoria</w:t>
            </w:r>
          </w:p>
        </w:tc>
      </w:tr>
      <w:tr w:rsidR="0082266A" w:rsidRPr="00724511" w:rsidTr="005006CF">
        <w:trPr>
          <w:trHeight w:val="539"/>
        </w:trPr>
        <w:tc>
          <w:tcPr>
            <w:tcW w:w="2808" w:type="dxa"/>
          </w:tcPr>
          <w:p w:rsidR="0082266A" w:rsidRPr="00724511" w:rsidRDefault="005E76FF" w:rsidP="005006CF">
            <w:pPr>
              <w:rPr>
                <w:rFonts w:asciiTheme="majorHAnsi" w:hAnsiTheme="majorHAnsi"/>
                <w:sz w:val="24"/>
                <w:szCs w:val="24"/>
              </w:rPr>
            </w:pPr>
            <w:r>
              <w:rPr>
                <w:rFonts w:asciiTheme="majorHAnsi" w:hAnsiTheme="majorHAnsi"/>
                <w:sz w:val="24"/>
                <w:szCs w:val="24"/>
              </w:rPr>
              <w:t>Stretch b</w:t>
            </w:r>
            <w:r w:rsidR="0082266A" w:rsidRPr="00724511">
              <w:rPr>
                <w:rFonts w:asciiTheme="majorHAnsi" w:hAnsiTheme="majorHAnsi"/>
                <w:sz w:val="24"/>
                <w:szCs w:val="24"/>
              </w:rPr>
              <w:t>reak (5 min) 2:</w:t>
            </w:r>
            <w:r w:rsidR="0082266A">
              <w:rPr>
                <w:rFonts w:asciiTheme="majorHAnsi" w:hAnsiTheme="majorHAnsi"/>
                <w:sz w:val="24"/>
                <w:szCs w:val="24"/>
              </w:rPr>
              <w:t>05</w:t>
            </w:r>
            <w:r w:rsidR="0082266A" w:rsidRPr="00724511">
              <w:rPr>
                <w:rFonts w:asciiTheme="majorHAnsi" w:hAnsiTheme="majorHAnsi"/>
                <w:sz w:val="24"/>
                <w:szCs w:val="24"/>
              </w:rPr>
              <w:t xml:space="preserve"> – 2:</w:t>
            </w:r>
            <w:r w:rsidR="0082266A">
              <w:rPr>
                <w:rFonts w:asciiTheme="majorHAnsi" w:hAnsiTheme="majorHAnsi"/>
                <w:sz w:val="24"/>
                <w:szCs w:val="24"/>
              </w:rPr>
              <w:t>10</w:t>
            </w:r>
            <w:r w:rsidR="0082266A" w:rsidRPr="00724511">
              <w:rPr>
                <w:rFonts w:asciiTheme="majorHAnsi" w:hAnsiTheme="majorHAnsi"/>
                <w:sz w:val="24"/>
                <w:szCs w:val="24"/>
              </w:rPr>
              <w:t xml:space="preserve"> </w:t>
            </w:r>
          </w:p>
        </w:tc>
        <w:tc>
          <w:tcPr>
            <w:tcW w:w="6210" w:type="dxa"/>
          </w:tcPr>
          <w:p w:rsidR="0082266A" w:rsidRPr="00724511" w:rsidRDefault="0082266A" w:rsidP="005006CF">
            <w:pPr>
              <w:rPr>
                <w:rFonts w:asciiTheme="majorHAnsi" w:hAnsiTheme="majorHAnsi"/>
                <w:sz w:val="24"/>
                <w:szCs w:val="24"/>
              </w:rPr>
            </w:pPr>
          </w:p>
        </w:tc>
        <w:tc>
          <w:tcPr>
            <w:tcW w:w="3510" w:type="dxa"/>
          </w:tcPr>
          <w:p w:rsidR="0082266A" w:rsidRPr="00724511" w:rsidRDefault="0082266A" w:rsidP="005006CF">
            <w:pPr>
              <w:rPr>
                <w:rFonts w:asciiTheme="majorHAnsi" w:hAnsiTheme="majorHAnsi"/>
                <w:sz w:val="24"/>
                <w:szCs w:val="24"/>
              </w:rPr>
            </w:pPr>
          </w:p>
        </w:tc>
        <w:tc>
          <w:tcPr>
            <w:tcW w:w="2088" w:type="dxa"/>
          </w:tcPr>
          <w:p w:rsidR="0082266A" w:rsidRPr="00724511" w:rsidRDefault="0082266A" w:rsidP="005006CF">
            <w:pPr>
              <w:rPr>
                <w:rFonts w:asciiTheme="majorHAnsi" w:hAnsiTheme="majorHAnsi"/>
                <w:sz w:val="24"/>
                <w:szCs w:val="24"/>
              </w:rPr>
            </w:pPr>
            <w:r w:rsidRPr="00724511">
              <w:rPr>
                <w:rFonts w:asciiTheme="majorHAnsi" w:hAnsiTheme="majorHAnsi"/>
                <w:sz w:val="24"/>
                <w:szCs w:val="24"/>
              </w:rPr>
              <w:t>All</w:t>
            </w:r>
          </w:p>
        </w:tc>
      </w:tr>
      <w:tr w:rsidR="009230DC" w:rsidRPr="00724511" w:rsidTr="00F83A24">
        <w:trPr>
          <w:trHeight w:val="890"/>
        </w:trPr>
        <w:tc>
          <w:tcPr>
            <w:tcW w:w="2808" w:type="dxa"/>
          </w:tcPr>
          <w:p w:rsidR="009230DC" w:rsidRDefault="009354A1" w:rsidP="00190507">
            <w:pPr>
              <w:rPr>
                <w:rFonts w:asciiTheme="majorHAnsi" w:hAnsiTheme="majorHAnsi"/>
                <w:sz w:val="24"/>
                <w:szCs w:val="24"/>
              </w:rPr>
            </w:pPr>
            <w:r>
              <w:rPr>
                <w:rFonts w:asciiTheme="majorHAnsi" w:hAnsiTheme="majorHAnsi"/>
                <w:sz w:val="24"/>
                <w:szCs w:val="24"/>
              </w:rPr>
              <w:t>Indoor Clean Air Act Rules update (20 min)</w:t>
            </w:r>
          </w:p>
          <w:p w:rsidR="009354A1" w:rsidRPr="00724511" w:rsidRDefault="00C70E75" w:rsidP="00190507">
            <w:pPr>
              <w:rPr>
                <w:rFonts w:asciiTheme="majorHAnsi" w:hAnsiTheme="majorHAnsi"/>
                <w:sz w:val="24"/>
                <w:szCs w:val="24"/>
              </w:rPr>
            </w:pPr>
            <w:r>
              <w:rPr>
                <w:rFonts w:asciiTheme="majorHAnsi" w:hAnsiTheme="majorHAnsi"/>
                <w:sz w:val="24"/>
                <w:szCs w:val="24"/>
              </w:rPr>
              <w:t>2:1</w:t>
            </w:r>
            <w:r w:rsidR="0082266A">
              <w:rPr>
                <w:rFonts w:asciiTheme="majorHAnsi" w:hAnsiTheme="majorHAnsi"/>
                <w:sz w:val="24"/>
                <w:szCs w:val="24"/>
              </w:rPr>
              <w:t>0</w:t>
            </w:r>
            <w:r w:rsidR="009354A1">
              <w:rPr>
                <w:rFonts w:asciiTheme="majorHAnsi" w:hAnsiTheme="majorHAnsi"/>
                <w:sz w:val="24"/>
                <w:szCs w:val="24"/>
              </w:rPr>
              <w:t xml:space="preserve"> – 2:</w:t>
            </w:r>
            <w:r>
              <w:rPr>
                <w:rFonts w:asciiTheme="majorHAnsi" w:hAnsiTheme="majorHAnsi"/>
                <w:sz w:val="24"/>
                <w:szCs w:val="24"/>
              </w:rPr>
              <w:t>3</w:t>
            </w:r>
            <w:r w:rsidR="0082266A">
              <w:rPr>
                <w:rFonts w:asciiTheme="majorHAnsi" w:hAnsiTheme="majorHAnsi"/>
                <w:sz w:val="24"/>
                <w:szCs w:val="24"/>
              </w:rPr>
              <w:t>0</w:t>
            </w:r>
          </w:p>
        </w:tc>
        <w:tc>
          <w:tcPr>
            <w:tcW w:w="6210" w:type="dxa"/>
          </w:tcPr>
          <w:p w:rsidR="003A19B0" w:rsidRDefault="00724511" w:rsidP="003A19B0">
            <w:pPr>
              <w:pStyle w:val="NormalWeb"/>
              <w:rPr>
                <w:rFonts w:asciiTheme="majorHAnsi" w:hAnsiTheme="majorHAnsi" w:cs="Calibri"/>
                <w:b/>
                <w:color w:val="000000"/>
              </w:rPr>
            </w:pPr>
            <w:r w:rsidRPr="00724511">
              <w:rPr>
                <w:rFonts w:asciiTheme="majorHAnsi" w:hAnsiTheme="majorHAnsi" w:cs="Calibri"/>
                <w:b/>
                <w:color w:val="000000"/>
              </w:rPr>
              <w:t xml:space="preserve">Background: </w:t>
            </w:r>
            <w:r w:rsidR="00A324DE" w:rsidRPr="00A324DE">
              <w:rPr>
                <w:rFonts w:asciiTheme="majorHAnsi" w:hAnsiTheme="majorHAnsi" w:cs="Calibri"/>
                <w:color w:val="000000"/>
              </w:rPr>
              <w:t xml:space="preserve">HPCDP has been drafting administrative rules primarily related to statutory changes from the passage of HB 2546. There are three sets of administrative rules: Indoor Clean Air Act (ICAA), packaging and labeling standards for inhalant delivery systems, and sales to minors. Rules to include inhalant delivery systems in the Oregon Indoor Clean Air Act (ICAA) have been filed with the Secretary of State and are open for public comment. Rules establishing packaging and labeling standards for inhalant delivery systems are in development. Temporary </w:t>
            </w:r>
            <w:r w:rsidR="00A324DE" w:rsidRPr="00A324DE">
              <w:rPr>
                <w:rFonts w:asciiTheme="majorHAnsi" w:hAnsiTheme="majorHAnsi" w:cs="Calibri"/>
                <w:color w:val="000000"/>
              </w:rPr>
              <w:lastRenderedPageBreak/>
              <w:t>rules for Sales to Minors will go into effect by the end of the year.</w:t>
            </w:r>
          </w:p>
          <w:p w:rsidR="003A19B0" w:rsidRPr="00A324DE" w:rsidRDefault="003A19B0" w:rsidP="00A324DE">
            <w:pPr>
              <w:rPr>
                <w:rFonts w:asciiTheme="majorHAnsi" w:hAnsiTheme="majorHAnsi" w:cs="Calibri"/>
                <w:sz w:val="24"/>
                <w:szCs w:val="24"/>
              </w:rPr>
            </w:pPr>
            <w:r w:rsidRPr="003A19B0">
              <w:rPr>
                <w:rFonts w:asciiTheme="majorHAnsi" w:hAnsiTheme="majorHAnsi" w:cs="Calibri"/>
                <w:b/>
                <w:bCs/>
                <w:sz w:val="24"/>
                <w:szCs w:val="24"/>
              </w:rPr>
              <w:t xml:space="preserve">Objective: </w:t>
            </w:r>
            <w:r w:rsidR="00A324DE" w:rsidRPr="00A324DE">
              <w:rPr>
                <w:rFonts w:asciiTheme="majorHAnsi" w:hAnsiTheme="majorHAnsi" w:cs="Calibri"/>
                <w:bCs/>
                <w:sz w:val="24"/>
                <w:szCs w:val="24"/>
              </w:rPr>
              <w:t>Provide an update on the rulemaking status and communications plan for all sets of administrative rules.</w:t>
            </w:r>
            <w:r w:rsidR="00C70E75">
              <w:rPr>
                <w:rFonts w:asciiTheme="majorHAnsi" w:hAnsiTheme="majorHAnsi" w:cs="Calibri"/>
                <w:bCs/>
                <w:sz w:val="24"/>
                <w:szCs w:val="24"/>
              </w:rPr>
              <w:t xml:space="preserve"> Describe resources, including sign templates, available on the web. </w:t>
            </w:r>
          </w:p>
        </w:tc>
        <w:tc>
          <w:tcPr>
            <w:tcW w:w="3510" w:type="dxa"/>
          </w:tcPr>
          <w:p w:rsidR="009230DC" w:rsidRPr="00724511" w:rsidRDefault="009230DC" w:rsidP="009230DC">
            <w:pPr>
              <w:rPr>
                <w:rFonts w:asciiTheme="majorHAnsi" w:hAnsiTheme="majorHAnsi"/>
                <w:sz w:val="24"/>
                <w:szCs w:val="24"/>
              </w:rPr>
            </w:pPr>
          </w:p>
        </w:tc>
        <w:tc>
          <w:tcPr>
            <w:tcW w:w="2088" w:type="dxa"/>
          </w:tcPr>
          <w:p w:rsidR="009230DC" w:rsidRDefault="009354A1" w:rsidP="009230DC">
            <w:pPr>
              <w:rPr>
                <w:rFonts w:asciiTheme="majorHAnsi" w:hAnsiTheme="majorHAnsi"/>
                <w:sz w:val="24"/>
                <w:szCs w:val="24"/>
              </w:rPr>
            </w:pPr>
            <w:r>
              <w:rPr>
                <w:rFonts w:asciiTheme="majorHAnsi" w:hAnsiTheme="majorHAnsi"/>
                <w:sz w:val="24"/>
                <w:szCs w:val="24"/>
              </w:rPr>
              <w:t xml:space="preserve">Kim </w:t>
            </w:r>
            <w:proofErr w:type="spellStart"/>
            <w:r>
              <w:rPr>
                <w:rFonts w:asciiTheme="majorHAnsi" w:hAnsiTheme="majorHAnsi"/>
                <w:sz w:val="24"/>
                <w:szCs w:val="24"/>
              </w:rPr>
              <w:t>LaCroix</w:t>
            </w:r>
            <w:proofErr w:type="spellEnd"/>
          </w:p>
          <w:p w:rsidR="005E76FF" w:rsidRPr="00724511" w:rsidRDefault="005E76FF" w:rsidP="009230DC">
            <w:pPr>
              <w:rPr>
                <w:rFonts w:asciiTheme="majorHAnsi" w:hAnsiTheme="majorHAnsi"/>
                <w:sz w:val="24"/>
                <w:szCs w:val="24"/>
              </w:rPr>
            </w:pPr>
            <w:r>
              <w:rPr>
                <w:rFonts w:asciiTheme="majorHAnsi" w:hAnsiTheme="majorHAnsi"/>
                <w:sz w:val="24"/>
                <w:szCs w:val="24"/>
              </w:rPr>
              <w:t>Holly Heiberg</w:t>
            </w:r>
          </w:p>
        </w:tc>
      </w:tr>
      <w:tr w:rsidR="00C70E75" w:rsidRPr="00724511" w:rsidTr="0045094B">
        <w:trPr>
          <w:trHeight w:val="890"/>
        </w:trPr>
        <w:tc>
          <w:tcPr>
            <w:tcW w:w="2808" w:type="dxa"/>
          </w:tcPr>
          <w:p w:rsidR="00C70E75" w:rsidRPr="005E76FF" w:rsidRDefault="005E76FF" w:rsidP="0045094B">
            <w:pPr>
              <w:rPr>
                <w:rFonts w:asciiTheme="majorHAnsi" w:hAnsiTheme="majorHAnsi"/>
                <w:sz w:val="24"/>
                <w:szCs w:val="24"/>
              </w:rPr>
            </w:pPr>
            <w:r w:rsidRPr="005E76FF">
              <w:rPr>
                <w:rFonts w:asciiTheme="majorHAnsi" w:hAnsiTheme="majorHAnsi"/>
                <w:sz w:val="24"/>
                <w:szCs w:val="24"/>
              </w:rPr>
              <w:lastRenderedPageBreak/>
              <w:t>School tobacco and w</w:t>
            </w:r>
            <w:r w:rsidR="00C70E75" w:rsidRPr="005E76FF">
              <w:rPr>
                <w:rFonts w:asciiTheme="majorHAnsi" w:hAnsiTheme="majorHAnsi"/>
                <w:sz w:val="24"/>
                <w:szCs w:val="24"/>
              </w:rPr>
              <w:t>ellness policies (10 min) 2:30 – 2:40</w:t>
            </w:r>
          </w:p>
        </w:tc>
        <w:tc>
          <w:tcPr>
            <w:tcW w:w="6210" w:type="dxa"/>
          </w:tcPr>
          <w:p w:rsidR="00C70E75" w:rsidRDefault="00C70E75" w:rsidP="0045094B">
            <w:pPr>
              <w:rPr>
                <w:rFonts w:asciiTheme="majorHAnsi" w:hAnsiTheme="majorHAnsi"/>
                <w:sz w:val="24"/>
                <w:szCs w:val="24"/>
              </w:rPr>
            </w:pPr>
            <w:r w:rsidRPr="005E76FF">
              <w:rPr>
                <w:rFonts w:asciiTheme="majorHAnsi" w:hAnsiTheme="majorHAnsi"/>
                <w:b/>
                <w:sz w:val="24"/>
                <w:szCs w:val="24"/>
              </w:rPr>
              <w:t>Background:</w:t>
            </w:r>
            <w:r w:rsidRPr="005E76FF">
              <w:rPr>
                <w:rFonts w:asciiTheme="majorHAnsi" w:hAnsiTheme="majorHAnsi"/>
                <w:sz w:val="24"/>
                <w:szCs w:val="24"/>
              </w:rPr>
              <w:t xml:space="preserve"> </w:t>
            </w:r>
            <w:r w:rsidR="008662FB" w:rsidRPr="005E76FF">
              <w:rPr>
                <w:rFonts w:asciiTheme="majorHAnsi" w:hAnsiTheme="majorHAnsi"/>
                <w:sz w:val="24"/>
                <w:szCs w:val="24"/>
              </w:rPr>
              <w:t>Since 2006, tobacco use has been prohibited on the grounds of all K</w:t>
            </w:r>
            <w:r w:rsidR="005E76FF">
              <w:rPr>
                <w:rFonts w:asciiTheme="majorHAnsi" w:hAnsiTheme="majorHAnsi"/>
                <w:sz w:val="24"/>
                <w:szCs w:val="24"/>
              </w:rPr>
              <w:t>indergarten through twelfth grade</w:t>
            </w:r>
            <w:r w:rsidR="008662FB" w:rsidRPr="005E76FF">
              <w:rPr>
                <w:rFonts w:asciiTheme="majorHAnsi" w:hAnsiTheme="majorHAnsi"/>
                <w:sz w:val="24"/>
                <w:szCs w:val="24"/>
              </w:rPr>
              <w:t xml:space="preserve"> schools (OAR 58</w:t>
            </w:r>
            <w:r w:rsidR="005E76FF">
              <w:rPr>
                <w:rFonts w:asciiTheme="majorHAnsi" w:hAnsiTheme="majorHAnsi"/>
                <w:sz w:val="24"/>
                <w:szCs w:val="24"/>
              </w:rPr>
              <w:t>1-021-0110 Tobacco Free Schools</w:t>
            </w:r>
            <w:r w:rsidR="008662FB" w:rsidRPr="005E76FF">
              <w:rPr>
                <w:rFonts w:asciiTheme="majorHAnsi" w:hAnsiTheme="majorHAnsi"/>
                <w:sz w:val="24"/>
                <w:szCs w:val="24"/>
              </w:rPr>
              <w:t>)</w:t>
            </w:r>
            <w:r w:rsidR="005E76FF">
              <w:rPr>
                <w:rFonts w:asciiTheme="majorHAnsi" w:hAnsiTheme="majorHAnsi"/>
                <w:sz w:val="24"/>
                <w:szCs w:val="24"/>
              </w:rPr>
              <w:t>.</w:t>
            </w:r>
            <w:r w:rsidR="008662FB" w:rsidRPr="005E76FF">
              <w:rPr>
                <w:rFonts w:asciiTheme="majorHAnsi" w:hAnsiTheme="majorHAnsi"/>
                <w:sz w:val="24"/>
                <w:szCs w:val="24"/>
              </w:rPr>
              <w:t xml:space="preserve"> To help schools come into compliance with  HB2546 (2015),  the Oregon School Board Association (OSBA) has provided sample policies to school districts incorporating inhalant delivery systems</w:t>
            </w:r>
            <w:r w:rsidR="005E76FF">
              <w:rPr>
                <w:rFonts w:asciiTheme="majorHAnsi" w:hAnsiTheme="majorHAnsi"/>
                <w:sz w:val="24"/>
                <w:szCs w:val="24"/>
              </w:rPr>
              <w:t xml:space="preserve"> (</w:t>
            </w:r>
            <w:r w:rsidR="008662FB" w:rsidRPr="005E76FF">
              <w:rPr>
                <w:rFonts w:asciiTheme="majorHAnsi" w:hAnsiTheme="majorHAnsi"/>
                <w:sz w:val="24"/>
                <w:szCs w:val="24"/>
              </w:rPr>
              <w:t xml:space="preserve">e.g. electronic cigarettes)  into the tobacco free schools policy.  </w:t>
            </w:r>
          </w:p>
          <w:p w:rsidR="005E76FF" w:rsidRPr="005E76FF" w:rsidRDefault="005E76FF" w:rsidP="0045094B">
            <w:pPr>
              <w:rPr>
                <w:rFonts w:asciiTheme="majorHAnsi" w:hAnsiTheme="majorHAnsi"/>
                <w:sz w:val="24"/>
                <w:szCs w:val="24"/>
              </w:rPr>
            </w:pPr>
          </w:p>
          <w:p w:rsidR="008662FB" w:rsidRPr="005E76FF" w:rsidRDefault="008662FB" w:rsidP="0045094B">
            <w:pPr>
              <w:rPr>
                <w:rFonts w:asciiTheme="majorHAnsi" w:hAnsiTheme="majorHAnsi"/>
                <w:sz w:val="24"/>
                <w:szCs w:val="24"/>
              </w:rPr>
            </w:pPr>
            <w:r w:rsidRPr="005E76FF">
              <w:rPr>
                <w:rFonts w:asciiTheme="majorHAnsi" w:hAnsiTheme="majorHAnsi"/>
                <w:sz w:val="24"/>
                <w:szCs w:val="24"/>
              </w:rPr>
              <w:t>Additionally, a School Wellness Policy Coordinator</w:t>
            </w:r>
            <w:r w:rsidR="008F09E3" w:rsidRPr="005E76FF">
              <w:rPr>
                <w:rFonts w:asciiTheme="majorHAnsi" w:hAnsiTheme="majorHAnsi"/>
                <w:sz w:val="24"/>
                <w:szCs w:val="24"/>
              </w:rPr>
              <w:t>,</w:t>
            </w:r>
            <w:r w:rsidRPr="005E76FF">
              <w:rPr>
                <w:rFonts w:asciiTheme="majorHAnsi" w:hAnsiTheme="majorHAnsi"/>
                <w:sz w:val="24"/>
                <w:szCs w:val="24"/>
              </w:rPr>
              <w:t xml:space="preserve"> a </w:t>
            </w:r>
            <w:r w:rsidR="008F09E3" w:rsidRPr="005E76FF">
              <w:rPr>
                <w:rFonts w:asciiTheme="majorHAnsi" w:hAnsiTheme="majorHAnsi"/>
                <w:sz w:val="24"/>
                <w:szCs w:val="24"/>
              </w:rPr>
              <w:t xml:space="preserve">limited-duration </w:t>
            </w:r>
            <w:r w:rsidR="005E76FF">
              <w:rPr>
                <w:rFonts w:asciiTheme="majorHAnsi" w:hAnsiTheme="majorHAnsi"/>
                <w:sz w:val="24"/>
                <w:szCs w:val="24"/>
              </w:rPr>
              <w:t>joint position between Oregon Health Authority/Public Health Division and Oregon Department of Education</w:t>
            </w:r>
            <w:r w:rsidRPr="005E76FF">
              <w:rPr>
                <w:rFonts w:asciiTheme="majorHAnsi" w:hAnsiTheme="majorHAnsi"/>
                <w:sz w:val="24"/>
                <w:szCs w:val="24"/>
              </w:rPr>
              <w:t>, Child Nutrition Programs</w:t>
            </w:r>
            <w:r w:rsidR="005E76FF">
              <w:rPr>
                <w:rFonts w:asciiTheme="majorHAnsi" w:hAnsiTheme="majorHAnsi"/>
                <w:sz w:val="24"/>
                <w:szCs w:val="24"/>
              </w:rPr>
              <w:t>, was hired in August 2014. This individual is working</w:t>
            </w:r>
            <w:bookmarkStart w:id="0" w:name="_GoBack"/>
            <w:bookmarkEnd w:id="0"/>
            <w:r w:rsidR="008F09E3" w:rsidRPr="005E76FF">
              <w:rPr>
                <w:rFonts w:asciiTheme="majorHAnsi" w:hAnsiTheme="majorHAnsi"/>
                <w:sz w:val="24"/>
                <w:szCs w:val="24"/>
              </w:rPr>
              <w:t xml:space="preserve"> to strengthen nutrition and physical activity within the school setting and support implementation of strong school district wellness policies.</w:t>
            </w:r>
          </w:p>
          <w:p w:rsidR="005E76FF" w:rsidRPr="005E76FF" w:rsidRDefault="005E76FF" w:rsidP="0045094B">
            <w:pPr>
              <w:rPr>
                <w:rFonts w:asciiTheme="majorHAnsi" w:hAnsiTheme="majorHAnsi"/>
                <w:sz w:val="24"/>
                <w:szCs w:val="24"/>
              </w:rPr>
            </w:pPr>
          </w:p>
          <w:p w:rsidR="00C70E75" w:rsidRPr="005E76FF" w:rsidRDefault="00C70E75" w:rsidP="0023399F">
            <w:pPr>
              <w:rPr>
                <w:rFonts w:asciiTheme="majorHAnsi" w:hAnsiTheme="majorHAnsi"/>
                <w:sz w:val="24"/>
                <w:szCs w:val="24"/>
              </w:rPr>
            </w:pPr>
            <w:r w:rsidRPr="005E76FF">
              <w:rPr>
                <w:rFonts w:asciiTheme="majorHAnsi" w:hAnsiTheme="majorHAnsi"/>
                <w:b/>
                <w:sz w:val="24"/>
                <w:szCs w:val="24"/>
              </w:rPr>
              <w:t>Objective</w:t>
            </w:r>
            <w:r w:rsidRPr="005E76FF">
              <w:rPr>
                <w:rFonts w:asciiTheme="majorHAnsi" w:hAnsiTheme="majorHAnsi"/>
                <w:sz w:val="24"/>
                <w:szCs w:val="24"/>
              </w:rPr>
              <w:t xml:space="preserve">: </w:t>
            </w:r>
            <w:r w:rsidR="0023399F" w:rsidRPr="005E76FF">
              <w:rPr>
                <w:rFonts w:asciiTheme="majorHAnsi" w:hAnsiTheme="majorHAnsi"/>
                <w:sz w:val="24"/>
                <w:szCs w:val="24"/>
              </w:rPr>
              <w:t xml:space="preserve">Seek input on how local agencies can work with school boards to pass strong district policies related to tobacco, nutrition and physical activity. </w:t>
            </w:r>
            <w:r w:rsidR="008F09E3" w:rsidRPr="005E76FF">
              <w:rPr>
                <w:rFonts w:asciiTheme="majorHAnsi" w:hAnsiTheme="majorHAnsi"/>
                <w:sz w:val="24"/>
                <w:szCs w:val="24"/>
              </w:rPr>
              <w:t xml:space="preserve">Provide an update on school district policies and share outreach materials. </w:t>
            </w:r>
          </w:p>
        </w:tc>
        <w:tc>
          <w:tcPr>
            <w:tcW w:w="3510" w:type="dxa"/>
          </w:tcPr>
          <w:p w:rsidR="00C70E75" w:rsidRPr="00724511" w:rsidRDefault="00C70E75" w:rsidP="0045094B">
            <w:pPr>
              <w:rPr>
                <w:rFonts w:asciiTheme="majorHAnsi" w:hAnsiTheme="majorHAnsi"/>
                <w:sz w:val="24"/>
                <w:szCs w:val="24"/>
              </w:rPr>
            </w:pPr>
          </w:p>
        </w:tc>
        <w:tc>
          <w:tcPr>
            <w:tcW w:w="2088" w:type="dxa"/>
          </w:tcPr>
          <w:p w:rsidR="00C70E75" w:rsidRPr="00724511" w:rsidRDefault="00C70E75" w:rsidP="0045094B">
            <w:pPr>
              <w:rPr>
                <w:rFonts w:asciiTheme="majorHAnsi" w:hAnsiTheme="majorHAnsi"/>
                <w:sz w:val="24"/>
                <w:szCs w:val="24"/>
              </w:rPr>
            </w:pPr>
            <w:r>
              <w:rPr>
                <w:rFonts w:asciiTheme="majorHAnsi" w:hAnsiTheme="majorHAnsi"/>
                <w:sz w:val="24"/>
                <w:szCs w:val="24"/>
              </w:rPr>
              <w:t>Jennifer Young</w:t>
            </w:r>
          </w:p>
        </w:tc>
      </w:tr>
      <w:tr w:rsidR="00E97C06" w:rsidRPr="00724511" w:rsidTr="00F83A24">
        <w:trPr>
          <w:trHeight w:val="890"/>
        </w:trPr>
        <w:tc>
          <w:tcPr>
            <w:tcW w:w="2808" w:type="dxa"/>
          </w:tcPr>
          <w:p w:rsidR="009230DC" w:rsidRDefault="005E76FF" w:rsidP="00AD7C5E">
            <w:pPr>
              <w:rPr>
                <w:rFonts w:asciiTheme="majorHAnsi" w:hAnsiTheme="majorHAnsi"/>
                <w:sz w:val="24"/>
                <w:szCs w:val="24"/>
              </w:rPr>
            </w:pPr>
            <w:r>
              <w:rPr>
                <w:rFonts w:asciiTheme="majorHAnsi" w:hAnsiTheme="majorHAnsi"/>
                <w:sz w:val="24"/>
                <w:szCs w:val="24"/>
              </w:rPr>
              <w:t>Self-m</w:t>
            </w:r>
            <w:r w:rsidR="00F83A24">
              <w:rPr>
                <w:rFonts w:asciiTheme="majorHAnsi" w:hAnsiTheme="majorHAnsi"/>
                <w:sz w:val="24"/>
                <w:szCs w:val="24"/>
              </w:rPr>
              <w:t>anagement systems ma</w:t>
            </w:r>
            <w:r w:rsidR="0082266A">
              <w:rPr>
                <w:rFonts w:asciiTheme="majorHAnsi" w:hAnsiTheme="majorHAnsi"/>
                <w:sz w:val="24"/>
                <w:szCs w:val="24"/>
              </w:rPr>
              <w:t>p and role of local programs (15</w:t>
            </w:r>
            <w:r w:rsidR="00F83A24">
              <w:rPr>
                <w:rFonts w:asciiTheme="majorHAnsi" w:hAnsiTheme="majorHAnsi"/>
                <w:sz w:val="24"/>
                <w:szCs w:val="24"/>
              </w:rPr>
              <w:t xml:space="preserve"> min)</w:t>
            </w:r>
          </w:p>
          <w:p w:rsidR="00F83A24" w:rsidRPr="00724511" w:rsidRDefault="00C70E75" w:rsidP="00AD7C5E">
            <w:pPr>
              <w:rPr>
                <w:rFonts w:asciiTheme="majorHAnsi" w:hAnsiTheme="majorHAnsi"/>
                <w:sz w:val="24"/>
                <w:szCs w:val="24"/>
              </w:rPr>
            </w:pPr>
            <w:r>
              <w:rPr>
                <w:rFonts w:asciiTheme="majorHAnsi" w:hAnsiTheme="majorHAnsi"/>
                <w:sz w:val="24"/>
                <w:szCs w:val="24"/>
              </w:rPr>
              <w:t>2:4</w:t>
            </w:r>
            <w:r w:rsidR="0082266A">
              <w:rPr>
                <w:rFonts w:asciiTheme="majorHAnsi" w:hAnsiTheme="majorHAnsi"/>
                <w:sz w:val="24"/>
                <w:szCs w:val="24"/>
              </w:rPr>
              <w:t>0</w:t>
            </w:r>
            <w:r w:rsidR="00F83A24">
              <w:rPr>
                <w:rFonts w:asciiTheme="majorHAnsi" w:hAnsiTheme="majorHAnsi"/>
                <w:sz w:val="24"/>
                <w:szCs w:val="24"/>
              </w:rPr>
              <w:t xml:space="preserve"> – 2:</w:t>
            </w:r>
            <w:r>
              <w:rPr>
                <w:rFonts w:asciiTheme="majorHAnsi" w:hAnsiTheme="majorHAnsi"/>
                <w:sz w:val="24"/>
                <w:szCs w:val="24"/>
              </w:rPr>
              <w:t>5</w:t>
            </w:r>
            <w:r w:rsidR="0082266A">
              <w:rPr>
                <w:rFonts w:asciiTheme="majorHAnsi" w:hAnsiTheme="majorHAnsi"/>
                <w:sz w:val="24"/>
                <w:szCs w:val="24"/>
              </w:rPr>
              <w:t>5</w:t>
            </w:r>
          </w:p>
        </w:tc>
        <w:tc>
          <w:tcPr>
            <w:tcW w:w="6210" w:type="dxa"/>
          </w:tcPr>
          <w:p w:rsidR="00190507" w:rsidRDefault="00190507" w:rsidP="00190507">
            <w:pPr>
              <w:rPr>
                <w:rFonts w:asciiTheme="majorHAnsi" w:hAnsiTheme="majorHAnsi"/>
                <w:sz w:val="24"/>
                <w:szCs w:val="24"/>
              </w:rPr>
            </w:pPr>
            <w:r w:rsidRPr="00724511">
              <w:rPr>
                <w:rFonts w:asciiTheme="majorHAnsi" w:hAnsiTheme="majorHAnsi"/>
                <w:b/>
                <w:sz w:val="24"/>
                <w:szCs w:val="24"/>
              </w:rPr>
              <w:t>Background:</w:t>
            </w:r>
            <w:r w:rsidRPr="00724511">
              <w:rPr>
                <w:rFonts w:asciiTheme="majorHAnsi" w:hAnsiTheme="majorHAnsi"/>
                <w:sz w:val="24"/>
                <w:szCs w:val="24"/>
              </w:rPr>
              <w:t xml:space="preserve"> </w:t>
            </w:r>
            <w:r w:rsidR="001E53B1">
              <w:rPr>
                <w:rFonts w:asciiTheme="majorHAnsi" w:hAnsiTheme="majorHAnsi"/>
                <w:sz w:val="24"/>
                <w:szCs w:val="24"/>
              </w:rPr>
              <w:t xml:space="preserve">HPCDP has been working toward greater clarity on the role of local programs in the advancement of self-management programs including cessation, Living Well, Diabetes Prevention Program, and Walk With Ease. To assist with this process, HPCDP has drafted a systems map to demonstrate the roles of various organizations in advancing this work. </w:t>
            </w:r>
          </w:p>
          <w:p w:rsidR="003A19B0" w:rsidRPr="00724511" w:rsidRDefault="003A19B0" w:rsidP="00190507">
            <w:pPr>
              <w:rPr>
                <w:rFonts w:asciiTheme="majorHAnsi" w:hAnsiTheme="majorHAnsi"/>
                <w:sz w:val="24"/>
                <w:szCs w:val="24"/>
              </w:rPr>
            </w:pPr>
          </w:p>
          <w:p w:rsidR="00190507" w:rsidRPr="00724511" w:rsidRDefault="00190507" w:rsidP="00190507">
            <w:pPr>
              <w:rPr>
                <w:rFonts w:asciiTheme="majorHAnsi" w:hAnsiTheme="majorHAnsi"/>
                <w:sz w:val="24"/>
                <w:szCs w:val="24"/>
              </w:rPr>
            </w:pPr>
            <w:r w:rsidRPr="00724511">
              <w:rPr>
                <w:rFonts w:asciiTheme="majorHAnsi" w:hAnsiTheme="majorHAnsi"/>
                <w:b/>
                <w:sz w:val="24"/>
                <w:szCs w:val="24"/>
              </w:rPr>
              <w:lastRenderedPageBreak/>
              <w:t>Objective</w:t>
            </w:r>
            <w:r w:rsidRPr="00724511">
              <w:rPr>
                <w:rFonts w:asciiTheme="majorHAnsi" w:hAnsiTheme="majorHAnsi"/>
                <w:sz w:val="24"/>
                <w:szCs w:val="24"/>
              </w:rPr>
              <w:t xml:space="preserve">: </w:t>
            </w:r>
            <w:r w:rsidR="001E53B1">
              <w:rPr>
                <w:rFonts w:asciiTheme="majorHAnsi" w:hAnsiTheme="majorHAnsi"/>
                <w:sz w:val="24"/>
                <w:szCs w:val="24"/>
              </w:rPr>
              <w:t xml:space="preserve">Seek feedback on the systems map and proposed role of local programs in advancing self-management.  </w:t>
            </w:r>
          </w:p>
          <w:p w:rsidR="00F710FB" w:rsidRPr="00724511" w:rsidRDefault="00F710FB" w:rsidP="00D638EC">
            <w:pPr>
              <w:rPr>
                <w:rFonts w:asciiTheme="majorHAnsi" w:hAnsiTheme="majorHAnsi"/>
                <w:sz w:val="24"/>
                <w:szCs w:val="24"/>
              </w:rPr>
            </w:pPr>
          </w:p>
        </w:tc>
        <w:tc>
          <w:tcPr>
            <w:tcW w:w="3510" w:type="dxa"/>
          </w:tcPr>
          <w:p w:rsidR="00E97C06" w:rsidRPr="00724511" w:rsidRDefault="00E97C06" w:rsidP="006639F0">
            <w:pPr>
              <w:rPr>
                <w:rFonts w:asciiTheme="majorHAnsi" w:hAnsiTheme="majorHAnsi"/>
                <w:sz w:val="24"/>
                <w:szCs w:val="24"/>
              </w:rPr>
            </w:pPr>
          </w:p>
        </w:tc>
        <w:tc>
          <w:tcPr>
            <w:tcW w:w="2088" w:type="dxa"/>
          </w:tcPr>
          <w:p w:rsidR="00264C03" w:rsidRPr="00724511" w:rsidRDefault="00F83A24" w:rsidP="006639F0">
            <w:pPr>
              <w:rPr>
                <w:rFonts w:asciiTheme="majorHAnsi" w:hAnsiTheme="majorHAnsi"/>
                <w:sz w:val="24"/>
                <w:szCs w:val="24"/>
              </w:rPr>
            </w:pPr>
            <w:r>
              <w:rPr>
                <w:rFonts w:asciiTheme="majorHAnsi" w:hAnsiTheme="majorHAnsi"/>
                <w:sz w:val="24"/>
                <w:szCs w:val="24"/>
              </w:rPr>
              <w:t xml:space="preserve">Scott </w:t>
            </w:r>
            <w:proofErr w:type="spellStart"/>
            <w:r>
              <w:rPr>
                <w:rFonts w:asciiTheme="majorHAnsi" w:hAnsiTheme="majorHAnsi"/>
                <w:sz w:val="24"/>
                <w:szCs w:val="24"/>
              </w:rPr>
              <w:t>Montegna</w:t>
            </w:r>
            <w:proofErr w:type="spellEnd"/>
            <w:r>
              <w:rPr>
                <w:rFonts w:asciiTheme="majorHAnsi" w:hAnsiTheme="majorHAnsi"/>
                <w:sz w:val="24"/>
                <w:szCs w:val="24"/>
              </w:rPr>
              <w:t xml:space="preserve"> and Sabrina </w:t>
            </w:r>
            <w:proofErr w:type="spellStart"/>
            <w:r>
              <w:rPr>
                <w:rFonts w:asciiTheme="majorHAnsi" w:hAnsiTheme="majorHAnsi"/>
                <w:sz w:val="24"/>
                <w:szCs w:val="24"/>
              </w:rPr>
              <w:t>Freewynn</w:t>
            </w:r>
            <w:proofErr w:type="spellEnd"/>
          </w:p>
        </w:tc>
      </w:tr>
      <w:tr w:rsidR="00663EBC" w:rsidRPr="00724511" w:rsidTr="00F83A24">
        <w:trPr>
          <w:trHeight w:val="278"/>
        </w:trPr>
        <w:tc>
          <w:tcPr>
            <w:tcW w:w="2808" w:type="dxa"/>
          </w:tcPr>
          <w:p w:rsidR="00663EBC" w:rsidRPr="00724511" w:rsidRDefault="00264C03" w:rsidP="00724511">
            <w:pPr>
              <w:rPr>
                <w:rFonts w:asciiTheme="majorHAnsi" w:hAnsiTheme="majorHAnsi"/>
                <w:sz w:val="24"/>
                <w:szCs w:val="24"/>
              </w:rPr>
            </w:pPr>
            <w:r w:rsidRPr="00724511">
              <w:rPr>
                <w:rFonts w:asciiTheme="majorHAnsi" w:hAnsiTheme="majorHAnsi"/>
                <w:sz w:val="24"/>
                <w:szCs w:val="24"/>
              </w:rPr>
              <w:lastRenderedPageBreak/>
              <w:t>Updates &amp;</w:t>
            </w:r>
            <w:r w:rsidR="00F83A24">
              <w:rPr>
                <w:rFonts w:asciiTheme="majorHAnsi" w:hAnsiTheme="majorHAnsi"/>
                <w:sz w:val="24"/>
                <w:szCs w:val="24"/>
              </w:rPr>
              <w:t xml:space="preserve"> Announcements (5</w:t>
            </w:r>
            <w:r w:rsidRPr="00724511">
              <w:rPr>
                <w:rFonts w:asciiTheme="majorHAnsi" w:hAnsiTheme="majorHAnsi"/>
                <w:sz w:val="24"/>
                <w:szCs w:val="24"/>
              </w:rPr>
              <w:t xml:space="preserve"> min)</w:t>
            </w:r>
            <w:r w:rsidR="00724511" w:rsidRPr="00724511">
              <w:rPr>
                <w:rFonts w:asciiTheme="majorHAnsi" w:hAnsiTheme="majorHAnsi"/>
                <w:sz w:val="24"/>
                <w:szCs w:val="24"/>
              </w:rPr>
              <w:t xml:space="preserve"> </w:t>
            </w:r>
            <w:r w:rsidR="00F83A24">
              <w:rPr>
                <w:rFonts w:asciiTheme="majorHAnsi" w:hAnsiTheme="majorHAnsi"/>
                <w:sz w:val="24"/>
                <w:szCs w:val="24"/>
              </w:rPr>
              <w:t>2:55</w:t>
            </w:r>
            <w:r w:rsidRPr="00724511">
              <w:rPr>
                <w:rFonts w:asciiTheme="majorHAnsi" w:hAnsiTheme="majorHAnsi"/>
                <w:sz w:val="24"/>
                <w:szCs w:val="24"/>
              </w:rPr>
              <w:t xml:space="preserve"> – 3:00</w:t>
            </w:r>
          </w:p>
        </w:tc>
        <w:tc>
          <w:tcPr>
            <w:tcW w:w="6210" w:type="dxa"/>
          </w:tcPr>
          <w:p w:rsidR="00663EBC" w:rsidRPr="00724511" w:rsidRDefault="00663EBC" w:rsidP="0001214E">
            <w:pPr>
              <w:rPr>
                <w:rFonts w:asciiTheme="majorHAnsi" w:hAnsiTheme="majorHAnsi"/>
                <w:sz w:val="24"/>
                <w:szCs w:val="24"/>
              </w:rPr>
            </w:pPr>
          </w:p>
        </w:tc>
        <w:tc>
          <w:tcPr>
            <w:tcW w:w="3510" w:type="dxa"/>
          </w:tcPr>
          <w:p w:rsidR="00663EBC" w:rsidRPr="00724511" w:rsidRDefault="00663EBC" w:rsidP="0001214E">
            <w:pPr>
              <w:rPr>
                <w:rFonts w:asciiTheme="majorHAnsi" w:hAnsiTheme="majorHAnsi"/>
                <w:sz w:val="24"/>
                <w:szCs w:val="24"/>
              </w:rPr>
            </w:pPr>
          </w:p>
        </w:tc>
        <w:tc>
          <w:tcPr>
            <w:tcW w:w="2088" w:type="dxa"/>
          </w:tcPr>
          <w:p w:rsidR="00663EBC" w:rsidRPr="00724511" w:rsidRDefault="00A324DE" w:rsidP="0001214E">
            <w:pPr>
              <w:rPr>
                <w:rFonts w:asciiTheme="majorHAnsi" w:hAnsiTheme="majorHAnsi"/>
                <w:sz w:val="24"/>
                <w:szCs w:val="24"/>
              </w:rPr>
            </w:pPr>
            <w:r>
              <w:rPr>
                <w:rFonts w:asciiTheme="majorHAnsi" w:hAnsiTheme="majorHAnsi"/>
                <w:sz w:val="24"/>
                <w:szCs w:val="24"/>
              </w:rPr>
              <w:t>all</w:t>
            </w:r>
          </w:p>
        </w:tc>
      </w:tr>
      <w:tr w:rsidR="00264C03" w:rsidRPr="00724511" w:rsidTr="00F83A24">
        <w:trPr>
          <w:trHeight w:val="278"/>
        </w:trPr>
        <w:tc>
          <w:tcPr>
            <w:tcW w:w="2808" w:type="dxa"/>
          </w:tcPr>
          <w:p w:rsidR="00264C03" w:rsidRPr="00724511" w:rsidRDefault="00264C03" w:rsidP="0001214E">
            <w:pPr>
              <w:rPr>
                <w:rFonts w:asciiTheme="majorHAnsi" w:hAnsiTheme="majorHAnsi"/>
                <w:sz w:val="24"/>
                <w:szCs w:val="24"/>
              </w:rPr>
            </w:pPr>
            <w:r w:rsidRPr="00724511">
              <w:rPr>
                <w:rFonts w:asciiTheme="majorHAnsi" w:hAnsiTheme="majorHAnsi"/>
                <w:sz w:val="24"/>
                <w:szCs w:val="24"/>
              </w:rPr>
              <w:t>Adjourn</w:t>
            </w:r>
          </w:p>
        </w:tc>
        <w:tc>
          <w:tcPr>
            <w:tcW w:w="6210" w:type="dxa"/>
          </w:tcPr>
          <w:p w:rsidR="00264C03" w:rsidRPr="00724511" w:rsidRDefault="00264C03" w:rsidP="0001214E">
            <w:pPr>
              <w:rPr>
                <w:rFonts w:asciiTheme="majorHAnsi" w:hAnsiTheme="majorHAnsi"/>
                <w:sz w:val="24"/>
                <w:szCs w:val="24"/>
              </w:rPr>
            </w:pPr>
          </w:p>
        </w:tc>
        <w:tc>
          <w:tcPr>
            <w:tcW w:w="3510" w:type="dxa"/>
          </w:tcPr>
          <w:p w:rsidR="00264C03" w:rsidRPr="00724511" w:rsidRDefault="00264C03" w:rsidP="0001214E">
            <w:pPr>
              <w:rPr>
                <w:rFonts w:asciiTheme="majorHAnsi" w:hAnsiTheme="majorHAnsi"/>
                <w:sz w:val="24"/>
                <w:szCs w:val="24"/>
              </w:rPr>
            </w:pPr>
          </w:p>
        </w:tc>
        <w:tc>
          <w:tcPr>
            <w:tcW w:w="2088" w:type="dxa"/>
          </w:tcPr>
          <w:p w:rsidR="00264C03" w:rsidRPr="00724511" w:rsidRDefault="00264C03" w:rsidP="0001214E">
            <w:pPr>
              <w:rPr>
                <w:rFonts w:asciiTheme="majorHAnsi" w:hAnsiTheme="majorHAnsi"/>
                <w:sz w:val="24"/>
                <w:szCs w:val="24"/>
              </w:rPr>
            </w:pPr>
          </w:p>
        </w:tc>
      </w:tr>
    </w:tbl>
    <w:p w:rsidR="009B1451" w:rsidRPr="00724511" w:rsidRDefault="009B1451" w:rsidP="00E36A8C">
      <w:pPr>
        <w:rPr>
          <w:rFonts w:asciiTheme="majorHAnsi" w:hAnsiTheme="majorHAnsi"/>
          <w:sz w:val="24"/>
          <w:szCs w:val="24"/>
          <w:u w:val="single"/>
        </w:rPr>
      </w:pPr>
    </w:p>
    <w:p w:rsidR="00663EBC" w:rsidRPr="00724511" w:rsidRDefault="00BD7097" w:rsidP="00E36A8C">
      <w:pPr>
        <w:rPr>
          <w:rFonts w:asciiTheme="majorHAnsi" w:hAnsiTheme="majorHAnsi"/>
          <w:sz w:val="24"/>
          <w:szCs w:val="24"/>
          <w:u w:val="single"/>
        </w:rPr>
      </w:pPr>
      <w:r w:rsidRPr="00724511">
        <w:rPr>
          <w:rFonts w:asciiTheme="majorHAnsi" w:hAnsiTheme="majorHAnsi"/>
          <w:sz w:val="24"/>
          <w:szCs w:val="24"/>
          <w:u w:val="single"/>
        </w:rPr>
        <w:t>Future</w:t>
      </w:r>
      <w:r w:rsidR="00D0653B" w:rsidRPr="00724511">
        <w:rPr>
          <w:rFonts w:asciiTheme="majorHAnsi" w:hAnsiTheme="majorHAnsi"/>
          <w:sz w:val="24"/>
          <w:szCs w:val="24"/>
          <w:u w:val="single"/>
        </w:rPr>
        <w:t xml:space="preserve"> Topics: </w:t>
      </w:r>
    </w:p>
    <w:p w:rsidR="00225301" w:rsidRPr="00A324DE" w:rsidRDefault="00A324DE" w:rsidP="00A324DE">
      <w:pPr>
        <w:pStyle w:val="ListParagraph"/>
        <w:numPr>
          <w:ilvl w:val="0"/>
          <w:numId w:val="35"/>
        </w:numPr>
        <w:rPr>
          <w:rFonts w:asciiTheme="majorHAnsi" w:hAnsiTheme="majorHAnsi"/>
          <w:sz w:val="24"/>
          <w:szCs w:val="24"/>
          <w:u w:val="single"/>
        </w:rPr>
      </w:pPr>
      <w:r>
        <w:rPr>
          <w:rFonts w:asciiTheme="majorHAnsi" w:hAnsiTheme="majorHAnsi"/>
          <w:sz w:val="24"/>
          <w:szCs w:val="24"/>
        </w:rPr>
        <w:t xml:space="preserve">Healthy Brain Initiative </w:t>
      </w:r>
    </w:p>
    <w:p w:rsidR="00225301" w:rsidRPr="00724511" w:rsidRDefault="00225301" w:rsidP="00225301">
      <w:pPr>
        <w:rPr>
          <w:rFonts w:asciiTheme="majorHAnsi" w:hAnsiTheme="majorHAnsi"/>
          <w:sz w:val="24"/>
          <w:szCs w:val="24"/>
          <w:u w:val="single"/>
        </w:rPr>
      </w:pPr>
    </w:p>
    <w:p w:rsidR="00C662A4" w:rsidRPr="00264C03" w:rsidRDefault="00E36A8C" w:rsidP="00690827">
      <w:pPr>
        <w:rPr>
          <w:rFonts w:asciiTheme="majorHAnsi" w:hAnsiTheme="majorHAnsi"/>
          <w:sz w:val="24"/>
          <w:szCs w:val="24"/>
          <w:u w:val="single"/>
        </w:rPr>
      </w:pPr>
      <w:r w:rsidRPr="00264C03">
        <w:rPr>
          <w:rFonts w:asciiTheme="majorHAnsi" w:hAnsiTheme="majorHAnsi"/>
          <w:sz w:val="24"/>
          <w:szCs w:val="24"/>
          <w:u w:val="single"/>
        </w:rPr>
        <w:t xml:space="preserve">Announcements: </w:t>
      </w:r>
    </w:p>
    <w:sectPr w:rsidR="00C662A4"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CE2" w:rsidRDefault="00911CE2" w:rsidP="003C38D2">
      <w:r>
        <w:separator/>
      </w:r>
    </w:p>
  </w:endnote>
  <w:endnote w:type="continuationSeparator" w:id="0">
    <w:p w:rsidR="00911CE2" w:rsidRDefault="00911CE2" w:rsidP="003C38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CE2" w:rsidRDefault="00911CE2" w:rsidP="003C38D2">
      <w:r>
        <w:separator/>
      </w:r>
    </w:p>
  </w:footnote>
  <w:footnote w:type="continuationSeparator" w:id="0">
    <w:p w:rsidR="00911CE2" w:rsidRDefault="00911CE2" w:rsidP="003C38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C1D5F46"/>
    <w:multiLevelType w:val="hybridMultilevel"/>
    <w:tmpl w:val="849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2"/>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64E68"/>
    <w:rsid w:val="0007323B"/>
    <w:rsid w:val="000739C6"/>
    <w:rsid w:val="00077B04"/>
    <w:rsid w:val="00081811"/>
    <w:rsid w:val="00083DA5"/>
    <w:rsid w:val="00084AA0"/>
    <w:rsid w:val="00086A9D"/>
    <w:rsid w:val="00086AB5"/>
    <w:rsid w:val="00090EE4"/>
    <w:rsid w:val="00091496"/>
    <w:rsid w:val="00093075"/>
    <w:rsid w:val="000949A1"/>
    <w:rsid w:val="000A0869"/>
    <w:rsid w:val="000A7C44"/>
    <w:rsid w:val="000B159B"/>
    <w:rsid w:val="000B2EF4"/>
    <w:rsid w:val="000B49F2"/>
    <w:rsid w:val="000B4C09"/>
    <w:rsid w:val="000C0573"/>
    <w:rsid w:val="000C589D"/>
    <w:rsid w:val="000D23E6"/>
    <w:rsid w:val="000D4BDA"/>
    <w:rsid w:val="000D660A"/>
    <w:rsid w:val="000E27D1"/>
    <w:rsid w:val="000E2EEC"/>
    <w:rsid w:val="000E47EF"/>
    <w:rsid w:val="000E69CF"/>
    <w:rsid w:val="000E7A30"/>
    <w:rsid w:val="000F02DE"/>
    <w:rsid w:val="000F1305"/>
    <w:rsid w:val="000F4511"/>
    <w:rsid w:val="000F7335"/>
    <w:rsid w:val="000F7771"/>
    <w:rsid w:val="00100593"/>
    <w:rsid w:val="0010159E"/>
    <w:rsid w:val="00102A35"/>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243C"/>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507C"/>
    <w:rsid w:val="001D682A"/>
    <w:rsid w:val="001D6B19"/>
    <w:rsid w:val="001D6E4E"/>
    <w:rsid w:val="001D7C26"/>
    <w:rsid w:val="001E4B1C"/>
    <w:rsid w:val="001E5399"/>
    <w:rsid w:val="001E53B1"/>
    <w:rsid w:val="001F081C"/>
    <w:rsid w:val="001F4665"/>
    <w:rsid w:val="001F4F6D"/>
    <w:rsid w:val="001F5E4C"/>
    <w:rsid w:val="001F6450"/>
    <w:rsid w:val="001F6799"/>
    <w:rsid w:val="001F6BB1"/>
    <w:rsid w:val="00207576"/>
    <w:rsid w:val="002157B4"/>
    <w:rsid w:val="00220620"/>
    <w:rsid w:val="002227F0"/>
    <w:rsid w:val="002228B7"/>
    <w:rsid w:val="002232A2"/>
    <w:rsid w:val="00225301"/>
    <w:rsid w:val="00226D03"/>
    <w:rsid w:val="002271B8"/>
    <w:rsid w:val="00230D6C"/>
    <w:rsid w:val="0023399F"/>
    <w:rsid w:val="00233D43"/>
    <w:rsid w:val="002354D6"/>
    <w:rsid w:val="00244DC7"/>
    <w:rsid w:val="00245DF8"/>
    <w:rsid w:val="002461C1"/>
    <w:rsid w:val="002465E3"/>
    <w:rsid w:val="00247146"/>
    <w:rsid w:val="00247844"/>
    <w:rsid w:val="00247B3E"/>
    <w:rsid w:val="00250E59"/>
    <w:rsid w:val="00253015"/>
    <w:rsid w:val="002621F7"/>
    <w:rsid w:val="00264C03"/>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3A6"/>
    <w:rsid w:val="002B4C8D"/>
    <w:rsid w:val="002B60C0"/>
    <w:rsid w:val="002C178D"/>
    <w:rsid w:val="002C3FE9"/>
    <w:rsid w:val="002C4E8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1B22"/>
    <w:rsid w:val="0033611C"/>
    <w:rsid w:val="003416CB"/>
    <w:rsid w:val="0034172D"/>
    <w:rsid w:val="00343301"/>
    <w:rsid w:val="00346BBC"/>
    <w:rsid w:val="00350A68"/>
    <w:rsid w:val="0035350D"/>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F1E"/>
    <w:rsid w:val="0038693D"/>
    <w:rsid w:val="00387D35"/>
    <w:rsid w:val="00395D04"/>
    <w:rsid w:val="003A19B0"/>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FB3"/>
    <w:rsid w:val="00552139"/>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C6C0E"/>
    <w:rsid w:val="005D0DEC"/>
    <w:rsid w:val="005D1337"/>
    <w:rsid w:val="005D246C"/>
    <w:rsid w:val="005D79A5"/>
    <w:rsid w:val="005E1ED1"/>
    <w:rsid w:val="005E70FE"/>
    <w:rsid w:val="005E76FF"/>
    <w:rsid w:val="005E7ECC"/>
    <w:rsid w:val="005F0F5C"/>
    <w:rsid w:val="005F7616"/>
    <w:rsid w:val="00600806"/>
    <w:rsid w:val="00600E33"/>
    <w:rsid w:val="00601576"/>
    <w:rsid w:val="006050B5"/>
    <w:rsid w:val="00605591"/>
    <w:rsid w:val="00605B22"/>
    <w:rsid w:val="00606594"/>
    <w:rsid w:val="00610223"/>
    <w:rsid w:val="00610C2D"/>
    <w:rsid w:val="00613CA2"/>
    <w:rsid w:val="0061492C"/>
    <w:rsid w:val="00625759"/>
    <w:rsid w:val="0063184B"/>
    <w:rsid w:val="006345A0"/>
    <w:rsid w:val="00636B69"/>
    <w:rsid w:val="006409C7"/>
    <w:rsid w:val="006414C7"/>
    <w:rsid w:val="00646A4C"/>
    <w:rsid w:val="00646EF9"/>
    <w:rsid w:val="00650BCE"/>
    <w:rsid w:val="00651638"/>
    <w:rsid w:val="00654201"/>
    <w:rsid w:val="00654A68"/>
    <w:rsid w:val="0065675C"/>
    <w:rsid w:val="006626C1"/>
    <w:rsid w:val="006639F0"/>
    <w:rsid w:val="00663EBC"/>
    <w:rsid w:val="00663F53"/>
    <w:rsid w:val="00665864"/>
    <w:rsid w:val="0066690A"/>
    <w:rsid w:val="0067056B"/>
    <w:rsid w:val="00671551"/>
    <w:rsid w:val="00671950"/>
    <w:rsid w:val="00671AF3"/>
    <w:rsid w:val="0068156A"/>
    <w:rsid w:val="006820D6"/>
    <w:rsid w:val="00690827"/>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6D75"/>
    <w:rsid w:val="00717571"/>
    <w:rsid w:val="00721955"/>
    <w:rsid w:val="00724511"/>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0791"/>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266A"/>
    <w:rsid w:val="0082346B"/>
    <w:rsid w:val="008305D0"/>
    <w:rsid w:val="00830688"/>
    <w:rsid w:val="008306C8"/>
    <w:rsid w:val="00830CAA"/>
    <w:rsid w:val="00831317"/>
    <w:rsid w:val="00832FA8"/>
    <w:rsid w:val="008330EF"/>
    <w:rsid w:val="0084241C"/>
    <w:rsid w:val="008459E4"/>
    <w:rsid w:val="0085184E"/>
    <w:rsid w:val="00861FE8"/>
    <w:rsid w:val="00862FB5"/>
    <w:rsid w:val="008653C8"/>
    <w:rsid w:val="008662FB"/>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09E3"/>
    <w:rsid w:val="008F2516"/>
    <w:rsid w:val="008F50B2"/>
    <w:rsid w:val="0090265F"/>
    <w:rsid w:val="00904407"/>
    <w:rsid w:val="00911CE2"/>
    <w:rsid w:val="00911DA7"/>
    <w:rsid w:val="009145A2"/>
    <w:rsid w:val="009163D1"/>
    <w:rsid w:val="009230DC"/>
    <w:rsid w:val="00923DB2"/>
    <w:rsid w:val="009247C3"/>
    <w:rsid w:val="00924C7B"/>
    <w:rsid w:val="009329E7"/>
    <w:rsid w:val="009354A1"/>
    <w:rsid w:val="009361B5"/>
    <w:rsid w:val="00946409"/>
    <w:rsid w:val="009537B1"/>
    <w:rsid w:val="00957DAB"/>
    <w:rsid w:val="00961C8E"/>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6297"/>
    <w:rsid w:val="009C7435"/>
    <w:rsid w:val="009C778F"/>
    <w:rsid w:val="009D066A"/>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324DE"/>
    <w:rsid w:val="00A46CDE"/>
    <w:rsid w:val="00A46D90"/>
    <w:rsid w:val="00A5093E"/>
    <w:rsid w:val="00A5520D"/>
    <w:rsid w:val="00A554AA"/>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308A"/>
    <w:rsid w:val="00C430F9"/>
    <w:rsid w:val="00C4575B"/>
    <w:rsid w:val="00C55089"/>
    <w:rsid w:val="00C56F01"/>
    <w:rsid w:val="00C57EE7"/>
    <w:rsid w:val="00C662A4"/>
    <w:rsid w:val="00C671D1"/>
    <w:rsid w:val="00C67AC5"/>
    <w:rsid w:val="00C70E7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49DB"/>
    <w:rsid w:val="00D466CD"/>
    <w:rsid w:val="00D47517"/>
    <w:rsid w:val="00D5240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4E04"/>
    <w:rsid w:val="00DC744B"/>
    <w:rsid w:val="00DC7B21"/>
    <w:rsid w:val="00DD71BA"/>
    <w:rsid w:val="00DF321C"/>
    <w:rsid w:val="00DF323A"/>
    <w:rsid w:val="00DF5CDF"/>
    <w:rsid w:val="00E01D67"/>
    <w:rsid w:val="00E06E54"/>
    <w:rsid w:val="00E12651"/>
    <w:rsid w:val="00E22A7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3A24"/>
    <w:rsid w:val="00F86626"/>
    <w:rsid w:val="00F86A8B"/>
    <w:rsid w:val="00F908A1"/>
    <w:rsid w:val="00F9181D"/>
    <w:rsid w:val="00F949F5"/>
    <w:rsid w:val="00F95C9E"/>
    <w:rsid w:val="00FA025B"/>
    <w:rsid w:val="00FA3B0C"/>
    <w:rsid w:val="00FA73F0"/>
    <w:rsid w:val="00FB4BF7"/>
    <w:rsid w:val="00FB4D46"/>
    <w:rsid w:val="00FB69D4"/>
    <w:rsid w:val="00FB69FF"/>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r="http://schemas.openxmlformats.org/officeDocument/2006/relationships" xmlns:w="http://schemas.openxmlformats.org/wordprocessingml/2006/main">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6FD9-9B0B-4005-A470-B0EC3D69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MHKHT</cp:lastModifiedBy>
  <cp:revision>2</cp:revision>
  <cp:lastPrinted>2014-09-03T23:16:00Z</cp:lastPrinted>
  <dcterms:created xsi:type="dcterms:W3CDTF">2015-11-30T18:59:00Z</dcterms:created>
  <dcterms:modified xsi:type="dcterms:W3CDTF">2015-11-30T18:59:00Z</dcterms:modified>
</cp:coreProperties>
</file>