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4A7" w:rsidRPr="00F4497D" w:rsidRDefault="00DC4E04" w:rsidP="00544ACA">
      <w:pPr>
        <w:jc w:val="center"/>
        <w:rPr>
          <w:rFonts w:asciiTheme="majorHAnsi" w:hAnsiTheme="majorHAnsi"/>
          <w:sz w:val="24"/>
          <w:szCs w:val="24"/>
        </w:rPr>
      </w:pPr>
      <w:r w:rsidRPr="00F4497D">
        <w:rPr>
          <w:rFonts w:asciiTheme="majorHAnsi" w:hAnsiTheme="majorHAnsi"/>
          <w:sz w:val="24"/>
          <w:szCs w:val="24"/>
        </w:rPr>
        <w:t xml:space="preserve">CLHO </w:t>
      </w:r>
      <w:r w:rsidR="00ED2BFA" w:rsidRPr="00F4497D">
        <w:rPr>
          <w:rFonts w:asciiTheme="majorHAnsi" w:hAnsiTheme="majorHAnsi"/>
          <w:sz w:val="24"/>
          <w:szCs w:val="24"/>
        </w:rPr>
        <w:t xml:space="preserve">Healthy Communities </w:t>
      </w:r>
      <w:r w:rsidRPr="00F4497D">
        <w:rPr>
          <w:rFonts w:asciiTheme="majorHAnsi" w:hAnsiTheme="majorHAnsi"/>
          <w:sz w:val="24"/>
          <w:szCs w:val="24"/>
        </w:rPr>
        <w:t xml:space="preserve">Committee Meeting </w:t>
      </w:r>
    </w:p>
    <w:p w:rsidR="009B54A7" w:rsidRPr="00F4497D" w:rsidRDefault="00DC4E04" w:rsidP="00A764F2">
      <w:pPr>
        <w:jc w:val="center"/>
        <w:rPr>
          <w:rFonts w:asciiTheme="majorHAnsi" w:hAnsiTheme="majorHAnsi"/>
          <w:sz w:val="24"/>
          <w:szCs w:val="24"/>
        </w:rPr>
      </w:pPr>
      <w:r w:rsidRPr="00F4497D">
        <w:rPr>
          <w:rFonts w:asciiTheme="majorHAnsi" w:hAnsiTheme="majorHAnsi"/>
          <w:sz w:val="24"/>
          <w:szCs w:val="24"/>
        </w:rPr>
        <w:t>Date</w:t>
      </w:r>
      <w:r w:rsidR="00ED2BFA" w:rsidRPr="00F4497D">
        <w:rPr>
          <w:rFonts w:asciiTheme="majorHAnsi" w:hAnsiTheme="majorHAnsi"/>
          <w:sz w:val="24"/>
          <w:szCs w:val="24"/>
        </w:rPr>
        <w:t xml:space="preserve">:  Thursday, </w:t>
      </w:r>
      <w:r w:rsidR="00C74616">
        <w:rPr>
          <w:rFonts w:asciiTheme="majorHAnsi" w:hAnsiTheme="majorHAnsi"/>
          <w:sz w:val="24"/>
          <w:szCs w:val="24"/>
        </w:rPr>
        <w:t>April 2, 2015</w:t>
      </w:r>
    </w:p>
    <w:p w:rsidR="00ED2BFA" w:rsidRPr="00F4497D" w:rsidRDefault="00ED2BFA" w:rsidP="00A764F2">
      <w:pPr>
        <w:jc w:val="center"/>
        <w:rPr>
          <w:rFonts w:asciiTheme="majorHAnsi" w:hAnsiTheme="majorHAnsi"/>
          <w:sz w:val="24"/>
          <w:szCs w:val="24"/>
        </w:rPr>
      </w:pPr>
      <w:r w:rsidRPr="00F4497D">
        <w:rPr>
          <w:rFonts w:asciiTheme="majorHAnsi" w:hAnsiTheme="majorHAnsi"/>
          <w:sz w:val="24"/>
          <w:szCs w:val="24"/>
        </w:rPr>
        <w:t>1:00 – 3:00 pm</w:t>
      </w:r>
    </w:p>
    <w:p w:rsidR="00576C4D" w:rsidRPr="00F4497D" w:rsidRDefault="00576C4D" w:rsidP="00A764F2">
      <w:pPr>
        <w:jc w:val="center"/>
        <w:rPr>
          <w:rFonts w:asciiTheme="majorHAnsi" w:hAnsiTheme="majorHAnsi"/>
          <w:sz w:val="24"/>
          <w:szCs w:val="24"/>
        </w:rPr>
      </w:pPr>
      <w:r w:rsidRPr="00F4497D">
        <w:rPr>
          <w:rFonts w:asciiTheme="majorHAnsi" w:hAnsiTheme="majorHAnsi"/>
          <w:sz w:val="24"/>
          <w:szCs w:val="24"/>
        </w:rPr>
        <w:t xml:space="preserve">PSOB Room </w:t>
      </w:r>
      <w:r w:rsidR="00543175" w:rsidRPr="00F4497D">
        <w:rPr>
          <w:rFonts w:asciiTheme="majorHAnsi" w:hAnsiTheme="majorHAnsi"/>
          <w:sz w:val="24"/>
          <w:szCs w:val="24"/>
        </w:rPr>
        <w:t>618</w:t>
      </w:r>
      <w:r w:rsidRPr="00F4497D">
        <w:rPr>
          <w:rFonts w:asciiTheme="majorHAnsi" w:hAnsiTheme="majorHAnsi"/>
          <w:sz w:val="24"/>
          <w:szCs w:val="24"/>
        </w:rPr>
        <w:t xml:space="preserve"> or </w:t>
      </w:r>
      <w:r w:rsidR="00923DB2" w:rsidRPr="00F4497D">
        <w:rPr>
          <w:rFonts w:asciiTheme="majorHAnsi" w:hAnsiTheme="majorHAnsi"/>
          <w:sz w:val="24"/>
          <w:szCs w:val="24"/>
        </w:rPr>
        <w:t>by</w:t>
      </w:r>
    </w:p>
    <w:p w:rsidR="008B441B" w:rsidRPr="00F4497D" w:rsidRDefault="00923DB2" w:rsidP="00576C4D">
      <w:pPr>
        <w:jc w:val="center"/>
        <w:rPr>
          <w:rFonts w:asciiTheme="majorHAnsi" w:hAnsiTheme="majorHAnsi" w:cstheme="minorHAnsi"/>
          <w:sz w:val="24"/>
        </w:rPr>
      </w:pPr>
      <w:r w:rsidRPr="00F4497D">
        <w:rPr>
          <w:rFonts w:asciiTheme="majorHAnsi" w:hAnsiTheme="majorHAnsi" w:cstheme="minorHAnsi"/>
          <w:sz w:val="24"/>
        </w:rPr>
        <w:t>Conference call number:</w:t>
      </w:r>
    </w:p>
    <w:p w:rsidR="00576C4D" w:rsidRPr="00F4497D" w:rsidRDefault="008B441B" w:rsidP="00576C4D">
      <w:pPr>
        <w:jc w:val="center"/>
        <w:rPr>
          <w:rFonts w:asciiTheme="majorHAnsi" w:hAnsiTheme="majorHAnsi" w:cstheme="minorHAnsi"/>
          <w:sz w:val="24"/>
        </w:rPr>
      </w:pPr>
      <w:r w:rsidRPr="00F4497D">
        <w:rPr>
          <w:rFonts w:asciiTheme="majorHAnsi" w:hAnsiTheme="majorHAnsi" w:cstheme="minorHAnsi"/>
          <w:sz w:val="24"/>
        </w:rPr>
        <w:t>Dial: (888) 363-4735</w:t>
      </w:r>
    </w:p>
    <w:p w:rsidR="00576C4D" w:rsidRPr="00F4497D" w:rsidRDefault="008B441B" w:rsidP="00576C4D">
      <w:pPr>
        <w:jc w:val="center"/>
        <w:rPr>
          <w:rFonts w:asciiTheme="majorHAnsi" w:hAnsiTheme="majorHAnsi" w:cstheme="minorHAnsi"/>
          <w:sz w:val="24"/>
        </w:rPr>
      </w:pPr>
      <w:r w:rsidRPr="00F4497D">
        <w:rPr>
          <w:rFonts w:asciiTheme="majorHAnsi" w:hAnsiTheme="majorHAnsi" w:cstheme="minorHAnsi"/>
          <w:sz w:val="24"/>
        </w:rPr>
        <w:t>Participant: 868346</w:t>
      </w:r>
    </w:p>
    <w:p w:rsidR="00B12572" w:rsidRPr="00F4497D" w:rsidRDefault="008B441B" w:rsidP="00B12572">
      <w:pPr>
        <w:jc w:val="center"/>
        <w:rPr>
          <w:rFonts w:asciiTheme="majorHAnsi" w:hAnsiTheme="majorHAnsi" w:cstheme="minorHAnsi"/>
          <w:sz w:val="24"/>
        </w:rPr>
      </w:pPr>
      <w:r w:rsidRPr="00F4497D">
        <w:rPr>
          <w:rFonts w:asciiTheme="majorHAnsi" w:hAnsiTheme="majorHAnsi" w:cstheme="minorHAnsi"/>
          <w:sz w:val="24"/>
        </w:rPr>
        <w:t>Host: (Portland): 862516</w:t>
      </w:r>
    </w:p>
    <w:p w:rsidR="009B54A7" w:rsidRPr="00F4497D" w:rsidRDefault="009B54A7" w:rsidP="00A764F2">
      <w:pPr>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8"/>
        <w:gridCol w:w="6660"/>
        <w:gridCol w:w="3060"/>
        <w:gridCol w:w="2088"/>
      </w:tblGrid>
      <w:tr w:rsidR="009B54A7" w:rsidRPr="00F4497D" w:rsidTr="00354A29">
        <w:tc>
          <w:tcPr>
            <w:tcW w:w="14616" w:type="dxa"/>
            <w:gridSpan w:val="4"/>
          </w:tcPr>
          <w:p w:rsidR="009B54A7" w:rsidRPr="00F4497D" w:rsidRDefault="00752C74" w:rsidP="00BD7F91">
            <w:pPr>
              <w:jc w:val="center"/>
              <w:rPr>
                <w:rFonts w:asciiTheme="majorHAnsi" w:hAnsiTheme="majorHAnsi"/>
              </w:rPr>
            </w:pPr>
            <w:r w:rsidRPr="00F4497D">
              <w:rPr>
                <w:rFonts w:asciiTheme="majorHAnsi" w:hAnsiTheme="majorHAnsi"/>
              </w:rPr>
              <w:t>Agenda</w:t>
            </w:r>
          </w:p>
        </w:tc>
      </w:tr>
      <w:tr w:rsidR="009B54A7" w:rsidRPr="00F4497D" w:rsidTr="004E135F">
        <w:trPr>
          <w:trHeight w:val="170"/>
        </w:trPr>
        <w:tc>
          <w:tcPr>
            <w:tcW w:w="2808" w:type="dxa"/>
          </w:tcPr>
          <w:p w:rsidR="009B54A7" w:rsidRPr="00F4497D" w:rsidRDefault="009B54A7" w:rsidP="00BD7F91">
            <w:pPr>
              <w:jc w:val="center"/>
              <w:rPr>
                <w:rFonts w:asciiTheme="majorHAnsi" w:hAnsiTheme="majorHAnsi"/>
              </w:rPr>
            </w:pPr>
            <w:r w:rsidRPr="00F4497D">
              <w:rPr>
                <w:rFonts w:asciiTheme="majorHAnsi" w:hAnsiTheme="majorHAnsi"/>
              </w:rPr>
              <w:t>Agenda Item</w:t>
            </w:r>
          </w:p>
        </w:tc>
        <w:tc>
          <w:tcPr>
            <w:tcW w:w="6660" w:type="dxa"/>
          </w:tcPr>
          <w:p w:rsidR="009B54A7" w:rsidRPr="00F4497D" w:rsidRDefault="009B54A7" w:rsidP="00BD7F91">
            <w:pPr>
              <w:jc w:val="center"/>
              <w:rPr>
                <w:rFonts w:asciiTheme="majorHAnsi" w:hAnsiTheme="majorHAnsi"/>
              </w:rPr>
            </w:pPr>
            <w:r w:rsidRPr="00F4497D">
              <w:rPr>
                <w:rFonts w:asciiTheme="majorHAnsi" w:hAnsiTheme="majorHAnsi"/>
              </w:rPr>
              <w:t>Detail</w:t>
            </w:r>
          </w:p>
        </w:tc>
        <w:tc>
          <w:tcPr>
            <w:tcW w:w="3060" w:type="dxa"/>
          </w:tcPr>
          <w:p w:rsidR="009B54A7" w:rsidRPr="00F4497D" w:rsidRDefault="009B54A7" w:rsidP="00BD7F91">
            <w:pPr>
              <w:jc w:val="center"/>
              <w:rPr>
                <w:rFonts w:asciiTheme="majorHAnsi" w:hAnsiTheme="majorHAnsi"/>
              </w:rPr>
            </w:pPr>
            <w:r w:rsidRPr="00F4497D">
              <w:rPr>
                <w:rFonts w:asciiTheme="majorHAnsi" w:hAnsiTheme="majorHAnsi"/>
              </w:rPr>
              <w:t>Action Item</w:t>
            </w:r>
          </w:p>
        </w:tc>
        <w:tc>
          <w:tcPr>
            <w:tcW w:w="2088" w:type="dxa"/>
          </w:tcPr>
          <w:p w:rsidR="009B54A7" w:rsidRPr="00F4497D" w:rsidRDefault="009B54A7" w:rsidP="00BD7F91">
            <w:pPr>
              <w:jc w:val="center"/>
              <w:rPr>
                <w:rFonts w:asciiTheme="majorHAnsi" w:hAnsiTheme="majorHAnsi"/>
              </w:rPr>
            </w:pPr>
            <w:r w:rsidRPr="00F4497D">
              <w:rPr>
                <w:rFonts w:asciiTheme="majorHAnsi" w:hAnsiTheme="majorHAnsi"/>
              </w:rPr>
              <w:t>Responsible Party</w:t>
            </w:r>
          </w:p>
        </w:tc>
      </w:tr>
      <w:tr w:rsidR="00DF5CDF" w:rsidRPr="00F4497D" w:rsidTr="004E135F">
        <w:trPr>
          <w:trHeight w:val="692"/>
        </w:trPr>
        <w:tc>
          <w:tcPr>
            <w:tcW w:w="2808" w:type="dxa"/>
          </w:tcPr>
          <w:p w:rsidR="00DF5CDF" w:rsidRPr="00F4497D" w:rsidRDefault="00783ABB" w:rsidP="00783ABB">
            <w:pPr>
              <w:rPr>
                <w:rFonts w:asciiTheme="majorHAnsi" w:hAnsiTheme="majorHAnsi"/>
                <w:sz w:val="24"/>
                <w:szCs w:val="24"/>
              </w:rPr>
            </w:pPr>
            <w:r w:rsidRPr="00F4497D">
              <w:rPr>
                <w:rFonts w:asciiTheme="majorHAnsi" w:hAnsiTheme="majorHAnsi"/>
                <w:sz w:val="24"/>
                <w:szCs w:val="24"/>
              </w:rPr>
              <w:t xml:space="preserve">Welcome &amp; Introductions </w:t>
            </w:r>
            <w:r w:rsidR="00BD7097" w:rsidRPr="00F4497D">
              <w:rPr>
                <w:rFonts w:asciiTheme="majorHAnsi" w:hAnsiTheme="majorHAnsi"/>
                <w:sz w:val="24"/>
                <w:szCs w:val="24"/>
              </w:rPr>
              <w:t>(5 min</w:t>
            </w:r>
            <w:r w:rsidR="00F540EE" w:rsidRPr="00F4497D">
              <w:rPr>
                <w:rFonts w:asciiTheme="majorHAnsi" w:hAnsiTheme="majorHAnsi"/>
                <w:sz w:val="24"/>
                <w:szCs w:val="24"/>
              </w:rPr>
              <w:t>) 1:00 – 1:05</w:t>
            </w:r>
          </w:p>
        </w:tc>
        <w:tc>
          <w:tcPr>
            <w:tcW w:w="6660" w:type="dxa"/>
          </w:tcPr>
          <w:p w:rsidR="00DF5CDF" w:rsidRPr="00F4497D" w:rsidRDefault="00783ABB" w:rsidP="00E6249B">
            <w:pPr>
              <w:rPr>
                <w:rFonts w:asciiTheme="majorHAnsi" w:hAnsiTheme="majorHAnsi"/>
                <w:sz w:val="24"/>
                <w:szCs w:val="24"/>
              </w:rPr>
            </w:pPr>
            <w:r w:rsidRPr="00F4497D">
              <w:rPr>
                <w:rFonts w:asciiTheme="majorHAnsi" w:hAnsiTheme="majorHAnsi"/>
                <w:sz w:val="24"/>
                <w:szCs w:val="24"/>
              </w:rPr>
              <w:t>Attendance</w:t>
            </w:r>
          </w:p>
        </w:tc>
        <w:tc>
          <w:tcPr>
            <w:tcW w:w="3060" w:type="dxa"/>
          </w:tcPr>
          <w:p w:rsidR="00E30E9E" w:rsidRPr="00F4497D" w:rsidRDefault="00E30E9E" w:rsidP="00E30E9E">
            <w:pPr>
              <w:rPr>
                <w:rFonts w:asciiTheme="majorHAnsi" w:hAnsiTheme="majorHAnsi"/>
                <w:sz w:val="24"/>
                <w:szCs w:val="24"/>
              </w:rPr>
            </w:pPr>
          </w:p>
        </w:tc>
        <w:tc>
          <w:tcPr>
            <w:tcW w:w="2088" w:type="dxa"/>
          </w:tcPr>
          <w:p w:rsidR="00C74616" w:rsidRDefault="00C74616" w:rsidP="003E0C0E">
            <w:pPr>
              <w:rPr>
                <w:rFonts w:asciiTheme="majorHAnsi" w:hAnsiTheme="majorHAnsi"/>
                <w:sz w:val="24"/>
                <w:szCs w:val="24"/>
              </w:rPr>
            </w:pPr>
            <w:r>
              <w:rPr>
                <w:rFonts w:asciiTheme="majorHAnsi" w:hAnsiTheme="majorHAnsi"/>
                <w:sz w:val="24"/>
                <w:szCs w:val="24"/>
              </w:rPr>
              <w:t xml:space="preserve">Charlie </w:t>
            </w:r>
            <w:proofErr w:type="spellStart"/>
            <w:r>
              <w:rPr>
                <w:rFonts w:asciiTheme="majorHAnsi" w:hAnsiTheme="majorHAnsi"/>
                <w:sz w:val="24"/>
                <w:szCs w:val="24"/>
              </w:rPr>
              <w:t>Fautin</w:t>
            </w:r>
            <w:proofErr w:type="spellEnd"/>
          </w:p>
          <w:p w:rsidR="00DF5CDF" w:rsidRPr="00F4497D" w:rsidRDefault="009230DC" w:rsidP="003E0C0E">
            <w:pPr>
              <w:rPr>
                <w:rFonts w:asciiTheme="majorHAnsi" w:hAnsiTheme="majorHAnsi"/>
                <w:sz w:val="24"/>
                <w:szCs w:val="24"/>
              </w:rPr>
            </w:pPr>
            <w:r>
              <w:rPr>
                <w:rFonts w:asciiTheme="majorHAnsi" w:hAnsiTheme="majorHAnsi"/>
                <w:sz w:val="24"/>
                <w:szCs w:val="24"/>
              </w:rPr>
              <w:t>Tanya Phillips</w:t>
            </w:r>
          </w:p>
        </w:tc>
      </w:tr>
      <w:tr w:rsidR="00DF5CDF" w:rsidRPr="00F4497D" w:rsidTr="004E135F">
        <w:trPr>
          <w:trHeight w:val="863"/>
        </w:trPr>
        <w:tc>
          <w:tcPr>
            <w:tcW w:w="2808" w:type="dxa"/>
          </w:tcPr>
          <w:p w:rsidR="009230DC" w:rsidRDefault="00783ABB" w:rsidP="00783ABB">
            <w:pPr>
              <w:rPr>
                <w:rFonts w:asciiTheme="majorHAnsi" w:hAnsiTheme="majorHAnsi"/>
                <w:sz w:val="24"/>
                <w:szCs w:val="24"/>
              </w:rPr>
            </w:pPr>
            <w:r w:rsidRPr="00F4497D">
              <w:rPr>
                <w:rFonts w:asciiTheme="majorHAnsi" w:hAnsiTheme="majorHAnsi"/>
                <w:sz w:val="24"/>
                <w:szCs w:val="24"/>
              </w:rPr>
              <w:t>Review of Prior Month’s Minutes</w:t>
            </w:r>
            <w:r w:rsidR="00DF5CDF" w:rsidRPr="00F4497D">
              <w:rPr>
                <w:rFonts w:asciiTheme="majorHAnsi" w:hAnsiTheme="majorHAnsi"/>
                <w:sz w:val="24"/>
                <w:szCs w:val="24"/>
              </w:rPr>
              <w:t xml:space="preserve"> </w:t>
            </w:r>
            <w:r w:rsidRPr="00F4497D">
              <w:rPr>
                <w:rFonts w:asciiTheme="majorHAnsi" w:hAnsiTheme="majorHAnsi"/>
                <w:sz w:val="24"/>
                <w:szCs w:val="24"/>
              </w:rPr>
              <w:t>(5</w:t>
            </w:r>
            <w:r w:rsidR="00BD7097" w:rsidRPr="00F4497D">
              <w:rPr>
                <w:rFonts w:asciiTheme="majorHAnsi" w:hAnsiTheme="majorHAnsi"/>
                <w:sz w:val="24"/>
                <w:szCs w:val="24"/>
              </w:rPr>
              <w:t xml:space="preserve"> min</w:t>
            </w:r>
            <w:r w:rsidR="00DF5CDF" w:rsidRPr="00F4497D">
              <w:rPr>
                <w:rFonts w:asciiTheme="majorHAnsi" w:hAnsiTheme="majorHAnsi"/>
                <w:sz w:val="24"/>
                <w:szCs w:val="24"/>
              </w:rPr>
              <w:t>)</w:t>
            </w:r>
            <w:r w:rsidR="00F540EE" w:rsidRPr="00F4497D">
              <w:rPr>
                <w:rFonts w:asciiTheme="majorHAnsi" w:hAnsiTheme="majorHAnsi"/>
                <w:sz w:val="24"/>
                <w:szCs w:val="24"/>
              </w:rPr>
              <w:t xml:space="preserve"> </w:t>
            </w:r>
          </w:p>
          <w:p w:rsidR="00DF5CDF" w:rsidRPr="00F4497D" w:rsidRDefault="00F540EE" w:rsidP="00783ABB">
            <w:pPr>
              <w:rPr>
                <w:rFonts w:asciiTheme="majorHAnsi" w:hAnsiTheme="majorHAnsi"/>
                <w:sz w:val="24"/>
                <w:szCs w:val="24"/>
              </w:rPr>
            </w:pPr>
            <w:r w:rsidRPr="00F4497D">
              <w:rPr>
                <w:rFonts w:asciiTheme="majorHAnsi" w:hAnsiTheme="majorHAnsi"/>
                <w:sz w:val="24"/>
                <w:szCs w:val="24"/>
              </w:rPr>
              <w:t>1:</w:t>
            </w:r>
            <w:r w:rsidR="00012097" w:rsidRPr="00F4497D">
              <w:rPr>
                <w:rFonts w:asciiTheme="majorHAnsi" w:hAnsiTheme="majorHAnsi"/>
                <w:sz w:val="24"/>
                <w:szCs w:val="24"/>
              </w:rPr>
              <w:t>0</w:t>
            </w:r>
            <w:r w:rsidRPr="00F4497D">
              <w:rPr>
                <w:rFonts w:asciiTheme="majorHAnsi" w:hAnsiTheme="majorHAnsi"/>
                <w:sz w:val="24"/>
                <w:szCs w:val="24"/>
              </w:rPr>
              <w:t>5 – 1:</w:t>
            </w:r>
            <w:r w:rsidR="00E6249B" w:rsidRPr="00F4497D">
              <w:rPr>
                <w:rFonts w:asciiTheme="majorHAnsi" w:hAnsiTheme="majorHAnsi"/>
                <w:sz w:val="24"/>
                <w:szCs w:val="24"/>
              </w:rPr>
              <w:t>1</w:t>
            </w:r>
            <w:r w:rsidR="00783ABB" w:rsidRPr="00F4497D">
              <w:rPr>
                <w:rFonts w:asciiTheme="majorHAnsi" w:hAnsiTheme="majorHAnsi"/>
                <w:sz w:val="24"/>
                <w:szCs w:val="24"/>
              </w:rPr>
              <w:t>0</w:t>
            </w:r>
          </w:p>
        </w:tc>
        <w:tc>
          <w:tcPr>
            <w:tcW w:w="6660" w:type="dxa"/>
          </w:tcPr>
          <w:p w:rsidR="00DF5CDF" w:rsidRPr="00F4497D" w:rsidRDefault="00561B6A" w:rsidP="005C6C0E">
            <w:pPr>
              <w:rPr>
                <w:rFonts w:asciiTheme="majorHAnsi" w:hAnsiTheme="majorHAnsi"/>
                <w:sz w:val="24"/>
                <w:szCs w:val="24"/>
              </w:rPr>
            </w:pPr>
            <w:r w:rsidRPr="00F4497D">
              <w:rPr>
                <w:rFonts w:asciiTheme="majorHAnsi" w:hAnsiTheme="majorHAnsi"/>
                <w:sz w:val="24"/>
                <w:szCs w:val="24"/>
              </w:rPr>
              <w:t xml:space="preserve">The Committee will have an opportunity to </w:t>
            </w:r>
            <w:r w:rsidR="00A61D28" w:rsidRPr="00F4497D">
              <w:rPr>
                <w:rFonts w:asciiTheme="majorHAnsi" w:hAnsiTheme="majorHAnsi"/>
                <w:sz w:val="24"/>
                <w:szCs w:val="24"/>
              </w:rPr>
              <w:t xml:space="preserve">review </w:t>
            </w:r>
            <w:r w:rsidR="00AD7C5E">
              <w:rPr>
                <w:rFonts w:asciiTheme="majorHAnsi" w:hAnsiTheme="majorHAnsi"/>
                <w:sz w:val="24"/>
                <w:szCs w:val="24"/>
              </w:rPr>
              <w:t xml:space="preserve">minutes from the </w:t>
            </w:r>
            <w:r w:rsidR="005C6C0E">
              <w:rPr>
                <w:rFonts w:asciiTheme="majorHAnsi" w:hAnsiTheme="majorHAnsi"/>
                <w:sz w:val="24"/>
                <w:szCs w:val="24"/>
              </w:rPr>
              <w:t>past meeting</w:t>
            </w:r>
            <w:r w:rsidR="00AD7C5E">
              <w:rPr>
                <w:rFonts w:asciiTheme="majorHAnsi" w:hAnsiTheme="majorHAnsi"/>
                <w:sz w:val="24"/>
                <w:szCs w:val="24"/>
              </w:rPr>
              <w:t>,</w:t>
            </w:r>
            <w:r w:rsidRPr="00F4497D">
              <w:rPr>
                <w:rFonts w:asciiTheme="majorHAnsi" w:hAnsiTheme="majorHAnsi"/>
                <w:sz w:val="24"/>
                <w:szCs w:val="24"/>
              </w:rPr>
              <w:t xml:space="preserve"> make changes and/or adopt the minutes.</w:t>
            </w:r>
          </w:p>
        </w:tc>
        <w:tc>
          <w:tcPr>
            <w:tcW w:w="3060" w:type="dxa"/>
          </w:tcPr>
          <w:p w:rsidR="00E30E9E" w:rsidRPr="00F4497D" w:rsidRDefault="00E30E9E" w:rsidP="00FF6566">
            <w:pPr>
              <w:rPr>
                <w:rFonts w:asciiTheme="majorHAnsi" w:hAnsiTheme="majorHAnsi"/>
                <w:sz w:val="24"/>
                <w:szCs w:val="24"/>
              </w:rPr>
            </w:pPr>
          </w:p>
        </w:tc>
        <w:tc>
          <w:tcPr>
            <w:tcW w:w="2088" w:type="dxa"/>
          </w:tcPr>
          <w:p w:rsidR="00C74616" w:rsidRDefault="00C74616" w:rsidP="00C74616">
            <w:pPr>
              <w:rPr>
                <w:rFonts w:asciiTheme="majorHAnsi" w:hAnsiTheme="majorHAnsi"/>
                <w:sz w:val="24"/>
                <w:szCs w:val="24"/>
              </w:rPr>
            </w:pPr>
            <w:r>
              <w:rPr>
                <w:rFonts w:asciiTheme="majorHAnsi" w:hAnsiTheme="majorHAnsi"/>
                <w:sz w:val="24"/>
                <w:szCs w:val="24"/>
              </w:rPr>
              <w:t xml:space="preserve">Charlie </w:t>
            </w:r>
            <w:proofErr w:type="spellStart"/>
            <w:r>
              <w:rPr>
                <w:rFonts w:asciiTheme="majorHAnsi" w:hAnsiTheme="majorHAnsi"/>
                <w:sz w:val="24"/>
                <w:szCs w:val="24"/>
              </w:rPr>
              <w:t>Fautin</w:t>
            </w:r>
            <w:proofErr w:type="spellEnd"/>
          </w:p>
          <w:p w:rsidR="00DF5CDF" w:rsidRPr="00F4497D" w:rsidRDefault="009230DC" w:rsidP="00354A29">
            <w:pPr>
              <w:rPr>
                <w:rFonts w:asciiTheme="majorHAnsi" w:hAnsiTheme="majorHAnsi"/>
                <w:sz w:val="24"/>
                <w:szCs w:val="24"/>
              </w:rPr>
            </w:pPr>
            <w:r>
              <w:rPr>
                <w:rFonts w:asciiTheme="majorHAnsi" w:hAnsiTheme="majorHAnsi"/>
                <w:sz w:val="24"/>
                <w:szCs w:val="24"/>
              </w:rPr>
              <w:t>Tanya Phillips</w:t>
            </w:r>
          </w:p>
        </w:tc>
      </w:tr>
      <w:tr w:rsidR="004379C4" w:rsidRPr="00F4497D" w:rsidTr="004E135F">
        <w:trPr>
          <w:trHeight w:val="692"/>
        </w:trPr>
        <w:tc>
          <w:tcPr>
            <w:tcW w:w="2808" w:type="dxa"/>
          </w:tcPr>
          <w:p w:rsidR="004379C4" w:rsidRPr="00972F8A" w:rsidRDefault="004379C4" w:rsidP="004237FD">
            <w:pPr>
              <w:rPr>
                <w:rFonts w:asciiTheme="majorHAnsi" w:hAnsiTheme="majorHAnsi"/>
                <w:color w:val="003300"/>
                <w:sz w:val="24"/>
                <w:szCs w:val="24"/>
              </w:rPr>
            </w:pPr>
            <w:r>
              <w:rPr>
                <w:rFonts w:asciiTheme="majorHAnsi" w:hAnsiTheme="majorHAnsi"/>
                <w:color w:val="003300"/>
                <w:sz w:val="24"/>
                <w:szCs w:val="24"/>
              </w:rPr>
              <w:t>Legislative update (10</w:t>
            </w:r>
            <w:r w:rsidRPr="00972F8A">
              <w:rPr>
                <w:rFonts w:asciiTheme="majorHAnsi" w:hAnsiTheme="majorHAnsi"/>
                <w:color w:val="003300"/>
                <w:sz w:val="24"/>
                <w:szCs w:val="24"/>
              </w:rPr>
              <w:t xml:space="preserve"> min)</w:t>
            </w:r>
          </w:p>
          <w:p w:rsidR="004379C4" w:rsidRPr="00972F8A" w:rsidRDefault="004379C4" w:rsidP="004237FD">
            <w:pPr>
              <w:rPr>
                <w:rFonts w:asciiTheme="majorHAnsi" w:hAnsiTheme="majorHAnsi"/>
                <w:color w:val="003300"/>
                <w:sz w:val="24"/>
                <w:szCs w:val="24"/>
              </w:rPr>
            </w:pPr>
            <w:r>
              <w:rPr>
                <w:rFonts w:asciiTheme="majorHAnsi" w:hAnsiTheme="majorHAnsi"/>
                <w:color w:val="003300"/>
                <w:sz w:val="24"/>
                <w:szCs w:val="24"/>
              </w:rPr>
              <w:t>1:10 – 1:20</w:t>
            </w:r>
          </w:p>
        </w:tc>
        <w:tc>
          <w:tcPr>
            <w:tcW w:w="6660" w:type="dxa"/>
          </w:tcPr>
          <w:p w:rsidR="004379C4" w:rsidRDefault="004379C4" w:rsidP="004237FD">
            <w:pPr>
              <w:rPr>
                <w:rFonts w:asciiTheme="majorHAnsi" w:hAnsiTheme="majorHAnsi"/>
                <w:sz w:val="24"/>
                <w:szCs w:val="24"/>
              </w:rPr>
            </w:pPr>
            <w:r>
              <w:rPr>
                <w:rFonts w:asciiTheme="majorHAnsi" w:hAnsiTheme="majorHAnsi"/>
                <w:b/>
                <w:sz w:val="24"/>
                <w:szCs w:val="24"/>
              </w:rPr>
              <w:t xml:space="preserve">Background: </w:t>
            </w:r>
            <w:r>
              <w:rPr>
                <w:rFonts w:asciiTheme="majorHAnsi" w:hAnsiTheme="majorHAnsi"/>
                <w:sz w:val="24"/>
                <w:szCs w:val="24"/>
              </w:rPr>
              <w:t xml:space="preserve">The 2015 legislative session </w:t>
            </w:r>
            <w:r w:rsidR="00DC681B">
              <w:rPr>
                <w:rFonts w:asciiTheme="majorHAnsi" w:hAnsiTheme="majorHAnsi"/>
                <w:sz w:val="24"/>
                <w:szCs w:val="24"/>
              </w:rPr>
              <w:t>continues</w:t>
            </w:r>
            <w:r>
              <w:rPr>
                <w:rFonts w:asciiTheme="majorHAnsi" w:hAnsiTheme="majorHAnsi"/>
                <w:sz w:val="24"/>
                <w:szCs w:val="24"/>
              </w:rPr>
              <w:t>. There have been a number of bills introduced that pertain to the work of this committee.</w:t>
            </w:r>
          </w:p>
          <w:p w:rsidR="004379C4" w:rsidRDefault="004379C4" w:rsidP="004237FD">
            <w:pPr>
              <w:rPr>
                <w:rFonts w:asciiTheme="majorHAnsi" w:hAnsiTheme="majorHAnsi"/>
                <w:sz w:val="24"/>
                <w:szCs w:val="24"/>
              </w:rPr>
            </w:pPr>
          </w:p>
          <w:p w:rsidR="004379C4" w:rsidRPr="005E3B07" w:rsidRDefault="004379C4" w:rsidP="004237FD">
            <w:pPr>
              <w:rPr>
                <w:rFonts w:asciiTheme="majorHAnsi" w:hAnsiTheme="majorHAnsi"/>
                <w:sz w:val="24"/>
                <w:szCs w:val="24"/>
              </w:rPr>
            </w:pPr>
            <w:r>
              <w:rPr>
                <w:rFonts w:asciiTheme="majorHAnsi" w:hAnsiTheme="majorHAnsi"/>
                <w:b/>
                <w:sz w:val="24"/>
                <w:szCs w:val="24"/>
              </w:rPr>
              <w:t xml:space="preserve">Objective: </w:t>
            </w:r>
            <w:r>
              <w:rPr>
                <w:rFonts w:asciiTheme="majorHAnsi" w:hAnsiTheme="majorHAnsi"/>
                <w:sz w:val="24"/>
                <w:szCs w:val="24"/>
              </w:rPr>
              <w:t xml:space="preserve">Provide information about the bills HPCDP is tracking. Provide an opportunity for committee members to share bills or topics they are tracking. </w:t>
            </w:r>
          </w:p>
        </w:tc>
        <w:tc>
          <w:tcPr>
            <w:tcW w:w="3060" w:type="dxa"/>
          </w:tcPr>
          <w:p w:rsidR="004379C4" w:rsidRPr="00414115" w:rsidRDefault="00450531" w:rsidP="004237FD">
            <w:pPr>
              <w:rPr>
                <w:rFonts w:asciiTheme="majorHAnsi" w:hAnsiTheme="majorHAnsi"/>
                <w:sz w:val="24"/>
                <w:szCs w:val="24"/>
              </w:rPr>
            </w:pPr>
            <w:r>
              <w:rPr>
                <w:rFonts w:asciiTheme="majorHAnsi" w:hAnsiTheme="majorHAnsi"/>
                <w:sz w:val="24"/>
                <w:szCs w:val="24"/>
              </w:rPr>
              <w:t>TRL bill scheduled for a hearing next week.</w:t>
            </w:r>
          </w:p>
        </w:tc>
        <w:tc>
          <w:tcPr>
            <w:tcW w:w="2088" w:type="dxa"/>
          </w:tcPr>
          <w:p w:rsidR="004379C4" w:rsidRPr="00972F8A" w:rsidRDefault="004379C4" w:rsidP="004237FD">
            <w:pPr>
              <w:rPr>
                <w:rFonts w:asciiTheme="majorHAnsi" w:hAnsiTheme="majorHAnsi"/>
                <w:sz w:val="24"/>
                <w:szCs w:val="24"/>
              </w:rPr>
            </w:pPr>
            <w:r>
              <w:rPr>
                <w:rFonts w:asciiTheme="majorHAnsi" w:hAnsiTheme="majorHAnsi"/>
                <w:sz w:val="24"/>
                <w:szCs w:val="24"/>
              </w:rPr>
              <w:t>Karen Girard</w:t>
            </w:r>
          </w:p>
        </w:tc>
      </w:tr>
      <w:tr w:rsidR="004379C4" w:rsidRPr="00F4497D" w:rsidTr="004E135F">
        <w:trPr>
          <w:trHeight w:val="692"/>
        </w:trPr>
        <w:tc>
          <w:tcPr>
            <w:tcW w:w="2808" w:type="dxa"/>
          </w:tcPr>
          <w:p w:rsidR="004379C4" w:rsidRPr="00C74616" w:rsidRDefault="004379C4" w:rsidP="004237FD">
            <w:pPr>
              <w:rPr>
                <w:rStyle w:val="Emphasis"/>
                <w:rFonts w:asciiTheme="minorHAnsi" w:hAnsiTheme="minorHAnsi" w:cstheme="minorHAnsi"/>
                <w:i w:val="0"/>
                <w:sz w:val="24"/>
                <w:szCs w:val="24"/>
              </w:rPr>
            </w:pPr>
            <w:r w:rsidRPr="00C74616">
              <w:rPr>
                <w:rStyle w:val="Emphasis"/>
                <w:rFonts w:asciiTheme="minorHAnsi" w:hAnsiTheme="minorHAnsi" w:cstheme="minorHAnsi"/>
                <w:i w:val="0"/>
                <w:sz w:val="24"/>
                <w:szCs w:val="24"/>
              </w:rPr>
              <w:t>Topic: Annual CLHO HC retreat</w:t>
            </w:r>
            <w:r>
              <w:rPr>
                <w:rStyle w:val="Emphasis"/>
                <w:rFonts w:asciiTheme="minorHAnsi" w:hAnsiTheme="minorHAnsi" w:cstheme="minorHAnsi"/>
                <w:i w:val="0"/>
                <w:sz w:val="24"/>
                <w:szCs w:val="24"/>
              </w:rPr>
              <w:t xml:space="preserve"> (20</w:t>
            </w:r>
            <w:r w:rsidR="00DC681B">
              <w:rPr>
                <w:rStyle w:val="Emphasis"/>
                <w:rFonts w:asciiTheme="minorHAnsi" w:hAnsiTheme="minorHAnsi" w:cstheme="minorHAnsi"/>
                <w:i w:val="0"/>
                <w:sz w:val="24"/>
                <w:szCs w:val="24"/>
              </w:rPr>
              <w:t xml:space="preserve"> min</w:t>
            </w:r>
            <w:r>
              <w:rPr>
                <w:rStyle w:val="Emphasis"/>
                <w:rFonts w:asciiTheme="minorHAnsi" w:hAnsiTheme="minorHAnsi" w:cstheme="minorHAnsi"/>
                <w:i w:val="0"/>
                <w:sz w:val="24"/>
                <w:szCs w:val="24"/>
              </w:rPr>
              <w:t>)</w:t>
            </w:r>
          </w:p>
          <w:p w:rsidR="004379C4" w:rsidRPr="00C74616" w:rsidRDefault="004379C4" w:rsidP="004237FD">
            <w:pPr>
              <w:rPr>
                <w:rStyle w:val="Emphasis"/>
                <w:rFonts w:asciiTheme="minorHAnsi" w:hAnsiTheme="minorHAnsi" w:cstheme="minorHAnsi"/>
                <w:i w:val="0"/>
                <w:sz w:val="24"/>
                <w:szCs w:val="24"/>
              </w:rPr>
            </w:pPr>
            <w:r w:rsidRPr="00C74616">
              <w:rPr>
                <w:rStyle w:val="Emphasis"/>
                <w:rFonts w:asciiTheme="minorHAnsi" w:hAnsiTheme="minorHAnsi" w:cstheme="minorHAnsi"/>
                <w:i w:val="0"/>
                <w:sz w:val="24"/>
                <w:szCs w:val="24"/>
              </w:rPr>
              <w:t>Time: 1:</w:t>
            </w:r>
            <w:r>
              <w:rPr>
                <w:rStyle w:val="Emphasis"/>
                <w:rFonts w:asciiTheme="minorHAnsi" w:hAnsiTheme="minorHAnsi" w:cstheme="minorHAnsi"/>
                <w:i w:val="0"/>
                <w:sz w:val="24"/>
                <w:szCs w:val="24"/>
              </w:rPr>
              <w:t>20</w:t>
            </w:r>
            <w:r w:rsidRPr="00C74616">
              <w:rPr>
                <w:rStyle w:val="Emphasis"/>
                <w:rFonts w:asciiTheme="minorHAnsi" w:hAnsiTheme="minorHAnsi" w:cstheme="minorHAnsi"/>
                <w:i w:val="0"/>
                <w:sz w:val="24"/>
                <w:szCs w:val="24"/>
              </w:rPr>
              <w:t xml:space="preserve"> – 1:</w:t>
            </w:r>
            <w:r>
              <w:rPr>
                <w:rStyle w:val="Emphasis"/>
                <w:rFonts w:asciiTheme="minorHAnsi" w:hAnsiTheme="minorHAnsi" w:cstheme="minorHAnsi"/>
                <w:i w:val="0"/>
                <w:sz w:val="24"/>
                <w:szCs w:val="24"/>
              </w:rPr>
              <w:t>40</w:t>
            </w:r>
          </w:p>
          <w:p w:rsidR="004379C4" w:rsidRPr="009230DC" w:rsidRDefault="004379C4" w:rsidP="004237FD">
            <w:pPr>
              <w:rPr>
                <w:color w:val="003300"/>
              </w:rPr>
            </w:pPr>
          </w:p>
        </w:tc>
        <w:tc>
          <w:tcPr>
            <w:tcW w:w="6660" w:type="dxa"/>
          </w:tcPr>
          <w:p w:rsidR="004379C4" w:rsidRDefault="004379C4" w:rsidP="004237FD">
            <w:pPr>
              <w:pStyle w:val="NormalWeb"/>
              <w:rPr>
                <w:rFonts w:ascii="Calibri" w:hAnsi="Calibri" w:cs="Calibri"/>
                <w:color w:val="000000"/>
              </w:rPr>
            </w:pPr>
            <w:r w:rsidRPr="00321B14">
              <w:rPr>
                <w:rFonts w:ascii="Calibri" w:hAnsi="Calibri" w:cs="Calibri"/>
                <w:b/>
                <w:color w:val="000000"/>
              </w:rPr>
              <w:t>Background:</w:t>
            </w:r>
            <w:r>
              <w:rPr>
                <w:rFonts w:ascii="Calibri" w:hAnsi="Calibri" w:cs="Calibri"/>
                <w:color w:val="000000"/>
              </w:rPr>
              <w:t xml:space="preserve"> The CLHO HC committee traditionally meets in person once a year for a full day gathering. We use this opportunity to learn together and address future planning. The retreat generally occurs in July.</w:t>
            </w:r>
          </w:p>
          <w:p w:rsidR="004379C4" w:rsidRPr="00F4497D" w:rsidRDefault="004379C4" w:rsidP="004237FD">
            <w:pPr>
              <w:pStyle w:val="NormalWeb"/>
              <w:rPr>
                <w:rFonts w:asciiTheme="majorHAnsi" w:hAnsiTheme="majorHAnsi"/>
              </w:rPr>
            </w:pPr>
            <w:r w:rsidRPr="00321B14">
              <w:rPr>
                <w:rFonts w:ascii="Calibri" w:hAnsi="Calibri" w:cs="Calibri"/>
                <w:b/>
                <w:color w:val="000000"/>
              </w:rPr>
              <w:t>Objective:</w:t>
            </w:r>
            <w:r>
              <w:rPr>
                <w:rFonts w:ascii="Calibri" w:hAnsi="Calibri" w:cs="Calibri"/>
                <w:color w:val="000000"/>
              </w:rPr>
              <w:t xml:space="preserve"> Collect preliminary ideas for retreat topics. Gather known date conflicts.</w:t>
            </w:r>
          </w:p>
        </w:tc>
        <w:tc>
          <w:tcPr>
            <w:tcW w:w="3060" w:type="dxa"/>
          </w:tcPr>
          <w:p w:rsidR="004379C4" w:rsidRPr="00F4497D" w:rsidRDefault="004379C4" w:rsidP="004237FD">
            <w:pPr>
              <w:rPr>
                <w:rFonts w:asciiTheme="majorHAnsi" w:hAnsiTheme="majorHAnsi"/>
                <w:sz w:val="24"/>
                <w:szCs w:val="24"/>
              </w:rPr>
            </w:pPr>
          </w:p>
        </w:tc>
        <w:tc>
          <w:tcPr>
            <w:tcW w:w="2088" w:type="dxa"/>
          </w:tcPr>
          <w:p w:rsidR="004379C4" w:rsidRDefault="004379C4" w:rsidP="004237FD">
            <w:pPr>
              <w:pStyle w:val="NormalWeb"/>
              <w:rPr>
                <w:rFonts w:ascii="Calibri" w:hAnsi="Calibri" w:cs="Calibri"/>
                <w:color w:val="000000"/>
              </w:rPr>
            </w:pPr>
            <w:r>
              <w:rPr>
                <w:rFonts w:ascii="Calibri" w:hAnsi="Calibri" w:cs="Calibri"/>
                <w:color w:val="000000"/>
              </w:rPr>
              <w:t>Sabrina Freewyn</w:t>
            </w:r>
            <w:r w:rsidR="00DC681B">
              <w:rPr>
                <w:rFonts w:ascii="Calibri" w:hAnsi="Calibri" w:cs="Calibri"/>
                <w:color w:val="000000"/>
              </w:rPr>
              <w:t>n</w:t>
            </w:r>
          </w:p>
          <w:p w:rsidR="004379C4" w:rsidRPr="00F4497D" w:rsidRDefault="004379C4" w:rsidP="004237FD">
            <w:pPr>
              <w:rPr>
                <w:rFonts w:asciiTheme="majorHAnsi" w:hAnsiTheme="majorHAnsi"/>
                <w:sz w:val="24"/>
                <w:szCs w:val="24"/>
              </w:rPr>
            </w:pPr>
          </w:p>
        </w:tc>
      </w:tr>
      <w:tr w:rsidR="004379C4" w:rsidRPr="00321B14" w:rsidTr="004E135F">
        <w:trPr>
          <w:trHeight w:val="890"/>
        </w:trPr>
        <w:tc>
          <w:tcPr>
            <w:tcW w:w="2808" w:type="dxa"/>
          </w:tcPr>
          <w:p w:rsidR="004379C4" w:rsidRPr="00321B14" w:rsidRDefault="004379C4" w:rsidP="004237FD">
            <w:pPr>
              <w:rPr>
                <w:rFonts w:asciiTheme="majorHAnsi" w:hAnsiTheme="majorHAnsi"/>
                <w:sz w:val="24"/>
                <w:szCs w:val="24"/>
              </w:rPr>
            </w:pPr>
            <w:r w:rsidRPr="00321B14">
              <w:rPr>
                <w:rFonts w:asciiTheme="majorHAnsi" w:hAnsiTheme="majorHAnsi"/>
                <w:sz w:val="24"/>
                <w:szCs w:val="24"/>
              </w:rPr>
              <w:t>Agenda item:  Request for CLHO Letter of Commitment (2 handouts) for CDC application – Due April 8</w:t>
            </w:r>
            <w:r w:rsidRPr="00321B14">
              <w:rPr>
                <w:rFonts w:asciiTheme="majorHAnsi" w:hAnsiTheme="majorHAnsi"/>
                <w:sz w:val="24"/>
                <w:szCs w:val="24"/>
                <w:vertAlign w:val="superscript"/>
              </w:rPr>
              <w:t>th</w:t>
            </w:r>
          </w:p>
          <w:p w:rsidR="004379C4" w:rsidRPr="00321B14" w:rsidRDefault="004379C4" w:rsidP="004237FD">
            <w:pPr>
              <w:rPr>
                <w:rFonts w:asciiTheme="majorHAnsi" w:hAnsiTheme="majorHAnsi"/>
                <w:color w:val="003300"/>
                <w:sz w:val="24"/>
                <w:szCs w:val="24"/>
              </w:rPr>
            </w:pPr>
            <w:r w:rsidRPr="00321B14">
              <w:rPr>
                <w:rFonts w:asciiTheme="majorHAnsi" w:hAnsiTheme="majorHAnsi"/>
                <w:color w:val="003300"/>
                <w:sz w:val="24"/>
                <w:szCs w:val="24"/>
              </w:rPr>
              <w:t>Time: 1:40 – 2:00</w:t>
            </w:r>
          </w:p>
          <w:p w:rsidR="004379C4" w:rsidRPr="00321B14" w:rsidRDefault="004379C4" w:rsidP="004237FD">
            <w:pPr>
              <w:rPr>
                <w:rFonts w:asciiTheme="majorHAnsi" w:hAnsiTheme="majorHAnsi"/>
                <w:color w:val="003300"/>
                <w:sz w:val="24"/>
                <w:szCs w:val="24"/>
              </w:rPr>
            </w:pPr>
          </w:p>
        </w:tc>
        <w:tc>
          <w:tcPr>
            <w:tcW w:w="6660" w:type="dxa"/>
          </w:tcPr>
          <w:p w:rsidR="004379C4" w:rsidRPr="00321B14" w:rsidRDefault="004379C4" w:rsidP="004237FD">
            <w:pPr>
              <w:rPr>
                <w:rFonts w:asciiTheme="majorHAnsi" w:hAnsiTheme="majorHAnsi"/>
                <w:sz w:val="24"/>
                <w:szCs w:val="24"/>
              </w:rPr>
            </w:pPr>
            <w:r w:rsidRPr="00321B14">
              <w:rPr>
                <w:rFonts w:asciiTheme="majorHAnsi" w:hAnsiTheme="majorHAnsi"/>
                <w:b/>
                <w:sz w:val="24"/>
                <w:szCs w:val="24"/>
              </w:rPr>
              <w:lastRenderedPageBreak/>
              <w:t>Background:</w:t>
            </w:r>
            <w:r w:rsidRPr="00321B14">
              <w:rPr>
                <w:rFonts w:asciiTheme="majorHAnsi" w:hAnsiTheme="majorHAnsi"/>
                <w:sz w:val="24"/>
                <w:szCs w:val="24"/>
              </w:rPr>
              <w:t xml:space="preserve"> OHA-PHD is applying for the CDC RFA “Organized approaches to increase colorectal cancer screening.” The grant requires the applicant organization to work with at least one health system and promote evidence-based practices to increase screening (The Guide to Community Preventive </w:t>
            </w:r>
            <w:r w:rsidR="00DC681B">
              <w:rPr>
                <w:rFonts w:asciiTheme="majorHAnsi" w:hAnsiTheme="majorHAnsi"/>
                <w:sz w:val="24"/>
                <w:szCs w:val="24"/>
              </w:rPr>
              <w:t xml:space="preserve">Services). OHA-PHD proposes to work </w:t>
            </w:r>
            <w:r w:rsidRPr="00321B14">
              <w:rPr>
                <w:rFonts w:asciiTheme="majorHAnsi" w:hAnsiTheme="majorHAnsi"/>
                <w:sz w:val="24"/>
                <w:szCs w:val="24"/>
              </w:rPr>
              <w:t>primar</w:t>
            </w:r>
            <w:r w:rsidR="00DC681B">
              <w:rPr>
                <w:rFonts w:asciiTheme="majorHAnsi" w:hAnsiTheme="majorHAnsi"/>
                <w:sz w:val="24"/>
                <w:szCs w:val="24"/>
              </w:rPr>
              <w:t>il</w:t>
            </w:r>
            <w:r w:rsidRPr="00321B14">
              <w:rPr>
                <w:rFonts w:asciiTheme="majorHAnsi" w:hAnsiTheme="majorHAnsi"/>
                <w:sz w:val="24"/>
                <w:szCs w:val="24"/>
              </w:rPr>
              <w:t>y</w:t>
            </w:r>
            <w:r w:rsidR="00DC681B">
              <w:rPr>
                <w:rFonts w:asciiTheme="majorHAnsi" w:hAnsiTheme="majorHAnsi"/>
                <w:sz w:val="24"/>
                <w:szCs w:val="24"/>
              </w:rPr>
              <w:t xml:space="preserve"> with the</w:t>
            </w:r>
            <w:r w:rsidRPr="00321B14">
              <w:rPr>
                <w:rFonts w:asciiTheme="majorHAnsi" w:hAnsiTheme="majorHAnsi"/>
                <w:sz w:val="24"/>
                <w:szCs w:val="24"/>
              </w:rPr>
              <w:t xml:space="preserve"> Medicaid population and </w:t>
            </w:r>
            <w:r w:rsidR="00DC681B" w:rsidRPr="00321B14">
              <w:rPr>
                <w:rFonts w:asciiTheme="majorHAnsi" w:hAnsiTheme="majorHAnsi"/>
                <w:sz w:val="24"/>
                <w:szCs w:val="24"/>
              </w:rPr>
              <w:t>secondar</w:t>
            </w:r>
            <w:r w:rsidR="00DC681B">
              <w:rPr>
                <w:rFonts w:asciiTheme="majorHAnsi" w:hAnsiTheme="majorHAnsi"/>
                <w:sz w:val="24"/>
                <w:szCs w:val="24"/>
              </w:rPr>
              <w:t>i</w:t>
            </w:r>
            <w:r w:rsidR="00DC681B" w:rsidRPr="00321B14">
              <w:rPr>
                <w:rFonts w:asciiTheme="majorHAnsi" w:hAnsiTheme="majorHAnsi"/>
                <w:sz w:val="24"/>
                <w:szCs w:val="24"/>
              </w:rPr>
              <w:t>ly</w:t>
            </w:r>
            <w:r w:rsidRPr="00321B14">
              <w:rPr>
                <w:rFonts w:asciiTheme="majorHAnsi" w:hAnsiTheme="majorHAnsi"/>
                <w:sz w:val="24"/>
                <w:szCs w:val="24"/>
              </w:rPr>
              <w:t xml:space="preserve"> the </w:t>
            </w:r>
            <w:r w:rsidRPr="00321B14">
              <w:rPr>
                <w:rFonts w:asciiTheme="majorHAnsi" w:hAnsiTheme="majorHAnsi"/>
                <w:sz w:val="24"/>
                <w:szCs w:val="24"/>
              </w:rPr>
              <w:lastRenderedPageBreak/>
              <w:t xml:space="preserve">Hispanic </w:t>
            </w:r>
            <w:r w:rsidR="00DC681B">
              <w:rPr>
                <w:rFonts w:asciiTheme="majorHAnsi" w:hAnsiTheme="majorHAnsi"/>
                <w:sz w:val="24"/>
                <w:szCs w:val="24"/>
              </w:rPr>
              <w:t>population</w:t>
            </w:r>
            <w:r w:rsidRPr="00321B14">
              <w:rPr>
                <w:rFonts w:asciiTheme="majorHAnsi" w:hAnsiTheme="majorHAnsi"/>
                <w:sz w:val="24"/>
                <w:szCs w:val="24"/>
              </w:rPr>
              <w:t xml:space="preserve">, promote patient and provider reminder systems and build on existing relationships between state Medicaid and PHD and local public health work with local CCOs.  The </w:t>
            </w:r>
            <w:proofErr w:type="spellStart"/>
            <w:r w:rsidRPr="00321B14">
              <w:rPr>
                <w:rFonts w:asciiTheme="majorHAnsi" w:hAnsiTheme="majorHAnsi"/>
                <w:sz w:val="24"/>
                <w:szCs w:val="24"/>
              </w:rPr>
              <w:t>InterCommunity</w:t>
            </w:r>
            <w:proofErr w:type="spellEnd"/>
            <w:r w:rsidRPr="00321B14">
              <w:rPr>
                <w:rFonts w:asciiTheme="majorHAnsi" w:hAnsiTheme="majorHAnsi"/>
                <w:sz w:val="24"/>
                <w:szCs w:val="24"/>
              </w:rPr>
              <w:t xml:space="preserve"> Health Network (IHNCCO) is the proposed health system for Year 1, based on request for assistance in early 2015 for their clinic-community project. Years 2-5 will explore opportunities to expand to additional CCOs and counties for training and technical assistance and performance improvement projects (PIPs). Key partners include: OHA Medical Assistance Programs and Transformation Center, county public health, Oregon Primary Care Association and the American Cancer Society. OHA-PHD is not applying for direct </w:t>
            </w:r>
            <w:r w:rsidR="00DC681B">
              <w:rPr>
                <w:rFonts w:asciiTheme="majorHAnsi" w:hAnsiTheme="majorHAnsi"/>
                <w:sz w:val="24"/>
                <w:szCs w:val="24"/>
              </w:rPr>
              <w:t>screening services</w:t>
            </w:r>
            <w:r w:rsidRPr="00321B14">
              <w:rPr>
                <w:rFonts w:asciiTheme="majorHAnsi" w:hAnsiTheme="majorHAnsi"/>
                <w:sz w:val="24"/>
                <w:szCs w:val="24"/>
              </w:rPr>
              <w:t>.</w:t>
            </w:r>
          </w:p>
          <w:p w:rsidR="004379C4" w:rsidRPr="00321B14" w:rsidRDefault="004379C4" w:rsidP="004237FD">
            <w:pPr>
              <w:pStyle w:val="NormalWeb"/>
              <w:spacing w:before="0" w:beforeAutospacing="0" w:after="0" w:afterAutospacing="0"/>
              <w:rPr>
                <w:rFonts w:asciiTheme="majorHAnsi" w:hAnsiTheme="majorHAnsi" w:cs="Times"/>
                <w:color w:val="000000"/>
              </w:rPr>
            </w:pPr>
          </w:p>
          <w:p w:rsidR="004379C4" w:rsidRPr="00321B14" w:rsidRDefault="004379C4" w:rsidP="004237FD">
            <w:pPr>
              <w:rPr>
                <w:rFonts w:asciiTheme="majorHAnsi" w:hAnsiTheme="majorHAnsi"/>
                <w:sz w:val="24"/>
                <w:szCs w:val="24"/>
              </w:rPr>
            </w:pPr>
            <w:r w:rsidRPr="00321B14">
              <w:rPr>
                <w:rFonts w:asciiTheme="majorHAnsi" w:hAnsiTheme="majorHAnsi"/>
                <w:b/>
                <w:sz w:val="24"/>
                <w:szCs w:val="24"/>
              </w:rPr>
              <w:t>Objective:</w:t>
            </w:r>
            <w:r w:rsidRPr="00321B14">
              <w:rPr>
                <w:rFonts w:asciiTheme="majorHAnsi" w:hAnsiTheme="majorHAnsi"/>
                <w:sz w:val="24"/>
                <w:szCs w:val="24"/>
              </w:rPr>
              <w:t xml:space="preserve"> Provide an overview of the 5-Year competitive RFA. Respond to questions about the grant requirements. </w:t>
            </w:r>
            <w:r w:rsidR="00DC681B">
              <w:rPr>
                <w:rFonts w:asciiTheme="majorHAnsi" w:hAnsiTheme="majorHAnsi"/>
                <w:sz w:val="24"/>
                <w:szCs w:val="24"/>
              </w:rPr>
              <w:t xml:space="preserve">Request endorsement for a letter of commitment. </w:t>
            </w:r>
          </w:p>
          <w:p w:rsidR="004379C4" w:rsidRPr="00321B14" w:rsidRDefault="004379C4" w:rsidP="004237FD">
            <w:pPr>
              <w:pStyle w:val="NormalWeb"/>
              <w:spacing w:before="0" w:beforeAutospacing="0" w:after="0" w:afterAutospacing="0"/>
              <w:rPr>
                <w:rFonts w:asciiTheme="majorHAnsi" w:hAnsiTheme="majorHAnsi" w:cs="Times"/>
                <w:color w:val="000000"/>
              </w:rPr>
            </w:pPr>
          </w:p>
        </w:tc>
        <w:tc>
          <w:tcPr>
            <w:tcW w:w="3060" w:type="dxa"/>
          </w:tcPr>
          <w:p w:rsidR="004379C4" w:rsidRPr="00321B14" w:rsidRDefault="004379C4" w:rsidP="009230DC">
            <w:pPr>
              <w:rPr>
                <w:rFonts w:asciiTheme="majorHAnsi" w:hAnsiTheme="majorHAnsi"/>
                <w:sz w:val="24"/>
                <w:szCs w:val="24"/>
              </w:rPr>
            </w:pPr>
          </w:p>
        </w:tc>
        <w:tc>
          <w:tcPr>
            <w:tcW w:w="2088" w:type="dxa"/>
          </w:tcPr>
          <w:p w:rsidR="004379C4" w:rsidRPr="00321B14" w:rsidRDefault="004379C4" w:rsidP="009230DC">
            <w:pPr>
              <w:rPr>
                <w:rFonts w:asciiTheme="majorHAnsi" w:hAnsiTheme="majorHAnsi"/>
                <w:sz w:val="24"/>
                <w:szCs w:val="24"/>
              </w:rPr>
            </w:pPr>
            <w:r w:rsidRPr="00321B14">
              <w:rPr>
                <w:rFonts w:asciiTheme="majorHAnsi" w:hAnsiTheme="majorHAnsi"/>
                <w:sz w:val="24"/>
                <w:szCs w:val="24"/>
              </w:rPr>
              <w:t xml:space="preserve">Patricia </w:t>
            </w:r>
            <w:proofErr w:type="spellStart"/>
            <w:r w:rsidRPr="00321B14">
              <w:rPr>
                <w:rFonts w:asciiTheme="majorHAnsi" w:hAnsiTheme="majorHAnsi"/>
                <w:sz w:val="24"/>
                <w:szCs w:val="24"/>
              </w:rPr>
              <w:t>Schoonmaker</w:t>
            </w:r>
            <w:proofErr w:type="spellEnd"/>
          </w:p>
        </w:tc>
      </w:tr>
      <w:tr w:rsidR="004379C4" w:rsidRPr="00321B14" w:rsidTr="004E135F">
        <w:trPr>
          <w:trHeight w:val="1160"/>
        </w:trPr>
        <w:tc>
          <w:tcPr>
            <w:tcW w:w="2808" w:type="dxa"/>
          </w:tcPr>
          <w:p w:rsidR="004379C4" w:rsidRPr="00321B14" w:rsidRDefault="00DC681B" w:rsidP="0001214E">
            <w:pPr>
              <w:rPr>
                <w:rFonts w:asciiTheme="majorHAnsi" w:hAnsiTheme="majorHAnsi"/>
                <w:sz w:val="24"/>
                <w:szCs w:val="24"/>
              </w:rPr>
            </w:pPr>
            <w:r>
              <w:rPr>
                <w:rFonts w:asciiTheme="majorHAnsi" w:hAnsiTheme="majorHAnsi"/>
                <w:sz w:val="24"/>
                <w:szCs w:val="24"/>
              </w:rPr>
              <w:lastRenderedPageBreak/>
              <w:t>Updates &amp; Announcements (15</w:t>
            </w:r>
            <w:r w:rsidR="004379C4" w:rsidRPr="00321B14">
              <w:rPr>
                <w:rFonts w:asciiTheme="majorHAnsi" w:hAnsiTheme="majorHAnsi"/>
                <w:sz w:val="24"/>
                <w:szCs w:val="24"/>
              </w:rPr>
              <w:t xml:space="preserve"> min)</w:t>
            </w:r>
          </w:p>
          <w:p w:rsidR="004379C4" w:rsidRPr="00321B14" w:rsidRDefault="00DC681B" w:rsidP="0001214E">
            <w:pPr>
              <w:rPr>
                <w:rFonts w:asciiTheme="majorHAnsi" w:hAnsiTheme="majorHAnsi"/>
                <w:sz w:val="24"/>
                <w:szCs w:val="24"/>
              </w:rPr>
            </w:pPr>
            <w:r>
              <w:rPr>
                <w:rFonts w:asciiTheme="majorHAnsi" w:hAnsiTheme="majorHAnsi"/>
                <w:sz w:val="24"/>
                <w:szCs w:val="24"/>
              </w:rPr>
              <w:t>2:00 – 2:15</w:t>
            </w:r>
          </w:p>
        </w:tc>
        <w:tc>
          <w:tcPr>
            <w:tcW w:w="6660" w:type="dxa"/>
          </w:tcPr>
          <w:p w:rsidR="004379C4" w:rsidRPr="00321B14" w:rsidRDefault="004379C4" w:rsidP="0001214E">
            <w:pPr>
              <w:rPr>
                <w:rFonts w:asciiTheme="majorHAnsi" w:hAnsiTheme="majorHAnsi"/>
                <w:sz w:val="24"/>
                <w:szCs w:val="24"/>
              </w:rPr>
            </w:pPr>
          </w:p>
        </w:tc>
        <w:tc>
          <w:tcPr>
            <w:tcW w:w="3060" w:type="dxa"/>
          </w:tcPr>
          <w:p w:rsidR="004379C4" w:rsidRPr="00321B14" w:rsidRDefault="004379C4">
            <w:pPr>
              <w:rPr>
                <w:rFonts w:asciiTheme="majorHAnsi" w:hAnsiTheme="majorHAnsi"/>
                <w:sz w:val="24"/>
                <w:szCs w:val="24"/>
              </w:rPr>
            </w:pPr>
          </w:p>
        </w:tc>
        <w:tc>
          <w:tcPr>
            <w:tcW w:w="2088" w:type="dxa"/>
          </w:tcPr>
          <w:p w:rsidR="004379C4" w:rsidRPr="00321B14" w:rsidRDefault="004379C4" w:rsidP="0001214E">
            <w:pPr>
              <w:rPr>
                <w:rFonts w:asciiTheme="majorHAnsi" w:hAnsiTheme="majorHAnsi"/>
                <w:sz w:val="24"/>
                <w:szCs w:val="24"/>
              </w:rPr>
            </w:pPr>
            <w:r w:rsidRPr="00321B14">
              <w:rPr>
                <w:rFonts w:asciiTheme="majorHAnsi" w:hAnsiTheme="majorHAnsi"/>
                <w:sz w:val="24"/>
                <w:szCs w:val="24"/>
              </w:rPr>
              <w:t>All</w:t>
            </w:r>
          </w:p>
        </w:tc>
      </w:tr>
      <w:tr w:rsidR="004379C4" w:rsidRPr="00321B14" w:rsidTr="004E135F">
        <w:trPr>
          <w:trHeight w:val="278"/>
        </w:trPr>
        <w:tc>
          <w:tcPr>
            <w:tcW w:w="2808" w:type="dxa"/>
          </w:tcPr>
          <w:p w:rsidR="004379C4" w:rsidRPr="00321B14" w:rsidRDefault="004379C4" w:rsidP="0001214E">
            <w:pPr>
              <w:rPr>
                <w:rFonts w:asciiTheme="majorHAnsi" w:hAnsiTheme="majorHAnsi"/>
                <w:sz w:val="24"/>
                <w:szCs w:val="24"/>
              </w:rPr>
            </w:pPr>
            <w:r w:rsidRPr="00321B14">
              <w:rPr>
                <w:rFonts w:asciiTheme="majorHAnsi" w:hAnsiTheme="majorHAnsi"/>
                <w:sz w:val="24"/>
                <w:szCs w:val="24"/>
              </w:rPr>
              <w:t>Adjourn</w:t>
            </w:r>
          </w:p>
        </w:tc>
        <w:tc>
          <w:tcPr>
            <w:tcW w:w="6660" w:type="dxa"/>
          </w:tcPr>
          <w:p w:rsidR="004379C4" w:rsidRPr="00321B14" w:rsidRDefault="004379C4" w:rsidP="0001214E">
            <w:pPr>
              <w:rPr>
                <w:rFonts w:asciiTheme="majorHAnsi" w:hAnsiTheme="majorHAnsi"/>
                <w:sz w:val="24"/>
                <w:szCs w:val="24"/>
              </w:rPr>
            </w:pPr>
          </w:p>
        </w:tc>
        <w:tc>
          <w:tcPr>
            <w:tcW w:w="3060" w:type="dxa"/>
          </w:tcPr>
          <w:p w:rsidR="004379C4" w:rsidRPr="00321B14" w:rsidRDefault="004379C4" w:rsidP="0001214E">
            <w:pPr>
              <w:rPr>
                <w:rFonts w:asciiTheme="majorHAnsi" w:hAnsiTheme="majorHAnsi"/>
                <w:sz w:val="24"/>
                <w:szCs w:val="24"/>
              </w:rPr>
            </w:pPr>
          </w:p>
        </w:tc>
        <w:tc>
          <w:tcPr>
            <w:tcW w:w="2088" w:type="dxa"/>
          </w:tcPr>
          <w:p w:rsidR="004379C4" w:rsidRPr="00321B14" w:rsidRDefault="004379C4" w:rsidP="0001214E">
            <w:pPr>
              <w:rPr>
                <w:rFonts w:asciiTheme="majorHAnsi" w:hAnsiTheme="majorHAnsi"/>
                <w:sz w:val="24"/>
                <w:szCs w:val="24"/>
              </w:rPr>
            </w:pPr>
          </w:p>
        </w:tc>
      </w:tr>
    </w:tbl>
    <w:p w:rsidR="009B1451" w:rsidRPr="00321B14" w:rsidRDefault="009B1451" w:rsidP="00E36A8C">
      <w:pPr>
        <w:rPr>
          <w:rFonts w:asciiTheme="majorHAnsi" w:hAnsiTheme="majorHAnsi"/>
          <w:sz w:val="24"/>
          <w:szCs w:val="24"/>
          <w:u w:val="single"/>
        </w:rPr>
      </w:pPr>
    </w:p>
    <w:p w:rsidR="00663EBC" w:rsidRPr="00321B14" w:rsidRDefault="00BD7097" w:rsidP="00E36A8C">
      <w:pPr>
        <w:rPr>
          <w:rFonts w:asciiTheme="majorHAnsi" w:hAnsiTheme="majorHAnsi"/>
          <w:sz w:val="24"/>
          <w:szCs w:val="24"/>
          <w:u w:val="single"/>
        </w:rPr>
      </w:pPr>
      <w:r w:rsidRPr="00321B14">
        <w:rPr>
          <w:rFonts w:asciiTheme="majorHAnsi" w:hAnsiTheme="majorHAnsi"/>
          <w:sz w:val="24"/>
          <w:szCs w:val="24"/>
          <w:u w:val="single"/>
        </w:rPr>
        <w:t>Future</w:t>
      </w:r>
      <w:r w:rsidR="00D0653B" w:rsidRPr="00321B14">
        <w:rPr>
          <w:rFonts w:asciiTheme="majorHAnsi" w:hAnsiTheme="majorHAnsi"/>
          <w:sz w:val="24"/>
          <w:szCs w:val="24"/>
          <w:u w:val="single"/>
        </w:rPr>
        <w:t xml:space="preserve"> Topics: </w:t>
      </w:r>
    </w:p>
    <w:p w:rsidR="009F36EB" w:rsidRPr="00321B14" w:rsidRDefault="009F36EB" w:rsidP="00225301">
      <w:pPr>
        <w:pStyle w:val="ListParagraph"/>
        <w:numPr>
          <w:ilvl w:val="0"/>
          <w:numId w:val="33"/>
        </w:numPr>
        <w:rPr>
          <w:rFonts w:asciiTheme="majorHAnsi" w:hAnsiTheme="majorHAnsi"/>
          <w:sz w:val="24"/>
          <w:szCs w:val="24"/>
          <w:u w:val="single"/>
        </w:rPr>
      </w:pPr>
    </w:p>
    <w:p w:rsidR="00C662A4" w:rsidRPr="00321B14" w:rsidRDefault="00E36A8C" w:rsidP="00690827">
      <w:pPr>
        <w:rPr>
          <w:rFonts w:asciiTheme="majorHAnsi" w:hAnsiTheme="majorHAnsi"/>
          <w:sz w:val="24"/>
          <w:szCs w:val="24"/>
          <w:u w:val="single"/>
        </w:rPr>
      </w:pPr>
      <w:r w:rsidRPr="00321B14">
        <w:rPr>
          <w:rFonts w:asciiTheme="majorHAnsi" w:hAnsiTheme="majorHAnsi"/>
          <w:sz w:val="24"/>
          <w:szCs w:val="24"/>
          <w:u w:val="single"/>
        </w:rPr>
        <w:t xml:space="preserve">Announcements: </w:t>
      </w:r>
    </w:p>
    <w:p w:rsidR="00242AE0" w:rsidRPr="00321B14" w:rsidRDefault="00FA4498">
      <w:pPr>
        <w:rPr>
          <w:rFonts w:asciiTheme="majorHAnsi" w:hAnsiTheme="majorHAnsi"/>
          <w:sz w:val="24"/>
          <w:szCs w:val="24"/>
        </w:rPr>
      </w:pPr>
      <w:r w:rsidRPr="00321B14">
        <w:rPr>
          <w:rFonts w:asciiTheme="majorHAnsi" w:hAnsiTheme="majorHAnsi"/>
          <w:sz w:val="24"/>
          <w:szCs w:val="24"/>
        </w:rPr>
        <w:t>There</w:t>
      </w:r>
      <w:r w:rsidR="00B63F93" w:rsidRPr="00321B14">
        <w:rPr>
          <w:rFonts w:asciiTheme="majorHAnsi" w:hAnsiTheme="majorHAnsi"/>
          <w:sz w:val="24"/>
          <w:szCs w:val="24"/>
        </w:rPr>
        <w:t xml:space="preserve"> is a new opportunity for </w:t>
      </w:r>
      <w:r w:rsidR="00B63F93" w:rsidRPr="00321B14">
        <w:rPr>
          <w:rFonts w:asciiTheme="majorHAnsi" w:hAnsiTheme="majorHAnsi"/>
          <w:b/>
          <w:sz w:val="24"/>
          <w:szCs w:val="24"/>
        </w:rPr>
        <w:t>public health to have a voice in transportation decisions</w:t>
      </w:r>
      <w:r w:rsidRPr="00321B14">
        <w:rPr>
          <w:rFonts w:asciiTheme="majorHAnsi" w:hAnsiTheme="majorHAnsi"/>
          <w:sz w:val="24"/>
          <w:szCs w:val="24"/>
        </w:rPr>
        <w:t xml:space="preserve"> in the Portland metro region</w:t>
      </w:r>
      <w:r w:rsidR="00B63F93" w:rsidRPr="00321B14">
        <w:rPr>
          <w:rFonts w:asciiTheme="majorHAnsi" w:hAnsiTheme="majorHAnsi"/>
          <w:sz w:val="24"/>
          <w:szCs w:val="24"/>
        </w:rPr>
        <w:t xml:space="preserve">. The Oregon Transportation Commission </w:t>
      </w:r>
      <w:r w:rsidRPr="00321B14">
        <w:rPr>
          <w:rFonts w:asciiTheme="majorHAnsi" w:hAnsiTheme="majorHAnsi"/>
          <w:sz w:val="24"/>
          <w:szCs w:val="24"/>
        </w:rPr>
        <w:t xml:space="preserve">(OTC) </w:t>
      </w:r>
      <w:r w:rsidR="00B63F93" w:rsidRPr="00321B14">
        <w:rPr>
          <w:rFonts w:asciiTheme="majorHAnsi" w:hAnsiTheme="majorHAnsi"/>
          <w:sz w:val="24"/>
          <w:szCs w:val="24"/>
        </w:rPr>
        <w:t xml:space="preserve">has a structure where 11 regional Area Commissions on Transportation (ACTs) </w:t>
      </w:r>
      <w:r w:rsidRPr="00321B14">
        <w:rPr>
          <w:rFonts w:asciiTheme="majorHAnsi" w:hAnsiTheme="majorHAnsi"/>
          <w:sz w:val="24"/>
          <w:szCs w:val="24"/>
        </w:rPr>
        <w:t>recommend to the OTC priorities for their regions by</w:t>
      </w:r>
      <w:r w:rsidR="00B63F93" w:rsidRPr="00321B14">
        <w:rPr>
          <w:rFonts w:asciiTheme="majorHAnsi" w:hAnsiTheme="majorHAnsi"/>
          <w:sz w:val="24"/>
          <w:szCs w:val="24"/>
        </w:rPr>
        <w:t xml:space="preserve"> reviewing grant applications</w:t>
      </w:r>
      <w:r w:rsidRPr="00321B14">
        <w:rPr>
          <w:rFonts w:asciiTheme="majorHAnsi" w:hAnsiTheme="majorHAnsi"/>
          <w:sz w:val="24"/>
          <w:szCs w:val="24"/>
        </w:rPr>
        <w:t xml:space="preserve"> for local projects, developing project priority lists, and conducting other activities</w:t>
      </w:r>
      <w:r w:rsidR="00B63F93" w:rsidRPr="00321B14">
        <w:rPr>
          <w:rFonts w:asciiTheme="majorHAnsi" w:hAnsiTheme="majorHAnsi"/>
          <w:sz w:val="24"/>
          <w:szCs w:val="24"/>
        </w:rPr>
        <w:t>. The metro area has never had its own ACT (in part due to the existence of the Joint Policy Advisory Committee on Transportation</w:t>
      </w:r>
      <w:r w:rsidRPr="00321B14">
        <w:rPr>
          <w:rFonts w:asciiTheme="majorHAnsi" w:hAnsiTheme="majorHAnsi"/>
          <w:sz w:val="24"/>
          <w:szCs w:val="24"/>
        </w:rPr>
        <w:t>, which advises Metro</w:t>
      </w:r>
      <w:r w:rsidR="00B63F93" w:rsidRPr="00321B14">
        <w:rPr>
          <w:rFonts w:asciiTheme="majorHAnsi" w:hAnsiTheme="majorHAnsi"/>
          <w:sz w:val="24"/>
          <w:szCs w:val="24"/>
        </w:rPr>
        <w:t xml:space="preserve">). However, due in large part to the concerted efforts of small cities and other jurisdictions, there is </w:t>
      </w:r>
      <w:r w:rsidR="00B63F93" w:rsidRPr="00321B14">
        <w:rPr>
          <w:rFonts w:asciiTheme="majorHAnsi" w:hAnsiTheme="majorHAnsi"/>
          <w:b/>
          <w:sz w:val="24"/>
          <w:szCs w:val="24"/>
        </w:rPr>
        <w:t>now a new ACT</w:t>
      </w:r>
      <w:r w:rsidR="00B63F93" w:rsidRPr="00321B14">
        <w:rPr>
          <w:rFonts w:asciiTheme="majorHAnsi" w:hAnsiTheme="majorHAnsi"/>
          <w:sz w:val="24"/>
          <w:szCs w:val="24"/>
        </w:rPr>
        <w:t xml:space="preserve"> that includes Clackamas County, Hood</w:t>
      </w:r>
      <w:r w:rsidRPr="00321B14">
        <w:rPr>
          <w:rFonts w:asciiTheme="majorHAnsi" w:hAnsiTheme="majorHAnsi"/>
          <w:sz w:val="24"/>
          <w:szCs w:val="24"/>
        </w:rPr>
        <w:t xml:space="preserve"> River County, </w:t>
      </w:r>
      <w:proofErr w:type="gramStart"/>
      <w:r w:rsidRPr="00321B14">
        <w:rPr>
          <w:rFonts w:asciiTheme="majorHAnsi" w:hAnsiTheme="majorHAnsi"/>
          <w:sz w:val="24"/>
          <w:szCs w:val="24"/>
        </w:rPr>
        <w:t>Multnomah</w:t>
      </w:r>
      <w:proofErr w:type="gramEnd"/>
      <w:r w:rsidRPr="00321B14">
        <w:rPr>
          <w:rFonts w:asciiTheme="majorHAnsi" w:hAnsiTheme="majorHAnsi"/>
          <w:sz w:val="24"/>
          <w:szCs w:val="24"/>
        </w:rPr>
        <w:t xml:space="preserve"> County. </w:t>
      </w:r>
      <w:proofErr w:type="gramStart"/>
      <w:r w:rsidR="00B63F93" w:rsidRPr="00321B14">
        <w:rPr>
          <w:rFonts w:asciiTheme="majorHAnsi" w:hAnsiTheme="majorHAnsi"/>
          <w:sz w:val="24"/>
          <w:szCs w:val="24"/>
        </w:rPr>
        <w:t>the</w:t>
      </w:r>
      <w:proofErr w:type="gramEnd"/>
      <w:r w:rsidR="00B63F93" w:rsidRPr="00321B14">
        <w:rPr>
          <w:rFonts w:asciiTheme="majorHAnsi" w:hAnsiTheme="majorHAnsi"/>
          <w:sz w:val="24"/>
          <w:szCs w:val="24"/>
        </w:rPr>
        <w:t xml:space="preserve"> majority of Washington County</w:t>
      </w:r>
      <w:r w:rsidRPr="00321B14">
        <w:rPr>
          <w:rFonts w:asciiTheme="majorHAnsi" w:hAnsiTheme="majorHAnsi"/>
          <w:sz w:val="24"/>
          <w:szCs w:val="24"/>
        </w:rPr>
        <w:t>, and many small cities</w:t>
      </w:r>
      <w:r w:rsidR="00B63F93" w:rsidRPr="00321B14">
        <w:rPr>
          <w:rFonts w:asciiTheme="majorHAnsi" w:hAnsiTheme="majorHAnsi"/>
          <w:sz w:val="24"/>
          <w:szCs w:val="24"/>
        </w:rPr>
        <w:t xml:space="preserve">. Member appointees are typically elected officials, along with other designated seats. The </w:t>
      </w:r>
      <w:r w:rsidRPr="00321B14">
        <w:rPr>
          <w:rFonts w:asciiTheme="majorHAnsi" w:hAnsiTheme="majorHAnsi"/>
          <w:sz w:val="24"/>
          <w:szCs w:val="24"/>
        </w:rPr>
        <w:t xml:space="preserve">new ACT’s </w:t>
      </w:r>
      <w:r w:rsidR="00B63F93" w:rsidRPr="00321B14">
        <w:rPr>
          <w:rFonts w:asciiTheme="majorHAnsi" w:hAnsiTheme="majorHAnsi"/>
          <w:sz w:val="24"/>
          <w:szCs w:val="24"/>
        </w:rPr>
        <w:t xml:space="preserve">charter states </w:t>
      </w:r>
      <w:r w:rsidR="00B63F93" w:rsidRPr="00321B14">
        <w:rPr>
          <w:rFonts w:asciiTheme="majorHAnsi" w:hAnsiTheme="majorHAnsi"/>
          <w:b/>
          <w:sz w:val="24"/>
          <w:szCs w:val="24"/>
        </w:rPr>
        <w:t>“one representative must be able to represent health interests.”</w:t>
      </w:r>
      <w:r w:rsidRPr="00321B14">
        <w:rPr>
          <w:rFonts w:asciiTheme="majorHAnsi" w:hAnsiTheme="majorHAnsi"/>
          <w:sz w:val="24"/>
          <w:szCs w:val="24"/>
        </w:rPr>
        <w:t xml:space="preserve"> </w:t>
      </w:r>
      <w:r w:rsidRPr="00321B14">
        <w:rPr>
          <w:rFonts w:asciiTheme="majorHAnsi" w:hAnsiTheme="majorHAnsi"/>
          <w:b/>
          <w:sz w:val="24"/>
          <w:szCs w:val="24"/>
        </w:rPr>
        <w:t>The deadline for nominations is April 17.</w:t>
      </w:r>
      <w:r w:rsidRPr="00321B14">
        <w:rPr>
          <w:rFonts w:asciiTheme="majorHAnsi" w:hAnsiTheme="majorHAnsi"/>
          <w:sz w:val="24"/>
          <w:szCs w:val="24"/>
        </w:rPr>
        <w:t xml:space="preserve"> Go to the following for more info: </w:t>
      </w:r>
      <w:hyperlink r:id="rId8" w:history="1">
        <w:r w:rsidR="00242AE0" w:rsidRPr="00E72901">
          <w:rPr>
            <w:rStyle w:val="Hyperlink"/>
            <w:rFonts w:asciiTheme="majorHAnsi" w:hAnsiTheme="majorHAnsi"/>
            <w:sz w:val="24"/>
            <w:szCs w:val="24"/>
          </w:rPr>
          <w:t>ftp://ftp.odot.state.or.us/outgoing/OTC/01_January/Agenda_C_Region_1_ACT_Formation/Attachment_A_Proposal_for_the_formation_R1ACT.pdf</w:t>
        </w:r>
      </w:hyperlink>
      <w:r w:rsidR="00242AE0">
        <w:rPr>
          <w:rFonts w:asciiTheme="majorHAnsi" w:hAnsiTheme="majorHAnsi"/>
          <w:sz w:val="24"/>
          <w:szCs w:val="24"/>
        </w:rPr>
        <w:t xml:space="preserve">. Submit nominations to </w:t>
      </w:r>
      <w:r w:rsidR="00242AE0" w:rsidRPr="00242AE0">
        <w:rPr>
          <w:rFonts w:asciiTheme="majorHAnsi" w:hAnsiTheme="majorHAnsi"/>
          <w:sz w:val="24"/>
          <w:szCs w:val="24"/>
        </w:rPr>
        <w:t xml:space="preserve">Kelly </w:t>
      </w:r>
      <w:proofErr w:type="spellStart"/>
      <w:r w:rsidR="00242AE0" w:rsidRPr="00242AE0">
        <w:rPr>
          <w:rFonts w:asciiTheme="majorHAnsi" w:hAnsiTheme="majorHAnsi"/>
          <w:sz w:val="24"/>
          <w:szCs w:val="24"/>
        </w:rPr>
        <w:t>Scannell</w:t>
      </w:r>
      <w:proofErr w:type="spellEnd"/>
      <w:r w:rsidR="00242AE0" w:rsidRPr="00242AE0">
        <w:rPr>
          <w:rFonts w:asciiTheme="majorHAnsi" w:hAnsiTheme="majorHAnsi"/>
          <w:sz w:val="24"/>
          <w:szCs w:val="24"/>
        </w:rPr>
        <w:t xml:space="preserve"> Brooks, Interim Policy and Development Manager, ODOT Region 1, (503) 731-3087, </w:t>
      </w:r>
      <w:hyperlink r:id="rId9" w:history="1">
        <w:r w:rsidR="00242AE0" w:rsidRPr="00E72901">
          <w:rPr>
            <w:rStyle w:val="Hyperlink"/>
            <w:rFonts w:asciiTheme="majorHAnsi" w:hAnsiTheme="majorHAnsi"/>
            <w:sz w:val="24"/>
            <w:szCs w:val="24"/>
          </w:rPr>
          <w:t>Kelly.brooks@ODOT.state.or.us</w:t>
        </w:r>
      </w:hyperlink>
      <w:bookmarkStart w:id="0" w:name="_GoBack"/>
      <w:bookmarkEnd w:id="0"/>
    </w:p>
    <w:sectPr w:rsidR="00242AE0" w:rsidRPr="00321B14" w:rsidSect="001F6450">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498" w:rsidRDefault="00FA4498" w:rsidP="003C38D2">
      <w:r>
        <w:separator/>
      </w:r>
    </w:p>
  </w:endnote>
  <w:endnote w:type="continuationSeparator" w:id="0">
    <w:p w:rsidR="00FA4498" w:rsidRDefault="00FA4498" w:rsidP="003C38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498" w:rsidRDefault="00FA4498" w:rsidP="003C38D2">
      <w:r>
        <w:separator/>
      </w:r>
    </w:p>
  </w:footnote>
  <w:footnote w:type="continuationSeparator" w:id="0">
    <w:p w:rsidR="00FA4498" w:rsidRDefault="00FA4498" w:rsidP="003C3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3"/>
  </w:num>
  <w:num w:numId="3">
    <w:abstractNumId w:val="8"/>
  </w:num>
  <w:num w:numId="4">
    <w:abstractNumId w:val="31"/>
  </w:num>
  <w:num w:numId="5">
    <w:abstractNumId w:val="32"/>
  </w:num>
  <w:num w:numId="6">
    <w:abstractNumId w:val="5"/>
  </w:num>
  <w:num w:numId="7">
    <w:abstractNumId w:val="28"/>
  </w:num>
  <w:num w:numId="8">
    <w:abstractNumId w:val="12"/>
  </w:num>
  <w:num w:numId="9">
    <w:abstractNumId w:val="4"/>
  </w:num>
  <w:num w:numId="10">
    <w:abstractNumId w:val="0"/>
  </w:num>
  <w:num w:numId="11">
    <w:abstractNumId w:val="20"/>
  </w:num>
  <w:num w:numId="12">
    <w:abstractNumId w:val="23"/>
  </w:num>
  <w:num w:numId="13">
    <w:abstractNumId w:val="21"/>
  </w:num>
  <w:num w:numId="14">
    <w:abstractNumId w:val="6"/>
  </w:num>
  <w:num w:numId="15">
    <w:abstractNumId w:val="24"/>
  </w:num>
  <w:num w:numId="16">
    <w:abstractNumId w:val="9"/>
  </w:num>
  <w:num w:numId="17">
    <w:abstractNumId w:val="30"/>
  </w:num>
  <w:num w:numId="18">
    <w:abstractNumId w:val="11"/>
  </w:num>
  <w:num w:numId="19">
    <w:abstractNumId w:val="29"/>
  </w:num>
  <w:num w:numId="20">
    <w:abstractNumId w:val="16"/>
  </w:num>
  <w:num w:numId="21">
    <w:abstractNumId w:val="19"/>
  </w:num>
  <w:num w:numId="22">
    <w:abstractNumId w:val="22"/>
  </w:num>
  <w:num w:numId="23">
    <w:abstractNumId w:val="3"/>
  </w:num>
  <w:num w:numId="24">
    <w:abstractNumId w:val="17"/>
  </w:num>
  <w:num w:numId="25">
    <w:abstractNumId w:val="25"/>
  </w:num>
  <w:num w:numId="26">
    <w:abstractNumId w:val="15"/>
  </w:num>
  <w:num w:numId="27">
    <w:abstractNumId w:val="26"/>
  </w:num>
  <w:num w:numId="28">
    <w:abstractNumId w:val="7"/>
  </w:num>
  <w:num w:numId="29">
    <w:abstractNumId w:val="14"/>
  </w:num>
  <w:num w:numId="30">
    <w:abstractNumId w:val="27"/>
  </w:num>
  <w:num w:numId="31">
    <w:abstractNumId w:val="10"/>
  </w:num>
  <w:num w:numId="32">
    <w:abstractNumId w:val="1"/>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38693D"/>
    <w:rsid w:val="000041AE"/>
    <w:rsid w:val="00004A22"/>
    <w:rsid w:val="00006ED1"/>
    <w:rsid w:val="000103C8"/>
    <w:rsid w:val="00012097"/>
    <w:rsid w:val="0001214E"/>
    <w:rsid w:val="00013AA2"/>
    <w:rsid w:val="000145F2"/>
    <w:rsid w:val="00016160"/>
    <w:rsid w:val="000202B3"/>
    <w:rsid w:val="000217FC"/>
    <w:rsid w:val="00023053"/>
    <w:rsid w:val="00024949"/>
    <w:rsid w:val="00027BD0"/>
    <w:rsid w:val="00030532"/>
    <w:rsid w:val="0003148B"/>
    <w:rsid w:val="0003163E"/>
    <w:rsid w:val="00031790"/>
    <w:rsid w:val="000340AD"/>
    <w:rsid w:val="00034FBD"/>
    <w:rsid w:val="00035B8A"/>
    <w:rsid w:val="00037D12"/>
    <w:rsid w:val="00042FEA"/>
    <w:rsid w:val="000430C5"/>
    <w:rsid w:val="00064E68"/>
    <w:rsid w:val="0007323B"/>
    <w:rsid w:val="000739C6"/>
    <w:rsid w:val="00077B04"/>
    <w:rsid w:val="00081811"/>
    <w:rsid w:val="00083DA5"/>
    <w:rsid w:val="00084AA0"/>
    <w:rsid w:val="00086A9D"/>
    <w:rsid w:val="00086AB5"/>
    <w:rsid w:val="00090EE4"/>
    <w:rsid w:val="00093075"/>
    <w:rsid w:val="000949A1"/>
    <w:rsid w:val="000A0869"/>
    <w:rsid w:val="000A7C44"/>
    <w:rsid w:val="000B159B"/>
    <w:rsid w:val="000B2EF4"/>
    <w:rsid w:val="000B49F2"/>
    <w:rsid w:val="000C0573"/>
    <w:rsid w:val="000C589D"/>
    <w:rsid w:val="000C5D13"/>
    <w:rsid w:val="000D23E6"/>
    <w:rsid w:val="000D4BDA"/>
    <w:rsid w:val="000D660A"/>
    <w:rsid w:val="000E27D1"/>
    <w:rsid w:val="000E2EEC"/>
    <w:rsid w:val="000E47EF"/>
    <w:rsid w:val="000E69CF"/>
    <w:rsid w:val="000E7A30"/>
    <w:rsid w:val="000F02DE"/>
    <w:rsid w:val="000F1305"/>
    <w:rsid w:val="000F4511"/>
    <w:rsid w:val="000F7771"/>
    <w:rsid w:val="00100593"/>
    <w:rsid w:val="0010159E"/>
    <w:rsid w:val="00102A35"/>
    <w:rsid w:val="0011268E"/>
    <w:rsid w:val="0011606F"/>
    <w:rsid w:val="00117E90"/>
    <w:rsid w:val="00120C17"/>
    <w:rsid w:val="001211B8"/>
    <w:rsid w:val="001244DC"/>
    <w:rsid w:val="00124AC5"/>
    <w:rsid w:val="00127CD9"/>
    <w:rsid w:val="00130175"/>
    <w:rsid w:val="001321E6"/>
    <w:rsid w:val="00144D70"/>
    <w:rsid w:val="00146CED"/>
    <w:rsid w:val="00146F70"/>
    <w:rsid w:val="00150B86"/>
    <w:rsid w:val="001549C5"/>
    <w:rsid w:val="00155130"/>
    <w:rsid w:val="0015688B"/>
    <w:rsid w:val="00156E8B"/>
    <w:rsid w:val="00170F1E"/>
    <w:rsid w:val="0017243C"/>
    <w:rsid w:val="001766EC"/>
    <w:rsid w:val="00182E1F"/>
    <w:rsid w:val="00184026"/>
    <w:rsid w:val="00186524"/>
    <w:rsid w:val="001956C4"/>
    <w:rsid w:val="001956EE"/>
    <w:rsid w:val="0019673A"/>
    <w:rsid w:val="00197669"/>
    <w:rsid w:val="001A43DE"/>
    <w:rsid w:val="001A4902"/>
    <w:rsid w:val="001A4ADA"/>
    <w:rsid w:val="001A4D7A"/>
    <w:rsid w:val="001B2AC8"/>
    <w:rsid w:val="001B3522"/>
    <w:rsid w:val="001B7DC9"/>
    <w:rsid w:val="001C3022"/>
    <w:rsid w:val="001C393F"/>
    <w:rsid w:val="001C439B"/>
    <w:rsid w:val="001D507C"/>
    <w:rsid w:val="001D682A"/>
    <w:rsid w:val="001D6B19"/>
    <w:rsid w:val="001D6E4E"/>
    <w:rsid w:val="001D7C26"/>
    <w:rsid w:val="001E4B1C"/>
    <w:rsid w:val="001E5399"/>
    <w:rsid w:val="001F081C"/>
    <w:rsid w:val="001F4665"/>
    <w:rsid w:val="001F4F6D"/>
    <w:rsid w:val="001F5E4C"/>
    <w:rsid w:val="001F6450"/>
    <w:rsid w:val="001F6799"/>
    <w:rsid w:val="001F6BB1"/>
    <w:rsid w:val="00207576"/>
    <w:rsid w:val="002157B4"/>
    <w:rsid w:val="00220620"/>
    <w:rsid w:val="002227F0"/>
    <w:rsid w:val="002228B7"/>
    <w:rsid w:val="002232A2"/>
    <w:rsid w:val="00225301"/>
    <w:rsid w:val="00226D03"/>
    <w:rsid w:val="002271B8"/>
    <w:rsid w:val="00230D6C"/>
    <w:rsid w:val="00233D43"/>
    <w:rsid w:val="002354D6"/>
    <w:rsid w:val="00242AE0"/>
    <w:rsid w:val="00244DC7"/>
    <w:rsid w:val="00245DF8"/>
    <w:rsid w:val="002461C1"/>
    <w:rsid w:val="002465E3"/>
    <w:rsid w:val="00247146"/>
    <w:rsid w:val="00247844"/>
    <w:rsid w:val="00247B3E"/>
    <w:rsid w:val="00250E59"/>
    <w:rsid w:val="00253015"/>
    <w:rsid w:val="002621F7"/>
    <w:rsid w:val="00264C76"/>
    <w:rsid w:val="002672F1"/>
    <w:rsid w:val="002707F8"/>
    <w:rsid w:val="002709BE"/>
    <w:rsid w:val="00276B86"/>
    <w:rsid w:val="0028065B"/>
    <w:rsid w:val="00281F0E"/>
    <w:rsid w:val="002834E6"/>
    <w:rsid w:val="0028612B"/>
    <w:rsid w:val="00290CE6"/>
    <w:rsid w:val="00293FCB"/>
    <w:rsid w:val="00296A0D"/>
    <w:rsid w:val="00297892"/>
    <w:rsid w:val="002A51AB"/>
    <w:rsid w:val="002A7749"/>
    <w:rsid w:val="002B2238"/>
    <w:rsid w:val="002B2295"/>
    <w:rsid w:val="002B4C8D"/>
    <w:rsid w:val="002B60C0"/>
    <w:rsid w:val="002C178D"/>
    <w:rsid w:val="002C3FE9"/>
    <w:rsid w:val="002C4E8E"/>
    <w:rsid w:val="002D41A5"/>
    <w:rsid w:val="002E15CD"/>
    <w:rsid w:val="002E7EAF"/>
    <w:rsid w:val="002F1F4D"/>
    <w:rsid w:val="002F22B7"/>
    <w:rsid w:val="003004CB"/>
    <w:rsid w:val="00301910"/>
    <w:rsid w:val="00301A25"/>
    <w:rsid w:val="003045BA"/>
    <w:rsid w:val="00304619"/>
    <w:rsid w:val="00321769"/>
    <w:rsid w:val="00321787"/>
    <w:rsid w:val="00321ACC"/>
    <w:rsid w:val="00321B14"/>
    <w:rsid w:val="00323CE3"/>
    <w:rsid w:val="00325CCE"/>
    <w:rsid w:val="00325E7E"/>
    <w:rsid w:val="003319EF"/>
    <w:rsid w:val="0033611C"/>
    <w:rsid w:val="003416CB"/>
    <w:rsid w:val="0034172D"/>
    <w:rsid w:val="00343301"/>
    <w:rsid w:val="00346BBC"/>
    <w:rsid w:val="00350A68"/>
    <w:rsid w:val="00353824"/>
    <w:rsid w:val="0035443E"/>
    <w:rsid w:val="00354A29"/>
    <w:rsid w:val="003577F4"/>
    <w:rsid w:val="00361A5C"/>
    <w:rsid w:val="00361E20"/>
    <w:rsid w:val="00363A4C"/>
    <w:rsid w:val="0036428D"/>
    <w:rsid w:val="003654B9"/>
    <w:rsid w:val="003744F7"/>
    <w:rsid w:val="00377C1C"/>
    <w:rsid w:val="00377F13"/>
    <w:rsid w:val="0038020B"/>
    <w:rsid w:val="00380DFC"/>
    <w:rsid w:val="00382891"/>
    <w:rsid w:val="00384F1E"/>
    <w:rsid w:val="0038693D"/>
    <w:rsid w:val="00387D35"/>
    <w:rsid w:val="00395D04"/>
    <w:rsid w:val="003A3DDF"/>
    <w:rsid w:val="003A695A"/>
    <w:rsid w:val="003B2B16"/>
    <w:rsid w:val="003B31B4"/>
    <w:rsid w:val="003C38D2"/>
    <w:rsid w:val="003D02FC"/>
    <w:rsid w:val="003D04BC"/>
    <w:rsid w:val="003D18EE"/>
    <w:rsid w:val="003D4DFB"/>
    <w:rsid w:val="003D71DA"/>
    <w:rsid w:val="003E0C0E"/>
    <w:rsid w:val="003E1288"/>
    <w:rsid w:val="003E1874"/>
    <w:rsid w:val="003E1885"/>
    <w:rsid w:val="003E2FF1"/>
    <w:rsid w:val="003E5C69"/>
    <w:rsid w:val="003E6927"/>
    <w:rsid w:val="003E6D07"/>
    <w:rsid w:val="003F2831"/>
    <w:rsid w:val="003F7D89"/>
    <w:rsid w:val="00400381"/>
    <w:rsid w:val="004110E7"/>
    <w:rsid w:val="00412627"/>
    <w:rsid w:val="00413106"/>
    <w:rsid w:val="00413F69"/>
    <w:rsid w:val="00414107"/>
    <w:rsid w:val="00415A1D"/>
    <w:rsid w:val="00417868"/>
    <w:rsid w:val="004219AE"/>
    <w:rsid w:val="00425786"/>
    <w:rsid w:val="00426DFB"/>
    <w:rsid w:val="0043149E"/>
    <w:rsid w:val="004364F5"/>
    <w:rsid w:val="004379C4"/>
    <w:rsid w:val="00437FE0"/>
    <w:rsid w:val="004411DA"/>
    <w:rsid w:val="00446DE4"/>
    <w:rsid w:val="00450531"/>
    <w:rsid w:val="00453944"/>
    <w:rsid w:val="00454989"/>
    <w:rsid w:val="004561D9"/>
    <w:rsid w:val="004603B1"/>
    <w:rsid w:val="004608E1"/>
    <w:rsid w:val="0046433E"/>
    <w:rsid w:val="00470AB8"/>
    <w:rsid w:val="0047189D"/>
    <w:rsid w:val="00471D0F"/>
    <w:rsid w:val="00473E99"/>
    <w:rsid w:val="00474DC7"/>
    <w:rsid w:val="00483205"/>
    <w:rsid w:val="00496B0D"/>
    <w:rsid w:val="004A1281"/>
    <w:rsid w:val="004A2C72"/>
    <w:rsid w:val="004A36A3"/>
    <w:rsid w:val="004B145C"/>
    <w:rsid w:val="004B2EEC"/>
    <w:rsid w:val="004B3F0F"/>
    <w:rsid w:val="004B76EA"/>
    <w:rsid w:val="004C2DEB"/>
    <w:rsid w:val="004C42E9"/>
    <w:rsid w:val="004C5A56"/>
    <w:rsid w:val="004C6019"/>
    <w:rsid w:val="004C67FB"/>
    <w:rsid w:val="004C7D91"/>
    <w:rsid w:val="004E135F"/>
    <w:rsid w:val="004E3069"/>
    <w:rsid w:val="004E51E3"/>
    <w:rsid w:val="004F1C10"/>
    <w:rsid w:val="004F3A9B"/>
    <w:rsid w:val="00500483"/>
    <w:rsid w:val="005107A0"/>
    <w:rsid w:val="00512C66"/>
    <w:rsid w:val="00513009"/>
    <w:rsid w:val="005146B0"/>
    <w:rsid w:val="00514717"/>
    <w:rsid w:val="005207A1"/>
    <w:rsid w:val="00522F94"/>
    <w:rsid w:val="00526A04"/>
    <w:rsid w:val="00527D89"/>
    <w:rsid w:val="00531D74"/>
    <w:rsid w:val="00535A75"/>
    <w:rsid w:val="00536C1A"/>
    <w:rsid w:val="00536E03"/>
    <w:rsid w:val="005423FF"/>
    <w:rsid w:val="00543175"/>
    <w:rsid w:val="00544ACA"/>
    <w:rsid w:val="00544D7E"/>
    <w:rsid w:val="00550FB3"/>
    <w:rsid w:val="00552139"/>
    <w:rsid w:val="005619FA"/>
    <w:rsid w:val="00561B6A"/>
    <w:rsid w:val="00562C6C"/>
    <w:rsid w:val="00564366"/>
    <w:rsid w:val="0056523E"/>
    <w:rsid w:val="00566265"/>
    <w:rsid w:val="005714AE"/>
    <w:rsid w:val="00571BFA"/>
    <w:rsid w:val="00573987"/>
    <w:rsid w:val="00576B63"/>
    <w:rsid w:val="00576C4D"/>
    <w:rsid w:val="005776BD"/>
    <w:rsid w:val="00582B10"/>
    <w:rsid w:val="00583DB0"/>
    <w:rsid w:val="0058491F"/>
    <w:rsid w:val="005948D0"/>
    <w:rsid w:val="005950E0"/>
    <w:rsid w:val="00596849"/>
    <w:rsid w:val="005A31AF"/>
    <w:rsid w:val="005A6E00"/>
    <w:rsid w:val="005A7163"/>
    <w:rsid w:val="005B1841"/>
    <w:rsid w:val="005B1EE7"/>
    <w:rsid w:val="005B75E4"/>
    <w:rsid w:val="005C1210"/>
    <w:rsid w:val="005C1868"/>
    <w:rsid w:val="005C2021"/>
    <w:rsid w:val="005C21B5"/>
    <w:rsid w:val="005C32F8"/>
    <w:rsid w:val="005C48A3"/>
    <w:rsid w:val="005C545D"/>
    <w:rsid w:val="005C5B06"/>
    <w:rsid w:val="005C5DF8"/>
    <w:rsid w:val="005C6C0E"/>
    <w:rsid w:val="005D0DEC"/>
    <w:rsid w:val="005D1337"/>
    <w:rsid w:val="005D246C"/>
    <w:rsid w:val="005D79A5"/>
    <w:rsid w:val="005E1ED1"/>
    <w:rsid w:val="005E70FE"/>
    <w:rsid w:val="005E7ECC"/>
    <w:rsid w:val="005F0F5C"/>
    <w:rsid w:val="005F7616"/>
    <w:rsid w:val="00600806"/>
    <w:rsid w:val="00600E33"/>
    <w:rsid w:val="00601576"/>
    <w:rsid w:val="006050B5"/>
    <w:rsid w:val="00605591"/>
    <w:rsid w:val="00605B22"/>
    <w:rsid w:val="00606594"/>
    <w:rsid w:val="00610223"/>
    <w:rsid w:val="00610C2D"/>
    <w:rsid w:val="00613CA2"/>
    <w:rsid w:val="0061492C"/>
    <w:rsid w:val="00625759"/>
    <w:rsid w:val="0063184B"/>
    <w:rsid w:val="006345A0"/>
    <w:rsid w:val="00636B69"/>
    <w:rsid w:val="006409C7"/>
    <w:rsid w:val="006414C7"/>
    <w:rsid w:val="00646A4C"/>
    <w:rsid w:val="00646EF9"/>
    <w:rsid w:val="00650BCE"/>
    <w:rsid w:val="00651638"/>
    <w:rsid w:val="00654201"/>
    <w:rsid w:val="00654A68"/>
    <w:rsid w:val="0065675C"/>
    <w:rsid w:val="006626C1"/>
    <w:rsid w:val="006639F0"/>
    <w:rsid w:val="00663EBC"/>
    <w:rsid w:val="00663F53"/>
    <w:rsid w:val="00665864"/>
    <w:rsid w:val="0066690A"/>
    <w:rsid w:val="0067056B"/>
    <w:rsid w:val="00671551"/>
    <w:rsid w:val="00671950"/>
    <w:rsid w:val="00671AF3"/>
    <w:rsid w:val="0068156A"/>
    <w:rsid w:val="006820D6"/>
    <w:rsid w:val="00690827"/>
    <w:rsid w:val="0069169B"/>
    <w:rsid w:val="006928AE"/>
    <w:rsid w:val="006978FD"/>
    <w:rsid w:val="006A1039"/>
    <w:rsid w:val="006A318E"/>
    <w:rsid w:val="006A3361"/>
    <w:rsid w:val="006A36F2"/>
    <w:rsid w:val="006A3C47"/>
    <w:rsid w:val="006A793F"/>
    <w:rsid w:val="006B1AC4"/>
    <w:rsid w:val="006B2367"/>
    <w:rsid w:val="006C1637"/>
    <w:rsid w:val="006C3B12"/>
    <w:rsid w:val="006C5639"/>
    <w:rsid w:val="006C5DBD"/>
    <w:rsid w:val="006C6F52"/>
    <w:rsid w:val="006D1C5F"/>
    <w:rsid w:val="006D3831"/>
    <w:rsid w:val="006D55F3"/>
    <w:rsid w:val="006E0E79"/>
    <w:rsid w:val="006E1564"/>
    <w:rsid w:val="006E1B5B"/>
    <w:rsid w:val="006E21F5"/>
    <w:rsid w:val="006E330F"/>
    <w:rsid w:val="006E3CA6"/>
    <w:rsid w:val="006E5026"/>
    <w:rsid w:val="006F001A"/>
    <w:rsid w:val="006F1794"/>
    <w:rsid w:val="006F38B6"/>
    <w:rsid w:val="006F4BD1"/>
    <w:rsid w:val="006F6689"/>
    <w:rsid w:val="006F72BE"/>
    <w:rsid w:val="0070009E"/>
    <w:rsid w:val="00704E41"/>
    <w:rsid w:val="00705746"/>
    <w:rsid w:val="00705ACF"/>
    <w:rsid w:val="00717571"/>
    <w:rsid w:val="00721955"/>
    <w:rsid w:val="00730163"/>
    <w:rsid w:val="0073043A"/>
    <w:rsid w:val="00740C57"/>
    <w:rsid w:val="00745CFB"/>
    <w:rsid w:val="00751194"/>
    <w:rsid w:val="00752C74"/>
    <w:rsid w:val="00755C0F"/>
    <w:rsid w:val="00757930"/>
    <w:rsid w:val="00757CBB"/>
    <w:rsid w:val="00760C6E"/>
    <w:rsid w:val="00761D4F"/>
    <w:rsid w:val="00764D88"/>
    <w:rsid w:val="00767A0E"/>
    <w:rsid w:val="00770E6B"/>
    <w:rsid w:val="00772B57"/>
    <w:rsid w:val="00777D4F"/>
    <w:rsid w:val="00783ABB"/>
    <w:rsid w:val="00787169"/>
    <w:rsid w:val="00787488"/>
    <w:rsid w:val="00787BA4"/>
    <w:rsid w:val="00796DEE"/>
    <w:rsid w:val="007A256A"/>
    <w:rsid w:val="007A3E7C"/>
    <w:rsid w:val="007A4B86"/>
    <w:rsid w:val="007B52C2"/>
    <w:rsid w:val="007B5485"/>
    <w:rsid w:val="007B618D"/>
    <w:rsid w:val="007C7453"/>
    <w:rsid w:val="007D1113"/>
    <w:rsid w:val="007D4ACB"/>
    <w:rsid w:val="007D4DDC"/>
    <w:rsid w:val="007D5B82"/>
    <w:rsid w:val="007E2A37"/>
    <w:rsid w:val="007E2C46"/>
    <w:rsid w:val="007E3E05"/>
    <w:rsid w:val="007E57B5"/>
    <w:rsid w:val="007F0284"/>
    <w:rsid w:val="007F2F83"/>
    <w:rsid w:val="007F7B7F"/>
    <w:rsid w:val="0080383C"/>
    <w:rsid w:val="00804A03"/>
    <w:rsid w:val="0080785C"/>
    <w:rsid w:val="008109B6"/>
    <w:rsid w:val="00810E1E"/>
    <w:rsid w:val="008120CA"/>
    <w:rsid w:val="00817F1A"/>
    <w:rsid w:val="0082346B"/>
    <w:rsid w:val="008305D0"/>
    <w:rsid w:val="00830688"/>
    <w:rsid w:val="008306C8"/>
    <w:rsid w:val="00830CAA"/>
    <w:rsid w:val="00831317"/>
    <w:rsid w:val="00832FA8"/>
    <w:rsid w:val="008330EF"/>
    <w:rsid w:val="0084241C"/>
    <w:rsid w:val="008459E4"/>
    <w:rsid w:val="0085184E"/>
    <w:rsid w:val="00861FE8"/>
    <w:rsid w:val="00862FB5"/>
    <w:rsid w:val="008653C8"/>
    <w:rsid w:val="00866FF1"/>
    <w:rsid w:val="00867B51"/>
    <w:rsid w:val="008747BF"/>
    <w:rsid w:val="008768DA"/>
    <w:rsid w:val="00876DE1"/>
    <w:rsid w:val="008807C4"/>
    <w:rsid w:val="00883446"/>
    <w:rsid w:val="00884F6E"/>
    <w:rsid w:val="008858D4"/>
    <w:rsid w:val="00893FAC"/>
    <w:rsid w:val="00897458"/>
    <w:rsid w:val="00897A99"/>
    <w:rsid w:val="008A0F67"/>
    <w:rsid w:val="008A4F44"/>
    <w:rsid w:val="008A4FF4"/>
    <w:rsid w:val="008A5408"/>
    <w:rsid w:val="008A6AAE"/>
    <w:rsid w:val="008B167F"/>
    <w:rsid w:val="008B338E"/>
    <w:rsid w:val="008B441B"/>
    <w:rsid w:val="008C6C2B"/>
    <w:rsid w:val="008D2127"/>
    <w:rsid w:val="008D30AA"/>
    <w:rsid w:val="008D6438"/>
    <w:rsid w:val="008E06F2"/>
    <w:rsid w:val="008E62EB"/>
    <w:rsid w:val="008F2516"/>
    <w:rsid w:val="008F50B2"/>
    <w:rsid w:val="0090265F"/>
    <w:rsid w:val="00904407"/>
    <w:rsid w:val="00911CE2"/>
    <w:rsid w:val="00911DA7"/>
    <w:rsid w:val="009145A2"/>
    <w:rsid w:val="009163D1"/>
    <w:rsid w:val="009230DC"/>
    <w:rsid w:val="00923DB2"/>
    <w:rsid w:val="009247C3"/>
    <w:rsid w:val="00924C7B"/>
    <w:rsid w:val="009329E7"/>
    <w:rsid w:val="009361B5"/>
    <w:rsid w:val="00946409"/>
    <w:rsid w:val="009537B1"/>
    <w:rsid w:val="00957DAB"/>
    <w:rsid w:val="00964BEB"/>
    <w:rsid w:val="00965C88"/>
    <w:rsid w:val="009703D0"/>
    <w:rsid w:val="009704FE"/>
    <w:rsid w:val="0097248F"/>
    <w:rsid w:val="00975AF4"/>
    <w:rsid w:val="009803F4"/>
    <w:rsid w:val="00981BE6"/>
    <w:rsid w:val="00981DD6"/>
    <w:rsid w:val="00983D89"/>
    <w:rsid w:val="009842C6"/>
    <w:rsid w:val="00984D93"/>
    <w:rsid w:val="0099115B"/>
    <w:rsid w:val="009915FD"/>
    <w:rsid w:val="0099643B"/>
    <w:rsid w:val="009B12AF"/>
    <w:rsid w:val="009B1451"/>
    <w:rsid w:val="009B1E41"/>
    <w:rsid w:val="009B4B00"/>
    <w:rsid w:val="009B4BAF"/>
    <w:rsid w:val="009B54A7"/>
    <w:rsid w:val="009B6E58"/>
    <w:rsid w:val="009C09D4"/>
    <w:rsid w:val="009C0D5A"/>
    <w:rsid w:val="009C4F68"/>
    <w:rsid w:val="009C7435"/>
    <w:rsid w:val="009C778F"/>
    <w:rsid w:val="009D066A"/>
    <w:rsid w:val="009D749E"/>
    <w:rsid w:val="009E4303"/>
    <w:rsid w:val="009E761E"/>
    <w:rsid w:val="009F3585"/>
    <w:rsid w:val="009F36EB"/>
    <w:rsid w:val="009F76C3"/>
    <w:rsid w:val="00A06263"/>
    <w:rsid w:val="00A12F15"/>
    <w:rsid w:val="00A14716"/>
    <w:rsid w:val="00A2540E"/>
    <w:rsid w:val="00A26E76"/>
    <w:rsid w:val="00A305C1"/>
    <w:rsid w:val="00A307B2"/>
    <w:rsid w:val="00A30A13"/>
    <w:rsid w:val="00A46CDE"/>
    <w:rsid w:val="00A46D90"/>
    <w:rsid w:val="00A5093E"/>
    <w:rsid w:val="00A5520D"/>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5B20"/>
    <w:rsid w:val="00A9077E"/>
    <w:rsid w:val="00A92128"/>
    <w:rsid w:val="00A96837"/>
    <w:rsid w:val="00AA0004"/>
    <w:rsid w:val="00AA1299"/>
    <w:rsid w:val="00AA401F"/>
    <w:rsid w:val="00AA46D2"/>
    <w:rsid w:val="00AB0C3C"/>
    <w:rsid w:val="00AB3518"/>
    <w:rsid w:val="00AB44B1"/>
    <w:rsid w:val="00AB5FFF"/>
    <w:rsid w:val="00AB7EF6"/>
    <w:rsid w:val="00AC00A2"/>
    <w:rsid w:val="00AC0EB3"/>
    <w:rsid w:val="00AC391D"/>
    <w:rsid w:val="00AC41BA"/>
    <w:rsid w:val="00AD2AC5"/>
    <w:rsid w:val="00AD7C5E"/>
    <w:rsid w:val="00AE1204"/>
    <w:rsid w:val="00AE6BB8"/>
    <w:rsid w:val="00AF7613"/>
    <w:rsid w:val="00B045FD"/>
    <w:rsid w:val="00B05EF7"/>
    <w:rsid w:val="00B060B7"/>
    <w:rsid w:val="00B12572"/>
    <w:rsid w:val="00B13CF0"/>
    <w:rsid w:val="00B210FD"/>
    <w:rsid w:val="00B22805"/>
    <w:rsid w:val="00B244E6"/>
    <w:rsid w:val="00B26A9F"/>
    <w:rsid w:val="00B27994"/>
    <w:rsid w:val="00B3283D"/>
    <w:rsid w:val="00B34125"/>
    <w:rsid w:val="00B34508"/>
    <w:rsid w:val="00B34E82"/>
    <w:rsid w:val="00B379D8"/>
    <w:rsid w:val="00B42253"/>
    <w:rsid w:val="00B50247"/>
    <w:rsid w:val="00B51603"/>
    <w:rsid w:val="00B56646"/>
    <w:rsid w:val="00B6292A"/>
    <w:rsid w:val="00B6375D"/>
    <w:rsid w:val="00B63F93"/>
    <w:rsid w:val="00B6491F"/>
    <w:rsid w:val="00B6612D"/>
    <w:rsid w:val="00B67B1F"/>
    <w:rsid w:val="00B67CA3"/>
    <w:rsid w:val="00B7000B"/>
    <w:rsid w:val="00B721E8"/>
    <w:rsid w:val="00B7393F"/>
    <w:rsid w:val="00B7486F"/>
    <w:rsid w:val="00B7674B"/>
    <w:rsid w:val="00B7799C"/>
    <w:rsid w:val="00B77CAB"/>
    <w:rsid w:val="00B80D88"/>
    <w:rsid w:val="00B84212"/>
    <w:rsid w:val="00B90DDE"/>
    <w:rsid w:val="00B93E32"/>
    <w:rsid w:val="00B94D72"/>
    <w:rsid w:val="00BA1137"/>
    <w:rsid w:val="00BA2A24"/>
    <w:rsid w:val="00BA30DC"/>
    <w:rsid w:val="00BA7480"/>
    <w:rsid w:val="00BB1544"/>
    <w:rsid w:val="00BB2907"/>
    <w:rsid w:val="00BB4717"/>
    <w:rsid w:val="00BC435C"/>
    <w:rsid w:val="00BD083A"/>
    <w:rsid w:val="00BD0DE3"/>
    <w:rsid w:val="00BD1448"/>
    <w:rsid w:val="00BD5BA4"/>
    <w:rsid w:val="00BD7097"/>
    <w:rsid w:val="00BD7F91"/>
    <w:rsid w:val="00BE1D27"/>
    <w:rsid w:val="00BE3AF6"/>
    <w:rsid w:val="00BE3DFC"/>
    <w:rsid w:val="00BE67C1"/>
    <w:rsid w:val="00BF18DF"/>
    <w:rsid w:val="00BF36DB"/>
    <w:rsid w:val="00BF6A82"/>
    <w:rsid w:val="00BF6B5E"/>
    <w:rsid w:val="00C01BE7"/>
    <w:rsid w:val="00C02340"/>
    <w:rsid w:val="00C04CB7"/>
    <w:rsid w:val="00C0682B"/>
    <w:rsid w:val="00C11F06"/>
    <w:rsid w:val="00C16886"/>
    <w:rsid w:val="00C16F14"/>
    <w:rsid w:val="00C2229E"/>
    <w:rsid w:val="00C22F96"/>
    <w:rsid w:val="00C23FAD"/>
    <w:rsid w:val="00C23FF8"/>
    <w:rsid w:val="00C25D53"/>
    <w:rsid w:val="00C26931"/>
    <w:rsid w:val="00C31747"/>
    <w:rsid w:val="00C31DF0"/>
    <w:rsid w:val="00C33211"/>
    <w:rsid w:val="00C34388"/>
    <w:rsid w:val="00C352D2"/>
    <w:rsid w:val="00C4308A"/>
    <w:rsid w:val="00C430F9"/>
    <w:rsid w:val="00C4575B"/>
    <w:rsid w:val="00C55089"/>
    <w:rsid w:val="00C56F01"/>
    <w:rsid w:val="00C57EE7"/>
    <w:rsid w:val="00C662A4"/>
    <w:rsid w:val="00C671D1"/>
    <w:rsid w:val="00C67AC5"/>
    <w:rsid w:val="00C72A6E"/>
    <w:rsid w:val="00C74616"/>
    <w:rsid w:val="00C85920"/>
    <w:rsid w:val="00C862DC"/>
    <w:rsid w:val="00C91559"/>
    <w:rsid w:val="00C946AE"/>
    <w:rsid w:val="00C96F0F"/>
    <w:rsid w:val="00CA2C80"/>
    <w:rsid w:val="00CB02F7"/>
    <w:rsid w:val="00CD1505"/>
    <w:rsid w:val="00CD348F"/>
    <w:rsid w:val="00CD43AF"/>
    <w:rsid w:val="00CD4B99"/>
    <w:rsid w:val="00CD63F4"/>
    <w:rsid w:val="00CD68F2"/>
    <w:rsid w:val="00CD74F5"/>
    <w:rsid w:val="00CE03D7"/>
    <w:rsid w:val="00CE094D"/>
    <w:rsid w:val="00CE3264"/>
    <w:rsid w:val="00CE3FB6"/>
    <w:rsid w:val="00CE5EF3"/>
    <w:rsid w:val="00CE7669"/>
    <w:rsid w:val="00CF1826"/>
    <w:rsid w:val="00CF3000"/>
    <w:rsid w:val="00CF3F8F"/>
    <w:rsid w:val="00CF4729"/>
    <w:rsid w:val="00CF7C11"/>
    <w:rsid w:val="00D0223F"/>
    <w:rsid w:val="00D0299A"/>
    <w:rsid w:val="00D05BA2"/>
    <w:rsid w:val="00D0653B"/>
    <w:rsid w:val="00D0718F"/>
    <w:rsid w:val="00D07309"/>
    <w:rsid w:val="00D14C3C"/>
    <w:rsid w:val="00D17D44"/>
    <w:rsid w:val="00D20442"/>
    <w:rsid w:val="00D2196F"/>
    <w:rsid w:val="00D22C0D"/>
    <w:rsid w:val="00D242C6"/>
    <w:rsid w:val="00D25437"/>
    <w:rsid w:val="00D3285F"/>
    <w:rsid w:val="00D32C99"/>
    <w:rsid w:val="00D3355B"/>
    <w:rsid w:val="00D36175"/>
    <w:rsid w:val="00D449DB"/>
    <w:rsid w:val="00D466CD"/>
    <w:rsid w:val="00D47517"/>
    <w:rsid w:val="00D61BBB"/>
    <w:rsid w:val="00D63475"/>
    <w:rsid w:val="00D638EC"/>
    <w:rsid w:val="00D6475D"/>
    <w:rsid w:val="00D64F3B"/>
    <w:rsid w:val="00D65711"/>
    <w:rsid w:val="00D66333"/>
    <w:rsid w:val="00D66974"/>
    <w:rsid w:val="00D713CB"/>
    <w:rsid w:val="00D72F77"/>
    <w:rsid w:val="00D76CEE"/>
    <w:rsid w:val="00D81EB5"/>
    <w:rsid w:val="00D82016"/>
    <w:rsid w:val="00D83A53"/>
    <w:rsid w:val="00D842D4"/>
    <w:rsid w:val="00D87D05"/>
    <w:rsid w:val="00D924AF"/>
    <w:rsid w:val="00D9439C"/>
    <w:rsid w:val="00D97C70"/>
    <w:rsid w:val="00DA0FE8"/>
    <w:rsid w:val="00DA1177"/>
    <w:rsid w:val="00DA1254"/>
    <w:rsid w:val="00DA2A47"/>
    <w:rsid w:val="00DA2C81"/>
    <w:rsid w:val="00DA58EE"/>
    <w:rsid w:val="00DA6419"/>
    <w:rsid w:val="00DA6B70"/>
    <w:rsid w:val="00DB44EE"/>
    <w:rsid w:val="00DC2DA3"/>
    <w:rsid w:val="00DC4E04"/>
    <w:rsid w:val="00DC681B"/>
    <w:rsid w:val="00DC744B"/>
    <w:rsid w:val="00DC7B21"/>
    <w:rsid w:val="00DD71BA"/>
    <w:rsid w:val="00DF321C"/>
    <w:rsid w:val="00DF323A"/>
    <w:rsid w:val="00DF5CDF"/>
    <w:rsid w:val="00E01D67"/>
    <w:rsid w:val="00E06E54"/>
    <w:rsid w:val="00E12651"/>
    <w:rsid w:val="00E22A78"/>
    <w:rsid w:val="00E2672E"/>
    <w:rsid w:val="00E30845"/>
    <w:rsid w:val="00E30E9E"/>
    <w:rsid w:val="00E30FE5"/>
    <w:rsid w:val="00E3412C"/>
    <w:rsid w:val="00E34A4D"/>
    <w:rsid w:val="00E34C01"/>
    <w:rsid w:val="00E36A8C"/>
    <w:rsid w:val="00E41190"/>
    <w:rsid w:val="00E420A8"/>
    <w:rsid w:val="00E449B2"/>
    <w:rsid w:val="00E44FDF"/>
    <w:rsid w:val="00E4520D"/>
    <w:rsid w:val="00E479BF"/>
    <w:rsid w:val="00E50C6D"/>
    <w:rsid w:val="00E51D3B"/>
    <w:rsid w:val="00E53E2C"/>
    <w:rsid w:val="00E54080"/>
    <w:rsid w:val="00E557D3"/>
    <w:rsid w:val="00E61E22"/>
    <w:rsid w:val="00E6249B"/>
    <w:rsid w:val="00E67FA1"/>
    <w:rsid w:val="00E73B21"/>
    <w:rsid w:val="00E75611"/>
    <w:rsid w:val="00E80322"/>
    <w:rsid w:val="00E826EC"/>
    <w:rsid w:val="00E82793"/>
    <w:rsid w:val="00E848B2"/>
    <w:rsid w:val="00E95A19"/>
    <w:rsid w:val="00E975F7"/>
    <w:rsid w:val="00E97786"/>
    <w:rsid w:val="00E97C06"/>
    <w:rsid w:val="00EA09D5"/>
    <w:rsid w:val="00EA1DA9"/>
    <w:rsid w:val="00EA2E01"/>
    <w:rsid w:val="00EA2FF1"/>
    <w:rsid w:val="00EA5456"/>
    <w:rsid w:val="00EA77F6"/>
    <w:rsid w:val="00EA7A7B"/>
    <w:rsid w:val="00EB04EF"/>
    <w:rsid w:val="00EB604D"/>
    <w:rsid w:val="00EC4899"/>
    <w:rsid w:val="00EC52EF"/>
    <w:rsid w:val="00EC7240"/>
    <w:rsid w:val="00EC7B9F"/>
    <w:rsid w:val="00ED2BFA"/>
    <w:rsid w:val="00ED469C"/>
    <w:rsid w:val="00EE25F0"/>
    <w:rsid w:val="00EE3AA0"/>
    <w:rsid w:val="00EE44B0"/>
    <w:rsid w:val="00EE5A62"/>
    <w:rsid w:val="00EE5D0C"/>
    <w:rsid w:val="00EE7818"/>
    <w:rsid w:val="00EF36F0"/>
    <w:rsid w:val="00EF3720"/>
    <w:rsid w:val="00EF729E"/>
    <w:rsid w:val="00EF746E"/>
    <w:rsid w:val="00F041AF"/>
    <w:rsid w:val="00F04349"/>
    <w:rsid w:val="00F04795"/>
    <w:rsid w:val="00F04BF3"/>
    <w:rsid w:val="00F06403"/>
    <w:rsid w:val="00F1342E"/>
    <w:rsid w:val="00F149EC"/>
    <w:rsid w:val="00F213E6"/>
    <w:rsid w:val="00F24A47"/>
    <w:rsid w:val="00F25887"/>
    <w:rsid w:val="00F25A1F"/>
    <w:rsid w:val="00F266B8"/>
    <w:rsid w:val="00F27977"/>
    <w:rsid w:val="00F34504"/>
    <w:rsid w:val="00F41EE5"/>
    <w:rsid w:val="00F4497D"/>
    <w:rsid w:val="00F502B8"/>
    <w:rsid w:val="00F50625"/>
    <w:rsid w:val="00F522D8"/>
    <w:rsid w:val="00F53500"/>
    <w:rsid w:val="00F540EE"/>
    <w:rsid w:val="00F618C9"/>
    <w:rsid w:val="00F64CC5"/>
    <w:rsid w:val="00F64D27"/>
    <w:rsid w:val="00F673F7"/>
    <w:rsid w:val="00F70575"/>
    <w:rsid w:val="00F710FB"/>
    <w:rsid w:val="00F71CD8"/>
    <w:rsid w:val="00F73773"/>
    <w:rsid w:val="00F837CA"/>
    <w:rsid w:val="00F86626"/>
    <w:rsid w:val="00F86A8B"/>
    <w:rsid w:val="00F908A1"/>
    <w:rsid w:val="00F9181D"/>
    <w:rsid w:val="00F949F5"/>
    <w:rsid w:val="00F95C9E"/>
    <w:rsid w:val="00FA025B"/>
    <w:rsid w:val="00FA3B0C"/>
    <w:rsid w:val="00FA4498"/>
    <w:rsid w:val="00FA73F0"/>
    <w:rsid w:val="00FB4BF7"/>
    <w:rsid w:val="00FB4D46"/>
    <w:rsid w:val="00FB69D4"/>
    <w:rsid w:val="00FC2F29"/>
    <w:rsid w:val="00FC4019"/>
    <w:rsid w:val="00FC4C2C"/>
    <w:rsid w:val="00FC4C4D"/>
    <w:rsid w:val="00FC5D85"/>
    <w:rsid w:val="00FD0E6B"/>
    <w:rsid w:val="00FD0ED3"/>
    <w:rsid w:val="00FD21EA"/>
    <w:rsid w:val="00FD368C"/>
    <w:rsid w:val="00FD5CFC"/>
    <w:rsid w:val="00FD5DF9"/>
    <w:rsid w:val="00FE04FA"/>
    <w:rsid w:val="00FE23B1"/>
    <w:rsid w:val="00FE4BB3"/>
    <w:rsid w:val="00FE5E3A"/>
    <w:rsid w:val="00FE77C3"/>
    <w:rsid w:val="00FF0FF8"/>
    <w:rsid w:val="00FF26E7"/>
    <w:rsid w:val="00FF5C8B"/>
    <w:rsid w:val="00FF60C2"/>
    <w:rsid w:val="00FF6566"/>
    <w:rsid w:val="00FF65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paragraph" w:styleId="Heading1">
    <w:name w:val="heading 1"/>
    <w:basedOn w:val="Normal"/>
    <w:next w:val="Normal"/>
    <w:link w:val="Heading1Char"/>
    <w:qFormat/>
    <w:locked/>
    <w:rsid w:val="00C746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 w:type="character" w:styleId="Emphasis">
    <w:name w:val="Emphasis"/>
    <w:basedOn w:val="DefaultParagraphFont"/>
    <w:qFormat/>
    <w:locked/>
    <w:rsid w:val="00C74616"/>
    <w:rPr>
      <w:i/>
      <w:iCs/>
    </w:rPr>
  </w:style>
  <w:style w:type="character" w:customStyle="1" w:styleId="Heading1Char">
    <w:name w:val="Heading 1 Char"/>
    <w:basedOn w:val="DefaultParagraphFont"/>
    <w:link w:val="Heading1"/>
    <w:rsid w:val="00C7461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paragraph" w:styleId="Heading1">
    <w:name w:val="heading 1"/>
    <w:basedOn w:val="Normal"/>
    <w:next w:val="Normal"/>
    <w:link w:val="Heading1Char"/>
    <w:qFormat/>
    <w:locked/>
    <w:rsid w:val="00C746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 w:type="character" w:styleId="Emphasis">
    <w:name w:val="Emphasis"/>
    <w:basedOn w:val="DefaultParagraphFont"/>
    <w:qFormat/>
    <w:locked/>
    <w:rsid w:val="00C74616"/>
    <w:rPr>
      <w:i/>
      <w:iCs/>
    </w:rPr>
  </w:style>
  <w:style w:type="character" w:customStyle="1" w:styleId="Heading1Char">
    <w:name w:val="Heading 1 Char"/>
    <w:basedOn w:val="DefaultParagraphFont"/>
    <w:link w:val="Heading1"/>
    <w:rsid w:val="00C7461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2014583">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22524092">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584611662">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81122103">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393195306">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31556256">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1395238">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tp://ftp.odot.state.or.us/outgoing/OTC/01_January/Agenda_C_Region_1_ACT_Formation/Attachment_A_Proposal_for_the_formation_R1ACT.pdf"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lly.brooks@ODOT.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D8AB0-CC75-40E6-8198-125B6C62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MHKHT</cp:lastModifiedBy>
  <cp:revision>2</cp:revision>
  <cp:lastPrinted>2015-04-02T15:54:00Z</cp:lastPrinted>
  <dcterms:created xsi:type="dcterms:W3CDTF">2015-04-02T20:17:00Z</dcterms:created>
  <dcterms:modified xsi:type="dcterms:W3CDTF">2015-04-02T20:17:00Z</dcterms:modified>
</cp:coreProperties>
</file>