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2" w:rsidRPr="00724511" w:rsidRDefault="008049D2" w:rsidP="00544ACA">
      <w:pPr>
        <w:jc w:val="center"/>
        <w:rPr>
          <w:rFonts w:ascii="Cambria" w:hAnsi="Cambria"/>
          <w:sz w:val="24"/>
          <w:szCs w:val="24"/>
        </w:rPr>
      </w:pPr>
      <w:r w:rsidRPr="00F4497D">
        <w:rPr>
          <w:rFonts w:ascii="Cambria" w:hAnsi="Cambria"/>
          <w:sz w:val="24"/>
          <w:szCs w:val="24"/>
        </w:rPr>
        <w:t xml:space="preserve">CLHO Healthy Communities Committee Meeting </w:t>
      </w:r>
    </w:p>
    <w:p w:rsidR="008049D2" w:rsidRPr="00724511" w:rsidRDefault="008049D2" w:rsidP="00A764F2">
      <w:pPr>
        <w:jc w:val="center"/>
        <w:rPr>
          <w:rFonts w:ascii="Cambria" w:hAnsi="Cambria"/>
          <w:sz w:val="24"/>
          <w:szCs w:val="24"/>
        </w:rPr>
      </w:pPr>
      <w:r w:rsidRPr="00724511">
        <w:rPr>
          <w:rFonts w:ascii="Cambria" w:hAnsi="Cambria"/>
          <w:sz w:val="24"/>
          <w:szCs w:val="24"/>
        </w:rPr>
        <w:t>Date:  Thursday,</w:t>
      </w:r>
      <w:r w:rsidR="00863F30">
        <w:rPr>
          <w:rFonts w:ascii="Cambria" w:hAnsi="Cambria"/>
          <w:sz w:val="24"/>
          <w:szCs w:val="24"/>
        </w:rPr>
        <w:t xml:space="preserve"> March</w:t>
      </w:r>
      <w:r w:rsidR="00474297">
        <w:rPr>
          <w:rFonts w:ascii="Cambria" w:hAnsi="Cambria"/>
          <w:sz w:val="24"/>
          <w:szCs w:val="24"/>
        </w:rPr>
        <w:t xml:space="preserve"> 2</w:t>
      </w:r>
      <w:r w:rsidR="00627A73">
        <w:rPr>
          <w:rFonts w:ascii="Cambria" w:hAnsi="Cambria"/>
          <w:sz w:val="24"/>
          <w:szCs w:val="24"/>
        </w:rPr>
        <w:t>, 2017</w:t>
      </w:r>
    </w:p>
    <w:p w:rsidR="008049D2" w:rsidRPr="00724511" w:rsidRDefault="008049D2" w:rsidP="00A764F2">
      <w:pPr>
        <w:jc w:val="center"/>
        <w:rPr>
          <w:rFonts w:ascii="Cambria" w:hAnsi="Cambria"/>
          <w:sz w:val="24"/>
          <w:szCs w:val="24"/>
        </w:rPr>
      </w:pPr>
      <w:r>
        <w:rPr>
          <w:rFonts w:ascii="Cambria" w:hAnsi="Cambria"/>
          <w:sz w:val="24"/>
          <w:szCs w:val="24"/>
        </w:rPr>
        <w:t>1:30 – 3:3</w:t>
      </w:r>
      <w:r w:rsidRPr="00724511">
        <w:rPr>
          <w:rFonts w:ascii="Cambria" w:hAnsi="Cambria"/>
          <w:sz w:val="24"/>
          <w:szCs w:val="24"/>
        </w:rPr>
        <w:t>0 pm</w:t>
      </w:r>
    </w:p>
    <w:p w:rsidR="008049D2" w:rsidRPr="00724511" w:rsidRDefault="008049D2" w:rsidP="00A764F2">
      <w:pPr>
        <w:jc w:val="center"/>
        <w:rPr>
          <w:rFonts w:ascii="Cambria" w:hAnsi="Cambria"/>
          <w:sz w:val="24"/>
          <w:szCs w:val="24"/>
        </w:rPr>
      </w:pPr>
      <w:r w:rsidRPr="00724511">
        <w:rPr>
          <w:rFonts w:ascii="Cambria" w:hAnsi="Cambria"/>
          <w:sz w:val="24"/>
          <w:szCs w:val="24"/>
        </w:rPr>
        <w:t>PSOB Room 705-C or by</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Conference call number:</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Dial: (888) 363-4735</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Participant: 868346</w:t>
      </w:r>
    </w:p>
    <w:p w:rsidR="008049D2" w:rsidRPr="00724511" w:rsidRDefault="008049D2" w:rsidP="00B12572">
      <w:pPr>
        <w:jc w:val="center"/>
        <w:rPr>
          <w:rFonts w:ascii="Cambria" w:hAnsi="Cambria" w:cs="Calibri"/>
          <w:sz w:val="24"/>
          <w:szCs w:val="24"/>
        </w:rPr>
      </w:pPr>
      <w:r w:rsidRPr="00724511">
        <w:rPr>
          <w:rFonts w:ascii="Cambria" w:hAnsi="Cambria" w:cs="Calibri"/>
          <w:sz w:val="24"/>
          <w:szCs w:val="24"/>
        </w:rPr>
        <w:t>Host: (</w:t>
      </w:r>
      <w:smartTag w:uri="urn:schemas-microsoft-com:office:smarttags" w:element="place">
        <w:smartTag w:uri="urn:schemas-microsoft-com:office:smarttags" w:element="City">
          <w:r w:rsidRPr="00724511">
            <w:rPr>
              <w:rFonts w:ascii="Cambria" w:hAnsi="Cambria" w:cs="Calibri"/>
              <w:sz w:val="24"/>
              <w:szCs w:val="24"/>
            </w:rPr>
            <w:t>Portland</w:t>
          </w:r>
        </w:smartTag>
      </w:smartTag>
      <w:r w:rsidRPr="00724511">
        <w:rPr>
          <w:rFonts w:ascii="Cambria" w:hAnsi="Cambria" w:cs="Calibri"/>
          <w:sz w:val="24"/>
          <w:szCs w:val="24"/>
        </w:rPr>
        <w:t>): 862516</w:t>
      </w:r>
    </w:p>
    <w:p w:rsidR="008049D2" w:rsidRDefault="008049D2" w:rsidP="00A764F2">
      <w:pPr>
        <w:jc w:val="center"/>
        <w:rPr>
          <w:rFonts w:ascii="Cambria" w:hAnsi="Cambria"/>
          <w:sz w:val="24"/>
          <w:szCs w:val="24"/>
        </w:rPr>
      </w:pPr>
      <w:r>
        <w:rPr>
          <w:rFonts w:ascii="Cambria" w:hAnsi="Cambria"/>
          <w:sz w:val="24"/>
          <w:szCs w:val="24"/>
        </w:rPr>
        <w:t xml:space="preserve"> </w:t>
      </w:r>
    </w:p>
    <w:p w:rsidR="0004485F" w:rsidRPr="00724511" w:rsidRDefault="0004485F" w:rsidP="00A764F2">
      <w:pPr>
        <w:jc w:val="center"/>
        <w:rPr>
          <w:rFonts w:ascii="Cambria" w:hAnsi="Cambria"/>
          <w:sz w:val="24"/>
          <w:szCs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6097"/>
        <w:gridCol w:w="3330"/>
        <w:gridCol w:w="2160"/>
      </w:tblGrid>
      <w:tr w:rsidR="008049D2" w:rsidRPr="00724511" w:rsidTr="001246F0">
        <w:tc>
          <w:tcPr>
            <w:tcW w:w="14395" w:type="dxa"/>
            <w:gridSpan w:val="4"/>
          </w:tcPr>
          <w:p w:rsidR="008049D2" w:rsidRPr="00724511" w:rsidRDefault="008049D2" w:rsidP="00BD7F91">
            <w:pPr>
              <w:jc w:val="center"/>
              <w:rPr>
                <w:rFonts w:ascii="Cambria" w:hAnsi="Cambria"/>
                <w:sz w:val="24"/>
                <w:szCs w:val="24"/>
              </w:rPr>
            </w:pPr>
            <w:r w:rsidRPr="00724511">
              <w:rPr>
                <w:rFonts w:ascii="Cambria" w:hAnsi="Cambria"/>
                <w:sz w:val="24"/>
                <w:szCs w:val="24"/>
              </w:rPr>
              <w:t>Agenda</w:t>
            </w:r>
          </w:p>
        </w:tc>
      </w:tr>
      <w:tr w:rsidR="008049D2" w:rsidRPr="00724511" w:rsidTr="001246F0">
        <w:trPr>
          <w:trHeight w:val="170"/>
        </w:trPr>
        <w:tc>
          <w:tcPr>
            <w:tcW w:w="2808" w:type="dxa"/>
          </w:tcPr>
          <w:p w:rsidR="008049D2" w:rsidRPr="00724511" w:rsidRDefault="008049D2" w:rsidP="00BD7F91">
            <w:pPr>
              <w:jc w:val="center"/>
              <w:rPr>
                <w:rFonts w:ascii="Cambria" w:hAnsi="Cambria"/>
                <w:sz w:val="24"/>
                <w:szCs w:val="24"/>
              </w:rPr>
            </w:pPr>
            <w:r w:rsidRPr="00724511">
              <w:rPr>
                <w:rFonts w:ascii="Cambria" w:hAnsi="Cambria"/>
                <w:sz w:val="24"/>
                <w:szCs w:val="24"/>
              </w:rPr>
              <w:t>Agenda Item</w:t>
            </w:r>
          </w:p>
        </w:tc>
        <w:tc>
          <w:tcPr>
            <w:tcW w:w="6097" w:type="dxa"/>
          </w:tcPr>
          <w:p w:rsidR="008049D2" w:rsidRPr="00724511" w:rsidRDefault="008049D2" w:rsidP="00BD7F91">
            <w:pPr>
              <w:jc w:val="center"/>
              <w:rPr>
                <w:rFonts w:ascii="Cambria" w:hAnsi="Cambria"/>
                <w:sz w:val="24"/>
                <w:szCs w:val="24"/>
              </w:rPr>
            </w:pPr>
            <w:r w:rsidRPr="00724511">
              <w:rPr>
                <w:rFonts w:ascii="Cambria" w:hAnsi="Cambria"/>
                <w:sz w:val="24"/>
                <w:szCs w:val="24"/>
              </w:rPr>
              <w:t>Detail</w:t>
            </w:r>
          </w:p>
        </w:tc>
        <w:tc>
          <w:tcPr>
            <w:tcW w:w="3330" w:type="dxa"/>
          </w:tcPr>
          <w:p w:rsidR="008049D2" w:rsidRPr="00724511" w:rsidRDefault="008049D2" w:rsidP="00BD7F91">
            <w:pPr>
              <w:jc w:val="center"/>
              <w:rPr>
                <w:rFonts w:ascii="Cambria" w:hAnsi="Cambria"/>
                <w:sz w:val="24"/>
                <w:szCs w:val="24"/>
              </w:rPr>
            </w:pPr>
            <w:r w:rsidRPr="00724511">
              <w:rPr>
                <w:rFonts w:ascii="Cambria" w:hAnsi="Cambria"/>
                <w:sz w:val="24"/>
                <w:szCs w:val="24"/>
              </w:rPr>
              <w:t>Action Item</w:t>
            </w:r>
          </w:p>
        </w:tc>
        <w:tc>
          <w:tcPr>
            <w:tcW w:w="2160" w:type="dxa"/>
          </w:tcPr>
          <w:p w:rsidR="008049D2" w:rsidRPr="00724511" w:rsidRDefault="008049D2" w:rsidP="00BD7F91">
            <w:pPr>
              <w:jc w:val="center"/>
              <w:rPr>
                <w:rFonts w:ascii="Cambria" w:hAnsi="Cambria"/>
                <w:sz w:val="24"/>
                <w:szCs w:val="24"/>
              </w:rPr>
            </w:pPr>
            <w:r w:rsidRPr="00724511">
              <w:rPr>
                <w:rFonts w:ascii="Cambria" w:hAnsi="Cambria"/>
                <w:sz w:val="24"/>
                <w:szCs w:val="24"/>
              </w:rPr>
              <w:t>Responsible Party</w:t>
            </w:r>
          </w:p>
        </w:tc>
      </w:tr>
      <w:tr w:rsidR="008049D2" w:rsidRPr="00724511" w:rsidTr="001246F0">
        <w:trPr>
          <w:trHeight w:val="692"/>
        </w:trPr>
        <w:tc>
          <w:tcPr>
            <w:tcW w:w="2808" w:type="dxa"/>
          </w:tcPr>
          <w:p w:rsidR="008049D2" w:rsidRPr="00724511" w:rsidRDefault="008049D2" w:rsidP="00B14981">
            <w:pPr>
              <w:rPr>
                <w:rFonts w:ascii="Cambria" w:hAnsi="Cambria"/>
                <w:sz w:val="24"/>
                <w:szCs w:val="24"/>
              </w:rPr>
            </w:pPr>
            <w:r w:rsidRPr="00724511">
              <w:rPr>
                <w:rFonts w:ascii="Cambria" w:hAnsi="Cambria"/>
                <w:sz w:val="24"/>
                <w:szCs w:val="24"/>
              </w:rPr>
              <w:t>Welcome &amp; Introductions (5 min) 1:</w:t>
            </w:r>
            <w:r>
              <w:rPr>
                <w:rFonts w:ascii="Cambria" w:hAnsi="Cambria"/>
                <w:sz w:val="24"/>
                <w:szCs w:val="24"/>
              </w:rPr>
              <w:t>30 – 1:3</w:t>
            </w:r>
            <w:r w:rsidRPr="00724511">
              <w:rPr>
                <w:rFonts w:ascii="Cambria" w:hAnsi="Cambria"/>
                <w:sz w:val="24"/>
                <w:szCs w:val="24"/>
              </w:rPr>
              <w:t>5</w:t>
            </w:r>
          </w:p>
        </w:tc>
        <w:tc>
          <w:tcPr>
            <w:tcW w:w="6097" w:type="dxa"/>
          </w:tcPr>
          <w:p w:rsidR="008049D2" w:rsidRPr="00724511" w:rsidRDefault="008049D2" w:rsidP="00E6249B">
            <w:pPr>
              <w:rPr>
                <w:rFonts w:ascii="Cambria" w:hAnsi="Cambria"/>
                <w:sz w:val="24"/>
                <w:szCs w:val="24"/>
              </w:rPr>
            </w:pPr>
            <w:r w:rsidRPr="00724511">
              <w:rPr>
                <w:rFonts w:ascii="Cambria" w:hAnsi="Cambria"/>
                <w:sz w:val="24"/>
                <w:szCs w:val="24"/>
              </w:rPr>
              <w:t>Attendance</w:t>
            </w:r>
          </w:p>
        </w:tc>
        <w:tc>
          <w:tcPr>
            <w:tcW w:w="3330" w:type="dxa"/>
          </w:tcPr>
          <w:p w:rsidR="008049D2" w:rsidRPr="005A0B5F" w:rsidRDefault="008049D2" w:rsidP="005205C1">
            <w:pPr>
              <w:rPr>
                <w:rFonts w:asciiTheme="majorHAnsi" w:hAnsiTheme="majorHAnsi"/>
                <w:sz w:val="24"/>
                <w:szCs w:val="24"/>
              </w:rPr>
            </w:pPr>
          </w:p>
        </w:tc>
        <w:tc>
          <w:tcPr>
            <w:tcW w:w="2160" w:type="dxa"/>
          </w:tcPr>
          <w:p w:rsidR="008049D2" w:rsidRDefault="008049D2" w:rsidP="003E0C0E">
            <w:pPr>
              <w:rPr>
                <w:rFonts w:ascii="Cambria" w:hAnsi="Cambria"/>
                <w:sz w:val="24"/>
                <w:szCs w:val="24"/>
              </w:rPr>
            </w:pPr>
            <w:r w:rsidRPr="00724511">
              <w:rPr>
                <w:rFonts w:ascii="Cambria" w:hAnsi="Cambria"/>
                <w:sz w:val="24"/>
                <w:szCs w:val="24"/>
              </w:rPr>
              <w:t>Tanya Phillips</w:t>
            </w:r>
          </w:p>
          <w:p w:rsidR="008049D2" w:rsidRPr="00724511" w:rsidRDefault="008049D2" w:rsidP="003E0C0E">
            <w:pPr>
              <w:rPr>
                <w:rFonts w:ascii="Cambria" w:hAnsi="Cambria"/>
                <w:sz w:val="24"/>
                <w:szCs w:val="24"/>
              </w:rPr>
            </w:pPr>
            <w:r>
              <w:rPr>
                <w:rFonts w:ascii="Cambria" w:hAnsi="Cambria"/>
                <w:sz w:val="24"/>
                <w:szCs w:val="24"/>
              </w:rPr>
              <w:t>Jocelyn Warren</w:t>
            </w:r>
          </w:p>
        </w:tc>
      </w:tr>
      <w:tr w:rsidR="008049D2" w:rsidRPr="00724511" w:rsidTr="001246F0">
        <w:trPr>
          <w:trHeight w:val="863"/>
        </w:trPr>
        <w:tc>
          <w:tcPr>
            <w:tcW w:w="2808" w:type="dxa"/>
          </w:tcPr>
          <w:p w:rsidR="008049D2" w:rsidRPr="00724511" w:rsidRDefault="008049D2" w:rsidP="00783ABB">
            <w:pPr>
              <w:rPr>
                <w:rFonts w:ascii="Cambria" w:hAnsi="Cambria"/>
                <w:sz w:val="24"/>
                <w:szCs w:val="24"/>
              </w:rPr>
            </w:pPr>
            <w:r w:rsidRPr="00724511">
              <w:rPr>
                <w:rFonts w:ascii="Cambria" w:hAnsi="Cambria"/>
                <w:sz w:val="24"/>
                <w:szCs w:val="24"/>
              </w:rPr>
              <w:t xml:space="preserve">Review of Prior Month’s Minutes (5 min) </w:t>
            </w:r>
          </w:p>
          <w:p w:rsidR="008049D2" w:rsidRPr="00724511" w:rsidRDefault="008049D2" w:rsidP="00783ABB">
            <w:pPr>
              <w:rPr>
                <w:rFonts w:ascii="Cambria" w:hAnsi="Cambria"/>
                <w:sz w:val="24"/>
                <w:szCs w:val="24"/>
              </w:rPr>
            </w:pPr>
            <w:r w:rsidRPr="00724511">
              <w:rPr>
                <w:rFonts w:ascii="Cambria" w:hAnsi="Cambria"/>
                <w:sz w:val="24"/>
                <w:szCs w:val="24"/>
              </w:rPr>
              <w:t>1:</w:t>
            </w:r>
            <w:r>
              <w:rPr>
                <w:rFonts w:ascii="Cambria" w:hAnsi="Cambria"/>
                <w:sz w:val="24"/>
                <w:szCs w:val="24"/>
              </w:rPr>
              <w:t>3</w:t>
            </w:r>
            <w:r w:rsidRPr="00724511">
              <w:rPr>
                <w:rFonts w:ascii="Cambria" w:hAnsi="Cambria"/>
                <w:sz w:val="24"/>
                <w:szCs w:val="24"/>
              </w:rPr>
              <w:t>5 – 1:</w:t>
            </w:r>
            <w:r>
              <w:rPr>
                <w:rFonts w:ascii="Cambria" w:hAnsi="Cambria"/>
                <w:sz w:val="24"/>
                <w:szCs w:val="24"/>
              </w:rPr>
              <w:t>40</w:t>
            </w:r>
          </w:p>
        </w:tc>
        <w:tc>
          <w:tcPr>
            <w:tcW w:w="6097" w:type="dxa"/>
          </w:tcPr>
          <w:p w:rsidR="008049D2" w:rsidRPr="00724511" w:rsidRDefault="008049D2" w:rsidP="008259B3">
            <w:pPr>
              <w:rPr>
                <w:rFonts w:ascii="Cambria" w:hAnsi="Cambria"/>
                <w:sz w:val="24"/>
                <w:szCs w:val="24"/>
              </w:rPr>
            </w:pPr>
            <w:r w:rsidRPr="00724511">
              <w:rPr>
                <w:rFonts w:ascii="Cambria" w:hAnsi="Cambria"/>
                <w:sz w:val="24"/>
                <w:szCs w:val="24"/>
              </w:rPr>
              <w:t xml:space="preserve">The Committee will have an opportunity to review minutes from the </w:t>
            </w:r>
            <w:r w:rsidR="008259B3">
              <w:rPr>
                <w:rFonts w:ascii="Cambria" w:hAnsi="Cambria"/>
                <w:sz w:val="24"/>
                <w:szCs w:val="24"/>
              </w:rPr>
              <w:t>January and February meetings</w:t>
            </w:r>
            <w:r w:rsidRPr="00724511">
              <w:rPr>
                <w:rFonts w:ascii="Cambria" w:hAnsi="Cambria"/>
                <w:sz w:val="24"/>
                <w:szCs w:val="24"/>
              </w:rPr>
              <w:t>, make changes and/or adopt the minutes.</w:t>
            </w:r>
          </w:p>
        </w:tc>
        <w:tc>
          <w:tcPr>
            <w:tcW w:w="3330" w:type="dxa"/>
          </w:tcPr>
          <w:p w:rsidR="005205C1" w:rsidRPr="00724511" w:rsidRDefault="005205C1" w:rsidP="00627A73">
            <w:pPr>
              <w:rPr>
                <w:rFonts w:ascii="Cambria" w:hAnsi="Cambria"/>
                <w:sz w:val="24"/>
                <w:szCs w:val="24"/>
              </w:rPr>
            </w:pPr>
          </w:p>
        </w:tc>
        <w:tc>
          <w:tcPr>
            <w:tcW w:w="2160" w:type="dxa"/>
          </w:tcPr>
          <w:p w:rsidR="008049D2" w:rsidRDefault="008049D2" w:rsidP="00354A29">
            <w:pPr>
              <w:rPr>
                <w:rFonts w:ascii="Cambria" w:hAnsi="Cambria"/>
                <w:sz w:val="24"/>
                <w:szCs w:val="24"/>
              </w:rPr>
            </w:pPr>
            <w:r w:rsidRPr="00724511">
              <w:rPr>
                <w:rFonts w:ascii="Cambria" w:hAnsi="Cambria"/>
                <w:sz w:val="24"/>
                <w:szCs w:val="24"/>
              </w:rPr>
              <w:t>Tanya Phillips</w:t>
            </w:r>
          </w:p>
          <w:p w:rsidR="008049D2" w:rsidRPr="00724511" w:rsidRDefault="008049D2" w:rsidP="00354A29">
            <w:pPr>
              <w:rPr>
                <w:rFonts w:ascii="Cambria" w:hAnsi="Cambria"/>
                <w:sz w:val="24"/>
                <w:szCs w:val="24"/>
              </w:rPr>
            </w:pPr>
            <w:r>
              <w:rPr>
                <w:rFonts w:ascii="Cambria" w:hAnsi="Cambria"/>
                <w:sz w:val="24"/>
                <w:szCs w:val="24"/>
              </w:rPr>
              <w:t>Jocelyn Warren</w:t>
            </w:r>
          </w:p>
        </w:tc>
      </w:tr>
      <w:tr w:rsidR="008049D2" w:rsidRPr="00724511" w:rsidTr="001246F0">
        <w:trPr>
          <w:trHeight w:val="692"/>
        </w:trPr>
        <w:tc>
          <w:tcPr>
            <w:tcW w:w="2808" w:type="dxa"/>
          </w:tcPr>
          <w:p w:rsidR="00627A73" w:rsidRDefault="008049D2" w:rsidP="00627A73">
            <w:pPr>
              <w:rPr>
                <w:rFonts w:ascii="Cambria" w:hAnsi="Cambria"/>
                <w:sz w:val="24"/>
                <w:szCs w:val="24"/>
              </w:rPr>
            </w:pPr>
            <w:r>
              <w:rPr>
                <w:rFonts w:ascii="Cambria" w:hAnsi="Cambria"/>
                <w:sz w:val="24"/>
                <w:szCs w:val="24"/>
              </w:rPr>
              <w:t>Public Health Modernization</w:t>
            </w:r>
            <w:r w:rsidR="00F8317A">
              <w:rPr>
                <w:rFonts w:ascii="Cambria" w:hAnsi="Cambria"/>
                <w:sz w:val="24"/>
                <w:szCs w:val="24"/>
              </w:rPr>
              <w:t xml:space="preserve"> Regional Meetings </w:t>
            </w:r>
            <w:r w:rsidR="00F31CCD" w:rsidRPr="001246F0">
              <w:rPr>
                <w:rFonts w:ascii="Cambria" w:hAnsi="Cambria"/>
                <w:sz w:val="24"/>
                <w:szCs w:val="24"/>
              </w:rPr>
              <w:t>(</w:t>
            </w:r>
            <w:r w:rsidR="001246F0">
              <w:rPr>
                <w:rFonts w:ascii="Cambria" w:hAnsi="Cambria"/>
                <w:sz w:val="24"/>
                <w:szCs w:val="24"/>
              </w:rPr>
              <w:t>10</w:t>
            </w:r>
            <w:r w:rsidR="001246F0" w:rsidRPr="001246F0">
              <w:rPr>
                <w:rFonts w:ascii="Cambria" w:hAnsi="Cambria"/>
                <w:sz w:val="24"/>
                <w:szCs w:val="24"/>
              </w:rPr>
              <w:t xml:space="preserve"> min</w:t>
            </w:r>
            <w:r w:rsidR="00F31CCD" w:rsidRPr="001246F0">
              <w:rPr>
                <w:rFonts w:ascii="Cambria" w:hAnsi="Cambria"/>
                <w:sz w:val="24"/>
                <w:szCs w:val="24"/>
              </w:rPr>
              <w:t>)</w:t>
            </w:r>
          </w:p>
          <w:p w:rsidR="001246F0" w:rsidRDefault="003C6ED0" w:rsidP="00627A73">
            <w:pPr>
              <w:rPr>
                <w:rFonts w:ascii="Cambria" w:hAnsi="Cambria"/>
                <w:sz w:val="24"/>
                <w:szCs w:val="24"/>
              </w:rPr>
            </w:pPr>
            <w:r>
              <w:rPr>
                <w:rFonts w:ascii="Cambria" w:hAnsi="Cambria"/>
                <w:sz w:val="24"/>
                <w:szCs w:val="24"/>
              </w:rPr>
              <w:t>1:40-1:50</w:t>
            </w:r>
          </w:p>
          <w:p w:rsidR="008049D2" w:rsidRPr="00CF23EE" w:rsidRDefault="008049D2" w:rsidP="00E2239E">
            <w:pPr>
              <w:rPr>
                <w:rFonts w:ascii="Cambria" w:hAnsi="Cambria"/>
                <w:color w:val="003300"/>
                <w:sz w:val="24"/>
                <w:szCs w:val="24"/>
              </w:rPr>
            </w:pPr>
          </w:p>
        </w:tc>
        <w:tc>
          <w:tcPr>
            <w:tcW w:w="6097" w:type="dxa"/>
          </w:tcPr>
          <w:p w:rsidR="001246F0" w:rsidRDefault="008049D2" w:rsidP="001246F0">
            <w:pPr>
              <w:rPr>
                <w:color w:val="1F497D"/>
              </w:rPr>
            </w:pPr>
            <w:r>
              <w:rPr>
                <w:rFonts w:ascii="Cambria" w:hAnsi="Cambria"/>
                <w:b/>
                <w:sz w:val="24"/>
                <w:szCs w:val="24"/>
              </w:rPr>
              <w:t xml:space="preserve">Background: </w:t>
            </w:r>
            <w:r w:rsidR="001246F0" w:rsidRPr="001246F0">
              <w:rPr>
                <w:rFonts w:ascii="Cambria" w:hAnsi="Cambria"/>
                <w:sz w:val="24"/>
                <w:szCs w:val="24"/>
              </w:rPr>
              <w:t>CLHO received grant funds through the Robert Wood Johnson Foundation to advance public health modernization in Oregon. Grant funds are supporting 10 meetings across Oregon to engage local communities, health and education stakeholders, local elected officials and other community partners in strategies to advance a modern public health system.</w:t>
            </w:r>
            <w:r w:rsidR="001246F0">
              <w:rPr>
                <w:color w:val="1F497D"/>
              </w:rPr>
              <w:t xml:space="preserve"> </w:t>
            </w:r>
          </w:p>
          <w:p w:rsidR="008049D2" w:rsidRPr="003A333F" w:rsidRDefault="008049D2" w:rsidP="00BE67BF">
            <w:pPr>
              <w:pStyle w:val="NormalWeb"/>
              <w:spacing w:before="0" w:beforeAutospacing="0" w:after="0" w:afterAutospacing="0"/>
              <w:rPr>
                <w:rFonts w:ascii="Cambria" w:hAnsi="Cambria" w:cs="Times"/>
                <w:color w:val="000000"/>
              </w:rPr>
            </w:pPr>
          </w:p>
          <w:p w:rsidR="00F31CCD" w:rsidRPr="00F31CCD" w:rsidRDefault="008049D2" w:rsidP="00627A73">
            <w:pPr>
              <w:rPr>
                <w:rFonts w:ascii="Cambria" w:hAnsi="Cambria"/>
                <w:sz w:val="24"/>
                <w:szCs w:val="24"/>
              </w:rPr>
            </w:pPr>
            <w:r w:rsidRPr="0066155D">
              <w:rPr>
                <w:rFonts w:ascii="Cambria" w:hAnsi="Cambria"/>
                <w:b/>
                <w:sz w:val="24"/>
                <w:szCs w:val="24"/>
              </w:rPr>
              <w:t>Objective:</w:t>
            </w:r>
            <w:r w:rsidRPr="0066155D">
              <w:rPr>
                <w:rFonts w:ascii="Cambria" w:hAnsi="Cambria"/>
                <w:sz w:val="24"/>
                <w:szCs w:val="24"/>
              </w:rPr>
              <w:t xml:space="preserve"> </w:t>
            </w:r>
            <w:r w:rsidR="00F31CCD">
              <w:rPr>
                <w:rFonts w:ascii="Cambria" w:hAnsi="Cambria"/>
                <w:sz w:val="24"/>
                <w:szCs w:val="24"/>
              </w:rPr>
              <w:t>Share results of the modernization meetings that commit</w:t>
            </w:r>
            <w:r w:rsidR="00725953">
              <w:rPr>
                <w:rFonts w:ascii="Cambria" w:hAnsi="Cambria"/>
                <w:sz w:val="24"/>
                <w:szCs w:val="24"/>
              </w:rPr>
              <w:t>tee members have attended</w:t>
            </w:r>
            <w:r w:rsidR="00F31CCD">
              <w:rPr>
                <w:rFonts w:ascii="Cambria" w:hAnsi="Cambria"/>
                <w:sz w:val="24"/>
                <w:szCs w:val="24"/>
              </w:rPr>
              <w:t>, and</w:t>
            </w:r>
            <w:r w:rsidR="001246F0">
              <w:rPr>
                <w:rFonts w:ascii="Cambria" w:hAnsi="Cambria"/>
                <w:sz w:val="24"/>
                <w:szCs w:val="24"/>
              </w:rPr>
              <w:t xml:space="preserve"> any other updates related to public health</w:t>
            </w:r>
            <w:r w:rsidR="00F31CCD">
              <w:rPr>
                <w:rFonts w:ascii="Cambria" w:hAnsi="Cambria"/>
                <w:sz w:val="24"/>
                <w:szCs w:val="24"/>
              </w:rPr>
              <w:t xml:space="preserve"> modernization. </w:t>
            </w:r>
          </w:p>
        </w:tc>
        <w:tc>
          <w:tcPr>
            <w:tcW w:w="3330" w:type="dxa"/>
          </w:tcPr>
          <w:p w:rsidR="008049D2" w:rsidRPr="00724511" w:rsidRDefault="008049D2" w:rsidP="00627A73">
            <w:pPr>
              <w:rPr>
                <w:rFonts w:ascii="Cambria" w:hAnsi="Cambria"/>
                <w:sz w:val="24"/>
                <w:szCs w:val="24"/>
              </w:rPr>
            </w:pPr>
          </w:p>
        </w:tc>
        <w:tc>
          <w:tcPr>
            <w:tcW w:w="2160" w:type="dxa"/>
          </w:tcPr>
          <w:p w:rsidR="008049D2" w:rsidRPr="00724511" w:rsidRDefault="001246F0" w:rsidP="00BE67BF">
            <w:pPr>
              <w:rPr>
                <w:rFonts w:ascii="Cambria" w:hAnsi="Cambria"/>
                <w:sz w:val="24"/>
                <w:szCs w:val="24"/>
              </w:rPr>
            </w:pPr>
            <w:r>
              <w:rPr>
                <w:rFonts w:ascii="Cambria" w:hAnsi="Cambria"/>
                <w:sz w:val="24"/>
                <w:szCs w:val="24"/>
              </w:rPr>
              <w:t xml:space="preserve">Jocelyn </w:t>
            </w:r>
            <w:r w:rsidR="007C15C5">
              <w:rPr>
                <w:rFonts w:ascii="Cambria" w:hAnsi="Cambria"/>
                <w:sz w:val="24"/>
                <w:szCs w:val="24"/>
              </w:rPr>
              <w:t>Warren</w:t>
            </w:r>
          </w:p>
        </w:tc>
      </w:tr>
      <w:tr w:rsidR="003C6ED0" w:rsidRPr="00724511" w:rsidTr="00D31AFC">
        <w:trPr>
          <w:trHeight w:val="539"/>
        </w:trPr>
        <w:tc>
          <w:tcPr>
            <w:tcW w:w="2808" w:type="dxa"/>
          </w:tcPr>
          <w:p w:rsidR="003C6ED0" w:rsidRPr="000C2610" w:rsidRDefault="003C6ED0" w:rsidP="00D31AFC">
            <w:pPr>
              <w:rPr>
                <w:rFonts w:ascii="Cambria" w:hAnsi="Cambria" w:cs="Calibri"/>
                <w:bCs/>
                <w:sz w:val="24"/>
                <w:szCs w:val="24"/>
              </w:rPr>
            </w:pPr>
            <w:r w:rsidRPr="000C2610">
              <w:rPr>
                <w:rFonts w:ascii="Cambria" w:hAnsi="Cambria" w:cs="Calibri"/>
                <w:bCs/>
                <w:sz w:val="24"/>
                <w:szCs w:val="24"/>
              </w:rPr>
              <w:t>Rapid Response Survey Addressing Tobacco Preemption (15 min)</w:t>
            </w:r>
          </w:p>
          <w:p w:rsidR="003C6ED0" w:rsidRPr="000C2610" w:rsidRDefault="003C6ED0" w:rsidP="00D31AFC">
            <w:pPr>
              <w:rPr>
                <w:rFonts w:ascii="Cambria" w:hAnsi="Cambria" w:cs="Calibri"/>
                <w:bCs/>
                <w:sz w:val="24"/>
                <w:szCs w:val="24"/>
              </w:rPr>
            </w:pPr>
            <w:r>
              <w:rPr>
                <w:rFonts w:ascii="Cambria" w:hAnsi="Cambria" w:cs="Calibri"/>
                <w:bCs/>
                <w:sz w:val="24"/>
                <w:szCs w:val="24"/>
              </w:rPr>
              <w:t>1:50-2:05</w:t>
            </w:r>
          </w:p>
          <w:p w:rsidR="003C6ED0" w:rsidRPr="00725953" w:rsidRDefault="003C6ED0" w:rsidP="00D31AFC">
            <w:pPr>
              <w:rPr>
                <w:rFonts w:ascii="Cambria" w:hAnsi="Cambria"/>
                <w:sz w:val="24"/>
                <w:szCs w:val="24"/>
                <w:highlight w:val="yellow"/>
              </w:rPr>
            </w:pPr>
          </w:p>
        </w:tc>
        <w:tc>
          <w:tcPr>
            <w:tcW w:w="6097" w:type="dxa"/>
          </w:tcPr>
          <w:p w:rsidR="003C6ED0" w:rsidRDefault="003C6ED0" w:rsidP="00D31AFC">
            <w:pPr>
              <w:rPr>
                <w:rFonts w:ascii="Cambria" w:hAnsi="Cambria" w:cs="Calibri"/>
                <w:b/>
                <w:bCs/>
                <w:sz w:val="24"/>
                <w:szCs w:val="24"/>
              </w:rPr>
            </w:pPr>
            <w:r w:rsidRPr="00DA0C6E">
              <w:rPr>
                <w:rFonts w:ascii="Cambria" w:hAnsi="Cambria" w:cs="Calibri"/>
                <w:b/>
                <w:bCs/>
                <w:sz w:val="24"/>
                <w:szCs w:val="24"/>
              </w:rPr>
              <w:t>Background: </w:t>
            </w:r>
            <w:r w:rsidRPr="000C2610">
              <w:rPr>
                <w:rFonts w:ascii="Cambria" w:hAnsi="Cambria" w:cs="Calibri"/>
                <w:bCs/>
                <w:sz w:val="24"/>
                <w:szCs w:val="24"/>
              </w:rPr>
              <w:t>HPCDP is contracting with the Rede Group to conduct a statewide Tobacco Retail Evaluation (TRE) to assess and report on the county TPEP and SPArC Tobacco-Free Grantee work occurring around tobacco retail policy advancement.  As part of this evaluation Rede Group conducted a Rapid Response Survey with TPEP and SPArC Grantees about their level of understanding about preemption and their experiences educating others about preemption.</w:t>
            </w:r>
          </w:p>
          <w:p w:rsidR="003C6ED0" w:rsidRDefault="003C6ED0" w:rsidP="00D31AFC">
            <w:pPr>
              <w:rPr>
                <w:rFonts w:ascii="Cambria" w:hAnsi="Cambria" w:cs="Calibri"/>
                <w:b/>
                <w:bCs/>
                <w:sz w:val="24"/>
                <w:szCs w:val="24"/>
              </w:rPr>
            </w:pPr>
          </w:p>
          <w:p w:rsidR="003C6ED0" w:rsidRPr="00725953" w:rsidRDefault="003C6ED0" w:rsidP="00D31AFC">
            <w:pPr>
              <w:rPr>
                <w:rFonts w:ascii="Cambria" w:hAnsi="Cambria" w:cs="Calibri"/>
                <w:b/>
                <w:bCs/>
                <w:sz w:val="24"/>
                <w:szCs w:val="24"/>
                <w:highlight w:val="yellow"/>
              </w:rPr>
            </w:pPr>
            <w:r w:rsidRPr="00DA0C6E">
              <w:rPr>
                <w:rFonts w:ascii="Cambria" w:hAnsi="Cambria" w:cs="Calibri"/>
                <w:b/>
                <w:bCs/>
                <w:sz w:val="24"/>
                <w:szCs w:val="24"/>
              </w:rPr>
              <w:t>Objective:</w:t>
            </w:r>
            <w:r>
              <w:rPr>
                <w:rFonts w:ascii="Cambria" w:hAnsi="Cambria" w:cs="Calibri"/>
                <w:b/>
                <w:bCs/>
                <w:sz w:val="24"/>
                <w:szCs w:val="24"/>
              </w:rPr>
              <w:t xml:space="preserve"> </w:t>
            </w:r>
            <w:r w:rsidRPr="000C2610">
              <w:rPr>
                <w:rFonts w:ascii="Cambria" w:hAnsi="Cambria" w:cs="Calibri"/>
                <w:bCs/>
                <w:sz w:val="24"/>
                <w:szCs w:val="24"/>
              </w:rPr>
              <w:t>S</w:t>
            </w:r>
            <w:bookmarkStart w:id="0" w:name="_GoBack"/>
            <w:bookmarkEnd w:id="0"/>
            <w:r w:rsidRPr="000C2610">
              <w:rPr>
                <w:rFonts w:ascii="Cambria" w:hAnsi="Cambria" w:cs="Calibri"/>
                <w:bCs/>
                <w:sz w:val="24"/>
                <w:szCs w:val="24"/>
              </w:rPr>
              <w:t>hare results of a recent 28-Day Rapid Response Survey and Report about preemption and discuss next steps.</w:t>
            </w:r>
          </w:p>
        </w:tc>
        <w:tc>
          <w:tcPr>
            <w:tcW w:w="3330" w:type="dxa"/>
          </w:tcPr>
          <w:p w:rsidR="003C6ED0" w:rsidRPr="00724511" w:rsidRDefault="003C6ED0" w:rsidP="00D31AFC">
            <w:pPr>
              <w:rPr>
                <w:rFonts w:ascii="Cambria" w:hAnsi="Cambria"/>
                <w:sz w:val="24"/>
                <w:szCs w:val="24"/>
              </w:rPr>
            </w:pPr>
          </w:p>
        </w:tc>
        <w:tc>
          <w:tcPr>
            <w:tcW w:w="2160" w:type="dxa"/>
          </w:tcPr>
          <w:p w:rsidR="003C6ED0" w:rsidRDefault="003C6ED0" w:rsidP="00D31AFC">
            <w:pPr>
              <w:rPr>
                <w:rFonts w:ascii="Cambria" w:hAnsi="Cambria"/>
                <w:sz w:val="24"/>
                <w:szCs w:val="24"/>
              </w:rPr>
            </w:pPr>
            <w:r w:rsidRPr="000C2610">
              <w:rPr>
                <w:rFonts w:ascii="Cambria" w:hAnsi="Cambria" w:cs="Calibri"/>
                <w:bCs/>
                <w:sz w:val="24"/>
                <w:szCs w:val="24"/>
              </w:rPr>
              <w:t>Kim La Croix</w:t>
            </w:r>
          </w:p>
        </w:tc>
      </w:tr>
      <w:tr w:rsidR="003C6ED0" w:rsidRPr="00724511" w:rsidTr="001246F0">
        <w:trPr>
          <w:trHeight w:val="539"/>
        </w:trPr>
        <w:tc>
          <w:tcPr>
            <w:tcW w:w="2808" w:type="dxa"/>
          </w:tcPr>
          <w:p w:rsidR="003C6ED0" w:rsidRDefault="003C6ED0" w:rsidP="003C6ED0">
            <w:pPr>
              <w:rPr>
                <w:rFonts w:ascii="Cambria" w:hAnsi="Cambria"/>
                <w:sz w:val="24"/>
                <w:szCs w:val="24"/>
              </w:rPr>
            </w:pPr>
            <w:r w:rsidRPr="00863F30">
              <w:rPr>
                <w:rFonts w:ascii="Cambria" w:hAnsi="Cambria"/>
                <w:sz w:val="24"/>
                <w:szCs w:val="24"/>
              </w:rPr>
              <w:t xml:space="preserve">Legislation Related to Health Promotion and Chronic Disease Prevention topics </w:t>
            </w:r>
            <w:r>
              <w:rPr>
                <w:rFonts w:ascii="Cambria" w:hAnsi="Cambria"/>
                <w:sz w:val="24"/>
                <w:szCs w:val="24"/>
              </w:rPr>
              <w:t>(10 min)</w:t>
            </w:r>
          </w:p>
          <w:p w:rsidR="003C6ED0" w:rsidRPr="00CF23EE" w:rsidRDefault="003C6ED0" w:rsidP="003C6ED0">
            <w:pPr>
              <w:rPr>
                <w:rFonts w:ascii="Cambria" w:hAnsi="Cambria"/>
                <w:sz w:val="24"/>
                <w:szCs w:val="24"/>
              </w:rPr>
            </w:pPr>
            <w:r>
              <w:rPr>
                <w:rFonts w:ascii="Cambria" w:hAnsi="Cambria"/>
                <w:sz w:val="24"/>
                <w:szCs w:val="24"/>
              </w:rPr>
              <w:t xml:space="preserve">2:05-2:15 </w:t>
            </w:r>
          </w:p>
        </w:tc>
        <w:tc>
          <w:tcPr>
            <w:tcW w:w="6097" w:type="dxa"/>
          </w:tcPr>
          <w:p w:rsidR="003C6ED0" w:rsidRPr="00DA0C6E" w:rsidRDefault="003C6ED0" w:rsidP="003C6ED0">
            <w:pPr>
              <w:rPr>
                <w:rFonts w:ascii="Cambria" w:hAnsi="Cambria" w:cs="Calibri"/>
                <w:sz w:val="24"/>
                <w:szCs w:val="24"/>
              </w:rPr>
            </w:pPr>
            <w:r w:rsidRPr="00DA0C6E">
              <w:rPr>
                <w:rFonts w:ascii="Cambria" w:hAnsi="Cambria" w:cs="Calibri"/>
                <w:b/>
                <w:bCs/>
                <w:sz w:val="24"/>
                <w:szCs w:val="24"/>
              </w:rPr>
              <w:t xml:space="preserve">Background:  </w:t>
            </w:r>
            <w:r w:rsidRPr="00DA0C6E">
              <w:rPr>
                <w:rFonts w:ascii="Cambria" w:hAnsi="Cambria" w:cs="Calibri"/>
                <w:bCs/>
                <w:sz w:val="24"/>
                <w:szCs w:val="24"/>
              </w:rPr>
              <w:t xml:space="preserve">At the August 2016 CLHO Healthy Community retreat, the committee requested updates on legislation for the 2017 Oregon legislative session. </w:t>
            </w:r>
          </w:p>
          <w:p w:rsidR="003C6ED0" w:rsidRPr="00DA0C6E" w:rsidRDefault="003C6ED0" w:rsidP="003C6ED0">
            <w:pPr>
              <w:ind w:left="720" w:hanging="720"/>
              <w:rPr>
                <w:rFonts w:ascii="Cambria" w:hAnsi="Cambria" w:cs="Calibri"/>
                <w:sz w:val="24"/>
                <w:szCs w:val="24"/>
              </w:rPr>
            </w:pPr>
          </w:p>
          <w:p w:rsidR="003C6ED0" w:rsidRPr="00724511" w:rsidRDefault="003C6ED0" w:rsidP="003C6ED0">
            <w:pPr>
              <w:rPr>
                <w:rFonts w:ascii="Cambria" w:hAnsi="Cambria"/>
                <w:sz w:val="24"/>
                <w:szCs w:val="24"/>
              </w:rPr>
            </w:pPr>
            <w:r w:rsidRPr="00DA0C6E">
              <w:rPr>
                <w:rFonts w:ascii="Cambria" w:hAnsi="Cambria" w:cs="Calibri"/>
                <w:b/>
                <w:bCs/>
                <w:sz w:val="24"/>
                <w:szCs w:val="24"/>
              </w:rPr>
              <w:t xml:space="preserve">Objective: </w:t>
            </w:r>
            <w:r w:rsidRPr="00DA0C6E">
              <w:rPr>
                <w:rFonts w:ascii="Cambria" w:hAnsi="Cambria" w:cs="Calibri"/>
                <w:bCs/>
                <w:sz w:val="24"/>
                <w:szCs w:val="24"/>
              </w:rPr>
              <w:t xml:space="preserve">Provide an update on </w:t>
            </w:r>
            <w:r>
              <w:rPr>
                <w:rFonts w:ascii="Cambria" w:hAnsi="Cambria" w:cs="Calibri"/>
                <w:bCs/>
                <w:sz w:val="24"/>
                <w:szCs w:val="24"/>
              </w:rPr>
              <w:t xml:space="preserve">legislation that has been introduced in the 2017 session.  </w:t>
            </w:r>
          </w:p>
        </w:tc>
        <w:tc>
          <w:tcPr>
            <w:tcW w:w="3330" w:type="dxa"/>
          </w:tcPr>
          <w:p w:rsidR="003C6ED0" w:rsidRPr="00724511" w:rsidRDefault="003C6ED0" w:rsidP="003C6ED0">
            <w:pPr>
              <w:rPr>
                <w:rFonts w:ascii="Cambria" w:hAnsi="Cambria"/>
                <w:sz w:val="24"/>
                <w:szCs w:val="24"/>
              </w:rPr>
            </w:pPr>
          </w:p>
        </w:tc>
        <w:tc>
          <w:tcPr>
            <w:tcW w:w="2160" w:type="dxa"/>
          </w:tcPr>
          <w:p w:rsidR="003C6ED0" w:rsidRPr="00724511" w:rsidRDefault="003C6ED0" w:rsidP="003C6ED0">
            <w:pPr>
              <w:rPr>
                <w:rFonts w:ascii="Cambria" w:hAnsi="Cambria"/>
                <w:sz w:val="24"/>
                <w:szCs w:val="24"/>
              </w:rPr>
            </w:pPr>
            <w:r>
              <w:rPr>
                <w:rFonts w:ascii="Cambria" w:hAnsi="Cambria"/>
                <w:sz w:val="24"/>
                <w:szCs w:val="24"/>
              </w:rPr>
              <w:t>Karen Girard</w:t>
            </w:r>
          </w:p>
        </w:tc>
      </w:tr>
      <w:tr w:rsidR="003C6ED0" w:rsidRPr="00724511" w:rsidTr="00D31AFC">
        <w:trPr>
          <w:trHeight w:val="539"/>
        </w:trPr>
        <w:tc>
          <w:tcPr>
            <w:tcW w:w="2808" w:type="dxa"/>
          </w:tcPr>
          <w:p w:rsidR="003C6ED0" w:rsidRPr="00725953" w:rsidRDefault="003C6ED0" w:rsidP="00D31AFC">
            <w:pPr>
              <w:rPr>
                <w:rFonts w:ascii="Cambria" w:hAnsi="Cambria"/>
                <w:sz w:val="24"/>
                <w:szCs w:val="24"/>
              </w:rPr>
            </w:pPr>
            <w:r w:rsidRPr="00725953">
              <w:rPr>
                <w:rFonts w:ascii="Cambria" w:hAnsi="Cambria"/>
                <w:sz w:val="24"/>
                <w:szCs w:val="24"/>
              </w:rPr>
              <w:t>Opioid Policy Institute  (15 min)</w:t>
            </w:r>
          </w:p>
          <w:p w:rsidR="003C6ED0" w:rsidRPr="00724511" w:rsidRDefault="003C6ED0" w:rsidP="00D31AFC">
            <w:pPr>
              <w:rPr>
                <w:rFonts w:ascii="Cambria" w:hAnsi="Cambria"/>
                <w:sz w:val="24"/>
                <w:szCs w:val="24"/>
              </w:rPr>
            </w:pPr>
            <w:r>
              <w:rPr>
                <w:rFonts w:ascii="Cambria" w:hAnsi="Cambria"/>
                <w:sz w:val="24"/>
                <w:szCs w:val="24"/>
              </w:rPr>
              <w:t>2:15-2:30</w:t>
            </w:r>
          </w:p>
        </w:tc>
        <w:tc>
          <w:tcPr>
            <w:tcW w:w="6097" w:type="dxa"/>
          </w:tcPr>
          <w:p w:rsidR="003C6ED0" w:rsidRPr="00C863D1" w:rsidRDefault="003C6ED0" w:rsidP="00D31AFC">
            <w:pPr>
              <w:rPr>
                <w:color w:val="1F497D"/>
                <w:sz w:val="28"/>
                <w:szCs w:val="28"/>
              </w:rPr>
            </w:pPr>
            <w:r w:rsidRPr="00D42B4A">
              <w:rPr>
                <w:rFonts w:ascii="Cambria" w:hAnsi="Cambria"/>
                <w:b/>
                <w:sz w:val="24"/>
                <w:szCs w:val="24"/>
              </w:rPr>
              <w:t>Background</w:t>
            </w:r>
            <w:r>
              <w:rPr>
                <w:rFonts w:ascii="Cambria" w:hAnsi="Cambria"/>
                <w:b/>
                <w:sz w:val="24"/>
                <w:szCs w:val="24"/>
              </w:rPr>
              <w:t xml:space="preserve">: </w:t>
            </w:r>
            <w:r>
              <w:rPr>
                <w:rFonts w:ascii="Cambria" w:hAnsi="Cambria"/>
                <w:sz w:val="24"/>
                <w:szCs w:val="24"/>
              </w:rPr>
              <w:t>The Injury Prevention Program has CDC funding to implement an annual drug/opioid policy institute for LPHAs, over the next 3 years. The first institute will be held in August 2017. The Injury Prevention Program is contracting with OrCRM/Lines for Life to host these policy institutes and is co-sponsoring them with HPCDP.</w:t>
            </w:r>
          </w:p>
          <w:p w:rsidR="003C6ED0" w:rsidRDefault="003C6ED0" w:rsidP="00D31AFC">
            <w:pPr>
              <w:rPr>
                <w:rFonts w:ascii="Cambria" w:hAnsi="Cambria"/>
                <w:sz w:val="24"/>
                <w:szCs w:val="24"/>
              </w:rPr>
            </w:pPr>
          </w:p>
          <w:p w:rsidR="003C6ED0" w:rsidRDefault="003C6ED0" w:rsidP="00D31AFC">
            <w:pPr>
              <w:rPr>
                <w:rFonts w:ascii="Cambria" w:hAnsi="Cambria"/>
                <w:sz w:val="24"/>
                <w:szCs w:val="24"/>
              </w:rPr>
            </w:pPr>
            <w:r w:rsidRPr="00D42B4A">
              <w:rPr>
                <w:rFonts w:ascii="Cambria" w:hAnsi="Cambria"/>
                <w:b/>
                <w:sz w:val="24"/>
                <w:szCs w:val="24"/>
              </w:rPr>
              <w:t>Objective:</w:t>
            </w:r>
            <w:r>
              <w:rPr>
                <w:rFonts w:ascii="Cambria" w:hAnsi="Cambria"/>
                <w:sz w:val="24"/>
                <w:szCs w:val="24"/>
              </w:rPr>
              <w:t xml:space="preserve"> Provide an overview of the policy institutes project and an update on project funding. </w:t>
            </w:r>
          </w:p>
          <w:p w:rsidR="003C6ED0" w:rsidRPr="00724511" w:rsidRDefault="003C6ED0" w:rsidP="00D31AFC">
            <w:pPr>
              <w:rPr>
                <w:rFonts w:ascii="Cambria" w:hAnsi="Cambria"/>
                <w:sz w:val="24"/>
                <w:szCs w:val="24"/>
              </w:rPr>
            </w:pPr>
          </w:p>
        </w:tc>
        <w:tc>
          <w:tcPr>
            <w:tcW w:w="3330" w:type="dxa"/>
          </w:tcPr>
          <w:p w:rsidR="003C6ED0" w:rsidRPr="00724511" w:rsidRDefault="003C6ED0" w:rsidP="00D31AFC">
            <w:pPr>
              <w:rPr>
                <w:rFonts w:ascii="Cambria" w:hAnsi="Cambria"/>
                <w:sz w:val="24"/>
                <w:szCs w:val="24"/>
              </w:rPr>
            </w:pPr>
          </w:p>
        </w:tc>
        <w:tc>
          <w:tcPr>
            <w:tcW w:w="2160" w:type="dxa"/>
          </w:tcPr>
          <w:p w:rsidR="003C6ED0" w:rsidRDefault="003C6ED0" w:rsidP="00D31AFC">
            <w:pPr>
              <w:rPr>
                <w:rFonts w:ascii="Cambria" w:hAnsi="Cambria"/>
                <w:sz w:val="24"/>
                <w:szCs w:val="24"/>
              </w:rPr>
            </w:pPr>
            <w:r>
              <w:rPr>
                <w:rFonts w:ascii="Cambria" w:hAnsi="Cambria"/>
                <w:sz w:val="24"/>
                <w:szCs w:val="24"/>
              </w:rPr>
              <w:t>Lisa Shields</w:t>
            </w:r>
          </w:p>
          <w:p w:rsidR="003C6ED0" w:rsidRDefault="003C6ED0" w:rsidP="00D31AFC">
            <w:pPr>
              <w:rPr>
                <w:rFonts w:ascii="Cambria" w:hAnsi="Cambria"/>
                <w:sz w:val="24"/>
                <w:szCs w:val="24"/>
              </w:rPr>
            </w:pPr>
            <w:r w:rsidRPr="00863F30">
              <w:rPr>
                <w:rFonts w:ascii="Cambria" w:hAnsi="Cambria"/>
                <w:sz w:val="24"/>
                <w:szCs w:val="24"/>
              </w:rPr>
              <w:t>Lisa Millet</w:t>
            </w:r>
          </w:p>
          <w:p w:rsidR="003C6ED0" w:rsidRPr="00724511" w:rsidRDefault="003C6ED0" w:rsidP="00D31AFC">
            <w:pPr>
              <w:rPr>
                <w:rFonts w:ascii="Cambria" w:hAnsi="Cambria"/>
                <w:sz w:val="24"/>
                <w:szCs w:val="24"/>
              </w:rPr>
            </w:pPr>
            <w:r w:rsidRPr="00863F30">
              <w:rPr>
                <w:rFonts w:ascii="Cambria" w:hAnsi="Cambria"/>
                <w:sz w:val="24"/>
                <w:szCs w:val="24"/>
              </w:rPr>
              <w:t>Luci Longoria</w:t>
            </w:r>
          </w:p>
        </w:tc>
      </w:tr>
      <w:tr w:rsidR="003C6ED0" w:rsidRPr="00724511" w:rsidTr="00521241">
        <w:trPr>
          <w:trHeight w:val="539"/>
        </w:trPr>
        <w:tc>
          <w:tcPr>
            <w:tcW w:w="2808" w:type="dxa"/>
          </w:tcPr>
          <w:p w:rsidR="003C6ED0" w:rsidRPr="00724511" w:rsidRDefault="003C6ED0" w:rsidP="003C6ED0">
            <w:pPr>
              <w:rPr>
                <w:rFonts w:ascii="Cambria" w:hAnsi="Cambria"/>
                <w:sz w:val="24"/>
                <w:szCs w:val="24"/>
              </w:rPr>
            </w:pPr>
            <w:r w:rsidRPr="00724511">
              <w:rPr>
                <w:rFonts w:ascii="Cambria" w:hAnsi="Cambria"/>
                <w:sz w:val="24"/>
                <w:szCs w:val="24"/>
              </w:rPr>
              <w:t xml:space="preserve">Stretch Break (5 min) </w:t>
            </w:r>
            <w:r>
              <w:rPr>
                <w:rFonts w:ascii="Cambria" w:hAnsi="Cambria"/>
                <w:sz w:val="24"/>
                <w:szCs w:val="24"/>
              </w:rPr>
              <w:t>2</w:t>
            </w:r>
            <w:r w:rsidRPr="00724511">
              <w:rPr>
                <w:rFonts w:ascii="Cambria" w:hAnsi="Cambria"/>
                <w:sz w:val="24"/>
                <w:szCs w:val="24"/>
              </w:rPr>
              <w:t>:</w:t>
            </w:r>
            <w:r>
              <w:rPr>
                <w:rFonts w:ascii="Cambria" w:hAnsi="Cambria"/>
                <w:sz w:val="24"/>
                <w:szCs w:val="24"/>
              </w:rPr>
              <w:t>30</w:t>
            </w:r>
            <w:r w:rsidRPr="00724511">
              <w:rPr>
                <w:rFonts w:ascii="Cambria" w:hAnsi="Cambria"/>
                <w:sz w:val="24"/>
                <w:szCs w:val="24"/>
              </w:rPr>
              <w:t xml:space="preserve"> – 2:</w:t>
            </w:r>
            <w:r>
              <w:rPr>
                <w:rFonts w:ascii="Cambria" w:hAnsi="Cambria"/>
                <w:sz w:val="24"/>
                <w:szCs w:val="24"/>
              </w:rPr>
              <w:t>35</w:t>
            </w:r>
          </w:p>
        </w:tc>
        <w:tc>
          <w:tcPr>
            <w:tcW w:w="6097" w:type="dxa"/>
          </w:tcPr>
          <w:p w:rsidR="003C6ED0" w:rsidRPr="00724511" w:rsidRDefault="003C6ED0" w:rsidP="003C6ED0">
            <w:pPr>
              <w:rPr>
                <w:rFonts w:ascii="Cambria" w:hAnsi="Cambria"/>
                <w:sz w:val="24"/>
                <w:szCs w:val="24"/>
              </w:rPr>
            </w:pPr>
          </w:p>
        </w:tc>
        <w:tc>
          <w:tcPr>
            <w:tcW w:w="3330" w:type="dxa"/>
          </w:tcPr>
          <w:p w:rsidR="003C6ED0" w:rsidRPr="00724511" w:rsidRDefault="003C6ED0" w:rsidP="003C6ED0">
            <w:pPr>
              <w:rPr>
                <w:rFonts w:ascii="Cambria" w:hAnsi="Cambria"/>
                <w:sz w:val="24"/>
                <w:szCs w:val="24"/>
              </w:rPr>
            </w:pPr>
          </w:p>
        </w:tc>
        <w:tc>
          <w:tcPr>
            <w:tcW w:w="2160" w:type="dxa"/>
          </w:tcPr>
          <w:p w:rsidR="003C6ED0" w:rsidRPr="00724511" w:rsidRDefault="003C6ED0" w:rsidP="003C6ED0">
            <w:pPr>
              <w:rPr>
                <w:rFonts w:ascii="Cambria" w:hAnsi="Cambria"/>
                <w:sz w:val="24"/>
                <w:szCs w:val="24"/>
              </w:rPr>
            </w:pPr>
            <w:r w:rsidRPr="00724511">
              <w:rPr>
                <w:rFonts w:ascii="Cambria" w:hAnsi="Cambria"/>
                <w:sz w:val="24"/>
                <w:szCs w:val="24"/>
              </w:rPr>
              <w:t>All</w:t>
            </w:r>
          </w:p>
        </w:tc>
      </w:tr>
      <w:tr w:rsidR="003C6ED0" w:rsidRPr="00724511" w:rsidTr="00837B62">
        <w:trPr>
          <w:trHeight w:val="692"/>
        </w:trPr>
        <w:tc>
          <w:tcPr>
            <w:tcW w:w="2808" w:type="dxa"/>
          </w:tcPr>
          <w:p w:rsidR="003C6ED0" w:rsidRDefault="003C6ED0" w:rsidP="003C6ED0">
            <w:pPr>
              <w:rPr>
                <w:rFonts w:ascii="Cambria" w:hAnsi="Cambria"/>
                <w:sz w:val="24"/>
                <w:szCs w:val="24"/>
              </w:rPr>
            </w:pPr>
            <w:r>
              <w:rPr>
                <w:rFonts w:ascii="Cambria" w:hAnsi="Cambria"/>
                <w:sz w:val="24"/>
                <w:szCs w:val="24"/>
              </w:rPr>
              <w:t>Cleaner Air Oregon (</w:t>
            </w:r>
            <w:r w:rsidRPr="00725953">
              <w:rPr>
                <w:rFonts w:ascii="Cambria" w:hAnsi="Cambria"/>
                <w:sz w:val="24"/>
                <w:szCs w:val="24"/>
              </w:rPr>
              <w:t>20 min.)</w:t>
            </w:r>
          </w:p>
          <w:p w:rsidR="003C6ED0" w:rsidRDefault="003C6ED0" w:rsidP="003C6ED0">
            <w:pPr>
              <w:rPr>
                <w:rFonts w:ascii="Cambria" w:hAnsi="Cambria"/>
                <w:sz w:val="24"/>
                <w:szCs w:val="24"/>
              </w:rPr>
            </w:pPr>
            <w:r>
              <w:rPr>
                <w:rFonts w:ascii="Cambria" w:hAnsi="Cambria"/>
                <w:sz w:val="24"/>
                <w:szCs w:val="24"/>
              </w:rPr>
              <w:t>2:35-2:55</w:t>
            </w:r>
          </w:p>
        </w:tc>
        <w:tc>
          <w:tcPr>
            <w:tcW w:w="6097" w:type="dxa"/>
          </w:tcPr>
          <w:p w:rsidR="003C6ED0" w:rsidRDefault="003C6ED0" w:rsidP="003C6ED0">
            <w:pPr>
              <w:rPr>
                <w:rFonts w:ascii="Cambria" w:hAnsi="Cambria" w:cs="Calibri"/>
                <w:bCs/>
                <w:sz w:val="24"/>
                <w:szCs w:val="24"/>
              </w:rPr>
            </w:pPr>
            <w:r w:rsidRPr="00F44D4C">
              <w:rPr>
                <w:rFonts w:ascii="Cambria" w:hAnsi="Cambria" w:cs="Calibri"/>
                <w:b/>
                <w:bCs/>
                <w:sz w:val="24"/>
                <w:szCs w:val="24"/>
              </w:rPr>
              <w:t>Background:</w:t>
            </w:r>
            <w:r w:rsidRPr="00F44D4C">
              <w:rPr>
                <w:rFonts w:ascii="Cambria" w:hAnsi="Cambria" w:cs="Calibri"/>
                <w:bCs/>
                <w:sz w:val="24"/>
                <w:szCs w:val="24"/>
              </w:rPr>
              <w:t xml:space="preserve"> DEQ and OHA are overhauling the state’s industrial air toxics permitting regulations. Environmental justice is a guiding principle and framework for the rulemaking process. DEQ and OHA have incorporated environmental justice concerns into the air toxics permitting program elements presented to the </w:t>
            </w:r>
            <w:r>
              <w:rPr>
                <w:rFonts w:ascii="Cambria" w:hAnsi="Cambria" w:cs="Calibri"/>
                <w:bCs/>
                <w:sz w:val="24"/>
                <w:szCs w:val="24"/>
              </w:rPr>
              <w:t>Clean Air Oregon A</w:t>
            </w:r>
            <w:r w:rsidRPr="00F44D4C">
              <w:rPr>
                <w:rFonts w:ascii="Cambria" w:hAnsi="Cambria" w:cs="Calibri"/>
                <w:bCs/>
                <w:sz w:val="24"/>
                <w:szCs w:val="24"/>
              </w:rPr>
              <w:t>dvisory Committee</w:t>
            </w:r>
            <w:r w:rsidRPr="00F74BF2">
              <w:rPr>
                <w:rFonts w:ascii="Cambria" w:hAnsi="Cambria" w:cs="Calibri"/>
                <w:bCs/>
                <w:sz w:val="24"/>
                <w:szCs w:val="24"/>
              </w:rPr>
              <w:t>. DEQ and OHA</w:t>
            </w:r>
            <w:r w:rsidRPr="00F44D4C">
              <w:rPr>
                <w:rFonts w:ascii="Cambria" w:hAnsi="Cambria" w:cs="Calibri"/>
                <w:bCs/>
                <w:sz w:val="24"/>
                <w:szCs w:val="24"/>
              </w:rPr>
              <w:t xml:space="preserve"> are actively soliciting meaningful participation in t</w:t>
            </w:r>
            <w:r>
              <w:rPr>
                <w:rFonts w:ascii="Cambria" w:hAnsi="Cambria" w:cs="Calibri"/>
                <w:bCs/>
                <w:sz w:val="24"/>
                <w:szCs w:val="24"/>
              </w:rPr>
              <w:t>he decision-making process, and</w:t>
            </w:r>
            <w:r w:rsidRPr="00F44D4C">
              <w:rPr>
                <w:rFonts w:ascii="Cambria" w:hAnsi="Cambria" w:cs="Calibri"/>
                <w:bCs/>
                <w:sz w:val="24"/>
                <w:szCs w:val="24"/>
              </w:rPr>
              <w:t xml:space="preserve"> are considering disparate impacts from environmental health hazards as the rule is being developed. </w:t>
            </w:r>
          </w:p>
          <w:p w:rsidR="003C6ED0" w:rsidRPr="00F44D4C" w:rsidRDefault="003C6ED0" w:rsidP="003C6ED0">
            <w:pPr>
              <w:rPr>
                <w:rFonts w:ascii="Cambria" w:hAnsi="Cambria" w:cs="Calibri"/>
                <w:bCs/>
                <w:sz w:val="24"/>
                <w:szCs w:val="24"/>
              </w:rPr>
            </w:pPr>
          </w:p>
          <w:p w:rsidR="003C6ED0" w:rsidRPr="00F44D4C" w:rsidRDefault="003C6ED0" w:rsidP="003C6ED0">
            <w:pPr>
              <w:rPr>
                <w:rFonts w:ascii="Cambria" w:hAnsi="Cambria" w:cs="Calibri"/>
                <w:bCs/>
                <w:sz w:val="24"/>
                <w:szCs w:val="24"/>
              </w:rPr>
            </w:pPr>
            <w:r w:rsidRPr="00F44D4C">
              <w:rPr>
                <w:rFonts w:ascii="Cambria" w:hAnsi="Cambria" w:cs="Calibri"/>
                <w:b/>
                <w:bCs/>
                <w:sz w:val="24"/>
                <w:szCs w:val="24"/>
              </w:rPr>
              <w:t>Objective:</w:t>
            </w:r>
            <w:r w:rsidRPr="00F44D4C">
              <w:rPr>
                <w:rFonts w:ascii="Cambria" w:hAnsi="Cambria" w:cs="Calibri"/>
                <w:bCs/>
                <w:sz w:val="24"/>
                <w:szCs w:val="24"/>
              </w:rPr>
              <w:t xml:space="preserve"> Solicit input on how and whom to engage in terms of populations that could be disproportionately impacted by industrial air toxics. </w:t>
            </w:r>
          </w:p>
          <w:p w:rsidR="003C6ED0" w:rsidRPr="00863F30" w:rsidRDefault="003C6ED0" w:rsidP="003C6ED0">
            <w:pPr>
              <w:rPr>
                <w:rFonts w:ascii="Cambria" w:hAnsi="Cambria" w:cs="Calibri"/>
                <w:b/>
                <w:bCs/>
                <w:sz w:val="24"/>
                <w:szCs w:val="24"/>
                <w:highlight w:val="yellow"/>
              </w:rPr>
            </w:pPr>
          </w:p>
        </w:tc>
        <w:tc>
          <w:tcPr>
            <w:tcW w:w="3330" w:type="dxa"/>
          </w:tcPr>
          <w:p w:rsidR="003C6ED0" w:rsidRDefault="003C6ED0" w:rsidP="003C6ED0">
            <w:pPr>
              <w:rPr>
                <w:rFonts w:ascii="Cambria" w:hAnsi="Cambria"/>
                <w:sz w:val="24"/>
                <w:szCs w:val="24"/>
              </w:rPr>
            </w:pPr>
          </w:p>
        </w:tc>
        <w:tc>
          <w:tcPr>
            <w:tcW w:w="2160" w:type="dxa"/>
          </w:tcPr>
          <w:p w:rsidR="003C6ED0" w:rsidRDefault="003C6ED0" w:rsidP="003C6ED0">
            <w:pPr>
              <w:rPr>
                <w:rFonts w:ascii="Cambria" w:hAnsi="Cambria"/>
                <w:sz w:val="24"/>
                <w:szCs w:val="24"/>
              </w:rPr>
            </w:pPr>
            <w:r>
              <w:rPr>
                <w:rFonts w:ascii="Cambria" w:hAnsi="Cambria"/>
                <w:sz w:val="24"/>
                <w:szCs w:val="24"/>
              </w:rPr>
              <w:t xml:space="preserve">Julie Sifuentes </w:t>
            </w:r>
          </w:p>
        </w:tc>
      </w:tr>
      <w:tr w:rsidR="003C6ED0" w:rsidRPr="00724511" w:rsidTr="00837B62">
        <w:trPr>
          <w:trHeight w:val="692"/>
        </w:trPr>
        <w:tc>
          <w:tcPr>
            <w:tcW w:w="2808" w:type="dxa"/>
          </w:tcPr>
          <w:p w:rsidR="003C6ED0" w:rsidRPr="007601FC" w:rsidRDefault="003C6ED0" w:rsidP="003C6ED0">
            <w:pPr>
              <w:rPr>
                <w:rFonts w:ascii="Cambria" w:hAnsi="Cambria"/>
                <w:sz w:val="24"/>
                <w:szCs w:val="24"/>
              </w:rPr>
            </w:pPr>
            <w:r>
              <w:rPr>
                <w:rFonts w:ascii="Cambria" w:hAnsi="Cambria"/>
                <w:sz w:val="24"/>
                <w:szCs w:val="24"/>
              </w:rPr>
              <w:t xml:space="preserve">Prevention Integration </w:t>
            </w:r>
          </w:p>
          <w:p w:rsidR="003C6ED0" w:rsidRPr="007601FC" w:rsidRDefault="003C6ED0" w:rsidP="003C6ED0">
            <w:pPr>
              <w:rPr>
                <w:rFonts w:ascii="Cambria" w:hAnsi="Cambria"/>
                <w:sz w:val="24"/>
                <w:szCs w:val="24"/>
              </w:rPr>
            </w:pPr>
            <w:r w:rsidRPr="007601FC">
              <w:rPr>
                <w:rFonts w:ascii="Cambria" w:hAnsi="Cambria"/>
                <w:sz w:val="24"/>
                <w:szCs w:val="24"/>
              </w:rPr>
              <w:t>(10 min)</w:t>
            </w:r>
          </w:p>
          <w:p w:rsidR="003C6ED0" w:rsidRPr="007601FC" w:rsidRDefault="003C6ED0" w:rsidP="003C6ED0">
            <w:pPr>
              <w:rPr>
                <w:rFonts w:ascii="Cambria" w:hAnsi="Cambria"/>
                <w:sz w:val="24"/>
                <w:szCs w:val="24"/>
              </w:rPr>
            </w:pPr>
            <w:r>
              <w:rPr>
                <w:rFonts w:ascii="Cambria" w:hAnsi="Cambria"/>
                <w:sz w:val="24"/>
                <w:szCs w:val="24"/>
              </w:rPr>
              <w:t>2:55-3:05</w:t>
            </w:r>
          </w:p>
        </w:tc>
        <w:tc>
          <w:tcPr>
            <w:tcW w:w="6097" w:type="dxa"/>
          </w:tcPr>
          <w:p w:rsidR="003C6ED0" w:rsidRPr="00725953" w:rsidRDefault="003C6ED0" w:rsidP="003C6ED0">
            <w:pPr>
              <w:rPr>
                <w:rFonts w:ascii="Cambria" w:hAnsi="Cambria" w:cs="Calibri"/>
                <w:sz w:val="24"/>
                <w:szCs w:val="24"/>
              </w:rPr>
            </w:pPr>
            <w:r w:rsidRPr="00725953">
              <w:rPr>
                <w:rFonts w:ascii="Cambria" w:hAnsi="Cambria" w:cs="Calibri"/>
                <w:b/>
                <w:bCs/>
                <w:sz w:val="24"/>
                <w:szCs w:val="24"/>
              </w:rPr>
              <w:t xml:space="preserve">Background:  </w:t>
            </w:r>
            <w:r w:rsidRPr="00725953">
              <w:rPr>
                <w:rFonts w:ascii="Cambria" w:hAnsi="Cambria" w:cs="Calibr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now reside in the Public Health Division. </w:t>
            </w:r>
          </w:p>
          <w:p w:rsidR="003C6ED0" w:rsidRPr="00725953" w:rsidRDefault="003C6ED0" w:rsidP="003C6ED0">
            <w:pPr>
              <w:ind w:left="720" w:hanging="720"/>
              <w:rPr>
                <w:rFonts w:ascii="Cambria" w:hAnsi="Cambria" w:cs="Calibri"/>
                <w:sz w:val="24"/>
                <w:szCs w:val="24"/>
              </w:rPr>
            </w:pPr>
          </w:p>
          <w:p w:rsidR="003C6ED0" w:rsidRPr="007601FC" w:rsidRDefault="003C6ED0" w:rsidP="003C6ED0">
            <w:pPr>
              <w:rPr>
                <w:rFonts w:ascii="Cambria" w:hAnsi="Cambria"/>
                <w:sz w:val="24"/>
                <w:szCs w:val="24"/>
              </w:rPr>
            </w:pPr>
            <w:r w:rsidRPr="00725953">
              <w:rPr>
                <w:rFonts w:ascii="Cambria" w:hAnsi="Cambria" w:cs="Calibri"/>
                <w:b/>
                <w:bCs/>
                <w:sz w:val="24"/>
                <w:szCs w:val="24"/>
              </w:rPr>
              <w:t xml:space="preserve">Objective: </w:t>
            </w:r>
            <w:r w:rsidRPr="00725953">
              <w:rPr>
                <w:rFonts w:ascii="Cambria" w:hAnsi="Cambria" w:cs="Calibri"/>
                <w:bCs/>
                <w:sz w:val="24"/>
                <w:szCs w:val="24"/>
              </w:rPr>
              <w:t xml:space="preserve">Provide an update on listening sessions and </w:t>
            </w:r>
            <w:r>
              <w:rPr>
                <w:rFonts w:ascii="Cambria" w:hAnsi="Cambria" w:cs="Calibri"/>
                <w:bCs/>
                <w:sz w:val="24"/>
                <w:szCs w:val="24"/>
              </w:rPr>
              <w:t>activities</w:t>
            </w:r>
            <w:r w:rsidRPr="00725953">
              <w:rPr>
                <w:rFonts w:ascii="Cambria" w:hAnsi="Cambria" w:cs="Calibri"/>
                <w:bCs/>
                <w:sz w:val="24"/>
                <w:szCs w:val="24"/>
              </w:rPr>
              <w:t>.</w:t>
            </w:r>
            <w:r>
              <w:rPr>
                <w:rFonts w:ascii="Cambria" w:hAnsi="Cambria" w:cs="Calibri"/>
                <w:bCs/>
                <w:sz w:val="24"/>
                <w:szCs w:val="24"/>
              </w:rPr>
              <w:t xml:space="preserve"> </w:t>
            </w:r>
          </w:p>
        </w:tc>
        <w:tc>
          <w:tcPr>
            <w:tcW w:w="3330" w:type="dxa"/>
          </w:tcPr>
          <w:p w:rsidR="003C6ED0" w:rsidRDefault="003C6ED0" w:rsidP="003C6ED0">
            <w:pPr>
              <w:rPr>
                <w:rFonts w:ascii="Cambria" w:hAnsi="Cambria"/>
                <w:sz w:val="24"/>
                <w:szCs w:val="24"/>
              </w:rPr>
            </w:pPr>
          </w:p>
          <w:p w:rsidR="003C6ED0" w:rsidRPr="007601FC" w:rsidRDefault="003C6ED0" w:rsidP="003C6ED0">
            <w:pPr>
              <w:rPr>
                <w:rFonts w:ascii="Cambria" w:hAnsi="Cambria"/>
                <w:sz w:val="24"/>
                <w:szCs w:val="24"/>
              </w:rPr>
            </w:pPr>
            <w:r>
              <w:rPr>
                <w:rFonts w:ascii="Cambria" w:hAnsi="Cambria"/>
                <w:sz w:val="24"/>
                <w:szCs w:val="24"/>
              </w:rPr>
              <w:t xml:space="preserve"> </w:t>
            </w:r>
          </w:p>
        </w:tc>
        <w:tc>
          <w:tcPr>
            <w:tcW w:w="2160" w:type="dxa"/>
          </w:tcPr>
          <w:p w:rsidR="003C6ED0" w:rsidRPr="007601FC" w:rsidRDefault="003C6ED0" w:rsidP="003C6ED0">
            <w:pPr>
              <w:rPr>
                <w:rFonts w:ascii="Cambria" w:hAnsi="Cambria"/>
                <w:sz w:val="24"/>
                <w:szCs w:val="24"/>
              </w:rPr>
            </w:pPr>
            <w:r>
              <w:rPr>
                <w:rFonts w:ascii="Cambria" w:hAnsi="Cambria"/>
                <w:sz w:val="24"/>
                <w:szCs w:val="24"/>
              </w:rPr>
              <w:t>Luci Longoria</w:t>
            </w:r>
            <w:r w:rsidRPr="007601FC">
              <w:rPr>
                <w:rFonts w:ascii="Cambria" w:hAnsi="Cambria"/>
                <w:sz w:val="24"/>
                <w:szCs w:val="24"/>
              </w:rPr>
              <w:t xml:space="preserve"> </w:t>
            </w:r>
          </w:p>
        </w:tc>
      </w:tr>
      <w:tr w:rsidR="003C6ED0" w:rsidRPr="00724511" w:rsidTr="001246F0">
        <w:trPr>
          <w:trHeight w:val="278"/>
        </w:trPr>
        <w:tc>
          <w:tcPr>
            <w:tcW w:w="2808" w:type="dxa"/>
          </w:tcPr>
          <w:p w:rsidR="003C6ED0" w:rsidRDefault="003C6ED0" w:rsidP="003C6ED0">
            <w:pPr>
              <w:rPr>
                <w:rFonts w:ascii="Cambria" w:hAnsi="Cambria"/>
                <w:sz w:val="24"/>
                <w:szCs w:val="24"/>
              </w:rPr>
            </w:pPr>
            <w:r w:rsidRPr="00724511">
              <w:rPr>
                <w:rFonts w:ascii="Cambria" w:hAnsi="Cambria"/>
                <w:sz w:val="24"/>
                <w:szCs w:val="24"/>
              </w:rPr>
              <w:t xml:space="preserve">Updates &amp; Announcements (10 min) </w:t>
            </w:r>
          </w:p>
          <w:p w:rsidR="003C6ED0" w:rsidRPr="00724511" w:rsidRDefault="003C6ED0" w:rsidP="003C6ED0">
            <w:pPr>
              <w:rPr>
                <w:rFonts w:ascii="Cambria" w:hAnsi="Cambria"/>
                <w:sz w:val="24"/>
                <w:szCs w:val="24"/>
              </w:rPr>
            </w:pPr>
            <w:r>
              <w:rPr>
                <w:rFonts w:ascii="Cambria" w:hAnsi="Cambria"/>
                <w:sz w:val="24"/>
                <w:szCs w:val="24"/>
              </w:rPr>
              <w:t xml:space="preserve">3:05-3:15 </w:t>
            </w:r>
          </w:p>
        </w:tc>
        <w:tc>
          <w:tcPr>
            <w:tcW w:w="6097" w:type="dxa"/>
          </w:tcPr>
          <w:p w:rsidR="003C6ED0" w:rsidRPr="00724511" w:rsidRDefault="003C6ED0" w:rsidP="003C6ED0">
            <w:pPr>
              <w:rPr>
                <w:rFonts w:ascii="Cambria" w:hAnsi="Cambria"/>
                <w:sz w:val="24"/>
                <w:szCs w:val="24"/>
              </w:rPr>
            </w:pPr>
          </w:p>
        </w:tc>
        <w:tc>
          <w:tcPr>
            <w:tcW w:w="3330" w:type="dxa"/>
          </w:tcPr>
          <w:p w:rsidR="003C6ED0" w:rsidRPr="00724511" w:rsidRDefault="003C6ED0" w:rsidP="003C6ED0">
            <w:pPr>
              <w:rPr>
                <w:rFonts w:ascii="Cambria" w:hAnsi="Cambria"/>
                <w:sz w:val="24"/>
                <w:szCs w:val="24"/>
              </w:rPr>
            </w:pPr>
            <w:r>
              <w:rPr>
                <w:rFonts w:ascii="Cambria" w:hAnsi="Cambria"/>
                <w:sz w:val="24"/>
                <w:szCs w:val="24"/>
              </w:rPr>
              <w:t xml:space="preserve"> </w:t>
            </w:r>
          </w:p>
        </w:tc>
        <w:tc>
          <w:tcPr>
            <w:tcW w:w="2160" w:type="dxa"/>
          </w:tcPr>
          <w:p w:rsidR="003C6ED0" w:rsidRPr="00724511" w:rsidRDefault="003C6ED0" w:rsidP="003C6ED0">
            <w:pPr>
              <w:rPr>
                <w:rFonts w:ascii="Cambria" w:hAnsi="Cambria"/>
                <w:sz w:val="24"/>
                <w:szCs w:val="24"/>
              </w:rPr>
            </w:pPr>
          </w:p>
        </w:tc>
      </w:tr>
      <w:tr w:rsidR="003C6ED0" w:rsidRPr="00724511" w:rsidTr="001246F0">
        <w:trPr>
          <w:trHeight w:val="278"/>
        </w:trPr>
        <w:tc>
          <w:tcPr>
            <w:tcW w:w="2808" w:type="dxa"/>
          </w:tcPr>
          <w:p w:rsidR="003C6ED0" w:rsidRPr="00724511" w:rsidRDefault="003C6ED0" w:rsidP="003C6ED0">
            <w:pPr>
              <w:rPr>
                <w:rFonts w:ascii="Cambria" w:hAnsi="Cambria"/>
                <w:sz w:val="24"/>
                <w:szCs w:val="24"/>
              </w:rPr>
            </w:pPr>
            <w:r w:rsidRPr="00724511">
              <w:rPr>
                <w:rFonts w:ascii="Cambria" w:hAnsi="Cambria"/>
                <w:sz w:val="24"/>
                <w:szCs w:val="24"/>
              </w:rPr>
              <w:t>Adjourn</w:t>
            </w:r>
          </w:p>
        </w:tc>
        <w:tc>
          <w:tcPr>
            <w:tcW w:w="6097" w:type="dxa"/>
          </w:tcPr>
          <w:p w:rsidR="003C6ED0" w:rsidRPr="00724511" w:rsidRDefault="003C6ED0" w:rsidP="003C6ED0">
            <w:pPr>
              <w:rPr>
                <w:rFonts w:ascii="Cambria" w:hAnsi="Cambria"/>
                <w:sz w:val="24"/>
                <w:szCs w:val="24"/>
              </w:rPr>
            </w:pPr>
          </w:p>
        </w:tc>
        <w:tc>
          <w:tcPr>
            <w:tcW w:w="3330" w:type="dxa"/>
          </w:tcPr>
          <w:p w:rsidR="003C6ED0" w:rsidRPr="00724511" w:rsidRDefault="003C6ED0" w:rsidP="003C6ED0">
            <w:pPr>
              <w:rPr>
                <w:rFonts w:ascii="Cambria" w:hAnsi="Cambria"/>
                <w:sz w:val="24"/>
                <w:szCs w:val="24"/>
              </w:rPr>
            </w:pPr>
          </w:p>
        </w:tc>
        <w:tc>
          <w:tcPr>
            <w:tcW w:w="2160" w:type="dxa"/>
          </w:tcPr>
          <w:p w:rsidR="003C6ED0" w:rsidRPr="00724511" w:rsidRDefault="003C6ED0" w:rsidP="003C6ED0">
            <w:pPr>
              <w:rPr>
                <w:rFonts w:ascii="Cambria" w:hAnsi="Cambria"/>
                <w:sz w:val="24"/>
                <w:szCs w:val="24"/>
              </w:rPr>
            </w:pPr>
          </w:p>
        </w:tc>
      </w:tr>
    </w:tbl>
    <w:p w:rsidR="008049D2" w:rsidRDefault="008049D2" w:rsidP="00E36A8C">
      <w:pPr>
        <w:rPr>
          <w:rFonts w:ascii="Cambria" w:hAnsi="Cambria"/>
          <w:sz w:val="24"/>
          <w:szCs w:val="24"/>
          <w:u w:val="single"/>
        </w:rPr>
      </w:pPr>
    </w:p>
    <w:p w:rsidR="0004485F" w:rsidRPr="00724511" w:rsidRDefault="0004485F" w:rsidP="00E36A8C">
      <w:pPr>
        <w:rPr>
          <w:rFonts w:ascii="Cambria" w:hAnsi="Cambria"/>
          <w:sz w:val="24"/>
          <w:szCs w:val="24"/>
          <w:u w:val="single"/>
        </w:rPr>
      </w:pPr>
    </w:p>
    <w:p w:rsidR="008049D2" w:rsidRPr="00724511" w:rsidRDefault="008049D2" w:rsidP="00E36A8C">
      <w:pPr>
        <w:rPr>
          <w:rFonts w:ascii="Cambria" w:hAnsi="Cambria"/>
          <w:sz w:val="24"/>
          <w:szCs w:val="24"/>
          <w:u w:val="single"/>
        </w:rPr>
      </w:pPr>
      <w:r w:rsidRPr="00724511">
        <w:rPr>
          <w:rFonts w:ascii="Cambria" w:hAnsi="Cambria"/>
          <w:sz w:val="24"/>
          <w:szCs w:val="24"/>
          <w:u w:val="single"/>
        </w:rPr>
        <w:t xml:space="preserve">Future Topics: </w:t>
      </w:r>
    </w:p>
    <w:p w:rsidR="008049D2" w:rsidRDefault="008049D2" w:rsidP="00225301">
      <w:pPr>
        <w:rPr>
          <w:rFonts w:ascii="Cambria" w:hAnsi="Cambria"/>
          <w:sz w:val="24"/>
          <w:szCs w:val="24"/>
          <w:u w:val="single"/>
        </w:rPr>
      </w:pPr>
    </w:p>
    <w:p w:rsidR="0004485F" w:rsidRPr="00724511" w:rsidRDefault="0004485F" w:rsidP="00225301">
      <w:pPr>
        <w:rPr>
          <w:rFonts w:ascii="Cambria" w:hAnsi="Cambria"/>
          <w:sz w:val="24"/>
          <w:szCs w:val="24"/>
          <w:u w:val="single"/>
        </w:rPr>
      </w:pPr>
    </w:p>
    <w:p w:rsidR="008049D2" w:rsidRPr="00264C03" w:rsidRDefault="008049D2" w:rsidP="00690827">
      <w:pPr>
        <w:rPr>
          <w:rFonts w:ascii="Cambria" w:hAnsi="Cambria"/>
          <w:sz w:val="24"/>
          <w:szCs w:val="24"/>
          <w:u w:val="single"/>
        </w:rPr>
      </w:pPr>
      <w:r w:rsidRPr="00264C03">
        <w:rPr>
          <w:rFonts w:ascii="Cambria" w:hAnsi="Cambria"/>
          <w:sz w:val="24"/>
          <w:szCs w:val="24"/>
          <w:u w:val="single"/>
        </w:rPr>
        <w:t xml:space="preserve">Announcements: </w:t>
      </w:r>
    </w:p>
    <w:sectPr w:rsidR="008049D2" w:rsidRPr="00264C03"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D2" w:rsidRDefault="008049D2" w:rsidP="003C38D2">
      <w:r>
        <w:separator/>
      </w:r>
    </w:p>
  </w:endnote>
  <w:endnote w:type="continuationSeparator" w:id="0">
    <w:p w:rsidR="008049D2" w:rsidRDefault="008049D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D2" w:rsidRDefault="008049D2" w:rsidP="003C38D2">
      <w:r>
        <w:separator/>
      </w:r>
    </w:p>
  </w:footnote>
  <w:footnote w:type="continuationSeparator" w:id="0">
    <w:p w:rsidR="008049D2" w:rsidRDefault="008049D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F21AF"/>
    <w:multiLevelType w:val="hybridMultilevel"/>
    <w:tmpl w:val="CCB497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76DB0"/>
    <w:multiLevelType w:val="hybridMultilevel"/>
    <w:tmpl w:val="95CAE7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64B"/>
    <w:multiLevelType w:val="hybridMultilevel"/>
    <w:tmpl w:val="0BF65D4E"/>
    <w:lvl w:ilvl="0" w:tplc="4F028B6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80ED5"/>
    <w:multiLevelType w:val="hybridMultilevel"/>
    <w:tmpl w:val="410AA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687016"/>
    <w:multiLevelType w:val="hybridMultilevel"/>
    <w:tmpl w:val="76E6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3"/>
  </w:num>
  <w:num w:numId="5">
    <w:abstractNumId w:val="34"/>
  </w:num>
  <w:num w:numId="6">
    <w:abstractNumId w:val="5"/>
  </w:num>
  <w:num w:numId="7">
    <w:abstractNumId w:val="30"/>
  </w:num>
  <w:num w:numId="8">
    <w:abstractNumId w:val="13"/>
  </w:num>
  <w:num w:numId="9">
    <w:abstractNumId w:val="4"/>
  </w:num>
  <w:num w:numId="10">
    <w:abstractNumId w:val="0"/>
  </w:num>
  <w:num w:numId="11">
    <w:abstractNumId w:val="22"/>
  </w:num>
  <w:num w:numId="12">
    <w:abstractNumId w:val="25"/>
  </w:num>
  <w:num w:numId="13">
    <w:abstractNumId w:val="23"/>
  </w:num>
  <w:num w:numId="14">
    <w:abstractNumId w:val="6"/>
  </w:num>
  <w:num w:numId="15">
    <w:abstractNumId w:val="26"/>
  </w:num>
  <w:num w:numId="16">
    <w:abstractNumId w:val="9"/>
  </w:num>
  <w:num w:numId="17">
    <w:abstractNumId w:val="32"/>
  </w:num>
  <w:num w:numId="18">
    <w:abstractNumId w:val="11"/>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7"/>
  </w:num>
  <w:num w:numId="29">
    <w:abstractNumId w:val="16"/>
  </w:num>
  <w:num w:numId="30">
    <w:abstractNumId w:val="29"/>
  </w:num>
  <w:num w:numId="31">
    <w:abstractNumId w:val="10"/>
  </w:num>
  <w:num w:numId="32">
    <w:abstractNumId w:val="1"/>
  </w:num>
  <w:num w:numId="33">
    <w:abstractNumId w:val="20"/>
  </w:num>
  <w:num w:numId="34">
    <w:abstractNumId w:val="15"/>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41AE"/>
    <w:rsid w:val="00004A22"/>
    <w:rsid w:val="00006ED1"/>
    <w:rsid w:val="000103C8"/>
    <w:rsid w:val="00012097"/>
    <w:rsid w:val="0001214E"/>
    <w:rsid w:val="00013AA2"/>
    <w:rsid w:val="000145F2"/>
    <w:rsid w:val="00015D8B"/>
    <w:rsid w:val="00016160"/>
    <w:rsid w:val="000174EF"/>
    <w:rsid w:val="000202B3"/>
    <w:rsid w:val="000217FC"/>
    <w:rsid w:val="00023053"/>
    <w:rsid w:val="00024949"/>
    <w:rsid w:val="0002633C"/>
    <w:rsid w:val="00027BD0"/>
    <w:rsid w:val="00030532"/>
    <w:rsid w:val="0003148B"/>
    <w:rsid w:val="0003163E"/>
    <w:rsid w:val="00031790"/>
    <w:rsid w:val="000340AD"/>
    <w:rsid w:val="000345FE"/>
    <w:rsid w:val="00034FBD"/>
    <w:rsid w:val="00035B8A"/>
    <w:rsid w:val="00037D12"/>
    <w:rsid w:val="000424A5"/>
    <w:rsid w:val="00042FEA"/>
    <w:rsid w:val="000430C5"/>
    <w:rsid w:val="0004485F"/>
    <w:rsid w:val="00044CF6"/>
    <w:rsid w:val="000508F0"/>
    <w:rsid w:val="00064E68"/>
    <w:rsid w:val="000674E2"/>
    <w:rsid w:val="00070540"/>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3F32"/>
    <w:rsid w:val="000B49F2"/>
    <w:rsid w:val="000B7B95"/>
    <w:rsid w:val="000C0573"/>
    <w:rsid w:val="000C2610"/>
    <w:rsid w:val="000C589D"/>
    <w:rsid w:val="000D23E6"/>
    <w:rsid w:val="000D4BDA"/>
    <w:rsid w:val="000D660A"/>
    <w:rsid w:val="000E27D1"/>
    <w:rsid w:val="000E2EEC"/>
    <w:rsid w:val="000E47EF"/>
    <w:rsid w:val="000E560B"/>
    <w:rsid w:val="000E69CF"/>
    <w:rsid w:val="000E7A30"/>
    <w:rsid w:val="000F02DE"/>
    <w:rsid w:val="000F03F8"/>
    <w:rsid w:val="000F1305"/>
    <w:rsid w:val="000F4511"/>
    <w:rsid w:val="000F654F"/>
    <w:rsid w:val="000F7335"/>
    <w:rsid w:val="000F7771"/>
    <w:rsid w:val="00100593"/>
    <w:rsid w:val="0010107B"/>
    <w:rsid w:val="0010159E"/>
    <w:rsid w:val="00102A35"/>
    <w:rsid w:val="0011268E"/>
    <w:rsid w:val="0011606F"/>
    <w:rsid w:val="00117E90"/>
    <w:rsid w:val="00120C17"/>
    <w:rsid w:val="001211B8"/>
    <w:rsid w:val="001244DC"/>
    <w:rsid w:val="001246F0"/>
    <w:rsid w:val="00124AC5"/>
    <w:rsid w:val="00127CD9"/>
    <w:rsid w:val="00130175"/>
    <w:rsid w:val="001321E6"/>
    <w:rsid w:val="0013324F"/>
    <w:rsid w:val="00141E6C"/>
    <w:rsid w:val="001431EF"/>
    <w:rsid w:val="00144D70"/>
    <w:rsid w:val="00146CED"/>
    <w:rsid w:val="00146F70"/>
    <w:rsid w:val="00150739"/>
    <w:rsid w:val="00150B86"/>
    <w:rsid w:val="001549C5"/>
    <w:rsid w:val="00155130"/>
    <w:rsid w:val="0015688B"/>
    <w:rsid w:val="00156E8B"/>
    <w:rsid w:val="00170F1E"/>
    <w:rsid w:val="0017243C"/>
    <w:rsid w:val="001759B9"/>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5AD1"/>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603D"/>
    <w:rsid w:val="00207576"/>
    <w:rsid w:val="00210754"/>
    <w:rsid w:val="002157B4"/>
    <w:rsid w:val="00220620"/>
    <w:rsid w:val="002219B8"/>
    <w:rsid w:val="002227F0"/>
    <w:rsid w:val="002228B7"/>
    <w:rsid w:val="002232A2"/>
    <w:rsid w:val="00225301"/>
    <w:rsid w:val="00226D03"/>
    <w:rsid w:val="002271B8"/>
    <w:rsid w:val="0022739D"/>
    <w:rsid w:val="00230D6C"/>
    <w:rsid w:val="00233D43"/>
    <w:rsid w:val="002354D6"/>
    <w:rsid w:val="00244DC7"/>
    <w:rsid w:val="00245DF8"/>
    <w:rsid w:val="002461C1"/>
    <w:rsid w:val="002465E3"/>
    <w:rsid w:val="00247146"/>
    <w:rsid w:val="00247844"/>
    <w:rsid w:val="00247B3E"/>
    <w:rsid w:val="00250235"/>
    <w:rsid w:val="00250E59"/>
    <w:rsid w:val="00253015"/>
    <w:rsid w:val="002621F7"/>
    <w:rsid w:val="00264C03"/>
    <w:rsid w:val="00264C76"/>
    <w:rsid w:val="002672F1"/>
    <w:rsid w:val="002707F8"/>
    <w:rsid w:val="002709BE"/>
    <w:rsid w:val="002744C0"/>
    <w:rsid w:val="00276B86"/>
    <w:rsid w:val="0028065B"/>
    <w:rsid w:val="00281F0E"/>
    <w:rsid w:val="002834E6"/>
    <w:rsid w:val="0028612B"/>
    <w:rsid w:val="00290CE6"/>
    <w:rsid w:val="00293FCB"/>
    <w:rsid w:val="002942DE"/>
    <w:rsid w:val="00296A0D"/>
    <w:rsid w:val="00297892"/>
    <w:rsid w:val="002A51AB"/>
    <w:rsid w:val="002A7749"/>
    <w:rsid w:val="002B2238"/>
    <w:rsid w:val="002B2295"/>
    <w:rsid w:val="002B4C8D"/>
    <w:rsid w:val="002B60C0"/>
    <w:rsid w:val="002C0E18"/>
    <w:rsid w:val="002C178D"/>
    <w:rsid w:val="002C3FE9"/>
    <w:rsid w:val="002C4E8E"/>
    <w:rsid w:val="002D41A5"/>
    <w:rsid w:val="002D4979"/>
    <w:rsid w:val="002E15CD"/>
    <w:rsid w:val="002E395E"/>
    <w:rsid w:val="002E7EAF"/>
    <w:rsid w:val="002F1F4D"/>
    <w:rsid w:val="002F22B7"/>
    <w:rsid w:val="003004CB"/>
    <w:rsid w:val="00301910"/>
    <w:rsid w:val="00301A25"/>
    <w:rsid w:val="003045BA"/>
    <w:rsid w:val="00304619"/>
    <w:rsid w:val="0032097F"/>
    <w:rsid w:val="00321769"/>
    <w:rsid w:val="00321787"/>
    <w:rsid w:val="00321ACC"/>
    <w:rsid w:val="00323CE3"/>
    <w:rsid w:val="00325CCE"/>
    <w:rsid w:val="00325E7E"/>
    <w:rsid w:val="003319EF"/>
    <w:rsid w:val="003355C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1890"/>
    <w:rsid w:val="003744F7"/>
    <w:rsid w:val="00377C1C"/>
    <w:rsid w:val="00377F13"/>
    <w:rsid w:val="0038020B"/>
    <w:rsid w:val="00380DFC"/>
    <w:rsid w:val="00382891"/>
    <w:rsid w:val="00384F1E"/>
    <w:rsid w:val="00385461"/>
    <w:rsid w:val="0038693D"/>
    <w:rsid w:val="00387D35"/>
    <w:rsid w:val="00395D04"/>
    <w:rsid w:val="003A19B0"/>
    <w:rsid w:val="003A333F"/>
    <w:rsid w:val="003A3DDF"/>
    <w:rsid w:val="003A695A"/>
    <w:rsid w:val="003B2B16"/>
    <w:rsid w:val="003B31B4"/>
    <w:rsid w:val="003C38D2"/>
    <w:rsid w:val="003C6ED0"/>
    <w:rsid w:val="003D02FC"/>
    <w:rsid w:val="003D04BC"/>
    <w:rsid w:val="003D18EE"/>
    <w:rsid w:val="003D4DFB"/>
    <w:rsid w:val="003D71DA"/>
    <w:rsid w:val="003E0C0E"/>
    <w:rsid w:val="003E1288"/>
    <w:rsid w:val="003E1874"/>
    <w:rsid w:val="003E1885"/>
    <w:rsid w:val="003E2FF1"/>
    <w:rsid w:val="003E5C69"/>
    <w:rsid w:val="003E6927"/>
    <w:rsid w:val="003E69C4"/>
    <w:rsid w:val="003E6D07"/>
    <w:rsid w:val="003F0985"/>
    <w:rsid w:val="003F2831"/>
    <w:rsid w:val="003F3AB0"/>
    <w:rsid w:val="003F7D89"/>
    <w:rsid w:val="00400381"/>
    <w:rsid w:val="004110E7"/>
    <w:rsid w:val="00412627"/>
    <w:rsid w:val="00413106"/>
    <w:rsid w:val="00413F69"/>
    <w:rsid w:val="00414107"/>
    <w:rsid w:val="00415A1D"/>
    <w:rsid w:val="00417868"/>
    <w:rsid w:val="004219AE"/>
    <w:rsid w:val="00425786"/>
    <w:rsid w:val="00426DFB"/>
    <w:rsid w:val="0043149E"/>
    <w:rsid w:val="0043438A"/>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297"/>
    <w:rsid w:val="00474DC7"/>
    <w:rsid w:val="00483205"/>
    <w:rsid w:val="00496B0D"/>
    <w:rsid w:val="004A1281"/>
    <w:rsid w:val="004A2C72"/>
    <w:rsid w:val="004A36A3"/>
    <w:rsid w:val="004A37DD"/>
    <w:rsid w:val="004B145C"/>
    <w:rsid w:val="004B2EEC"/>
    <w:rsid w:val="004B3F0F"/>
    <w:rsid w:val="004B69A1"/>
    <w:rsid w:val="004B76EA"/>
    <w:rsid w:val="004C2DEB"/>
    <w:rsid w:val="004C42E9"/>
    <w:rsid w:val="004C5A56"/>
    <w:rsid w:val="004C6019"/>
    <w:rsid w:val="004C67FB"/>
    <w:rsid w:val="004C7D91"/>
    <w:rsid w:val="004E3069"/>
    <w:rsid w:val="004E51E3"/>
    <w:rsid w:val="004E6202"/>
    <w:rsid w:val="004F1C10"/>
    <w:rsid w:val="004F3A9B"/>
    <w:rsid w:val="00500483"/>
    <w:rsid w:val="0050311E"/>
    <w:rsid w:val="005107A0"/>
    <w:rsid w:val="00512C66"/>
    <w:rsid w:val="00513009"/>
    <w:rsid w:val="005146B0"/>
    <w:rsid w:val="00514717"/>
    <w:rsid w:val="005205C1"/>
    <w:rsid w:val="005207A1"/>
    <w:rsid w:val="00522F94"/>
    <w:rsid w:val="00526A04"/>
    <w:rsid w:val="0052779A"/>
    <w:rsid w:val="00527D89"/>
    <w:rsid w:val="00531D74"/>
    <w:rsid w:val="00535A75"/>
    <w:rsid w:val="00536C1A"/>
    <w:rsid w:val="00536E03"/>
    <w:rsid w:val="005423FF"/>
    <w:rsid w:val="00543175"/>
    <w:rsid w:val="00544ACA"/>
    <w:rsid w:val="00544B04"/>
    <w:rsid w:val="00544D7E"/>
    <w:rsid w:val="00550FB3"/>
    <w:rsid w:val="00552139"/>
    <w:rsid w:val="005619FA"/>
    <w:rsid w:val="00561B6A"/>
    <w:rsid w:val="00562C6C"/>
    <w:rsid w:val="00564366"/>
    <w:rsid w:val="0056523E"/>
    <w:rsid w:val="00566265"/>
    <w:rsid w:val="005714AE"/>
    <w:rsid w:val="00571BFA"/>
    <w:rsid w:val="00573987"/>
    <w:rsid w:val="00574D53"/>
    <w:rsid w:val="00576B63"/>
    <w:rsid w:val="00576C4D"/>
    <w:rsid w:val="005776BD"/>
    <w:rsid w:val="00582B10"/>
    <w:rsid w:val="00583DB0"/>
    <w:rsid w:val="0058491F"/>
    <w:rsid w:val="005948D0"/>
    <w:rsid w:val="005950E0"/>
    <w:rsid w:val="00596849"/>
    <w:rsid w:val="005968ED"/>
    <w:rsid w:val="005A0B5F"/>
    <w:rsid w:val="005A31AF"/>
    <w:rsid w:val="005A5796"/>
    <w:rsid w:val="005A6E00"/>
    <w:rsid w:val="005A7163"/>
    <w:rsid w:val="005B1841"/>
    <w:rsid w:val="005B1EE7"/>
    <w:rsid w:val="005B3DE3"/>
    <w:rsid w:val="005B75E4"/>
    <w:rsid w:val="005C1210"/>
    <w:rsid w:val="005C1868"/>
    <w:rsid w:val="005C1AD4"/>
    <w:rsid w:val="005C2021"/>
    <w:rsid w:val="005C21B5"/>
    <w:rsid w:val="005C2902"/>
    <w:rsid w:val="005C32F8"/>
    <w:rsid w:val="005C48A3"/>
    <w:rsid w:val="005C545D"/>
    <w:rsid w:val="005C5B06"/>
    <w:rsid w:val="005C5DF8"/>
    <w:rsid w:val="005C6C0E"/>
    <w:rsid w:val="005D0DEC"/>
    <w:rsid w:val="005D1337"/>
    <w:rsid w:val="005D246C"/>
    <w:rsid w:val="005D79A5"/>
    <w:rsid w:val="005E1ED1"/>
    <w:rsid w:val="005E70FE"/>
    <w:rsid w:val="005E7A14"/>
    <w:rsid w:val="005E7ECC"/>
    <w:rsid w:val="005F0F5C"/>
    <w:rsid w:val="005F7616"/>
    <w:rsid w:val="00600806"/>
    <w:rsid w:val="00600E33"/>
    <w:rsid w:val="00601576"/>
    <w:rsid w:val="006039D6"/>
    <w:rsid w:val="006050B5"/>
    <w:rsid w:val="00605591"/>
    <w:rsid w:val="00605B22"/>
    <w:rsid w:val="00606594"/>
    <w:rsid w:val="00610223"/>
    <w:rsid w:val="00610C2D"/>
    <w:rsid w:val="00613CA2"/>
    <w:rsid w:val="00613D2B"/>
    <w:rsid w:val="0061492C"/>
    <w:rsid w:val="00625759"/>
    <w:rsid w:val="00627A73"/>
    <w:rsid w:val="00630C59"/>
    <w:rsid w:val="0063184B"/>
    <w:rsid w:val="006345A0"/>
    <w:rsid w:val="00634892"/>
    <w:rsid w:val="00636B69"/>
    <w:rsid w:val="006409C7"/>
    <w:rsid w:val="006414C7"/>
    <w:rsid w:val="00646A4C"/>
    <w:rsid w:val="00646EF9"/>
    <w:rsid w:val="00650BCE"/>
    <w:rsid w:val="00651638"/>
    <w:rsid w:val="00654201"/>
    <w:rsid w:val="00654A68"/>
    <w:rsid w:val="0065675C"/>
    <w:rsid w:val="0066155D"/>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6EC8"/>
    <w:rsid w:val="006A793F"/>
    <w:rsid w:val="006B1AC4"/>
    <w:rsid w:val="006B2367"/>
    <w:rsid w:val="006B3C0A"/>
    <w:rsid w:val="006B3DD6"/>
    <w:rsid w:val="006C0D45"/>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25953"/>
    <w:rsid w:val="00730163"/>
    <w:rsid w:val="0073043A"/>
    <w:rsid w:val="00730868"/>
    <w:rsid w:val="00740C57"/>
    <w:rsid w:val="00745CFB"/>
    <w:rsid w:val="00751194"/>
    <w:rsid w:val="00751484"/>
    <w:rsid w:val="00752C74"/>
    <w:rsid w:val="00755C0F"/>
    <w:rsid w:val="00756031"/>
    <w:rsid w:val="00757930"/>
    <w:rsid w:val="00757CBB"/>
    <w:rsid w:val="007601FC"/>
    <w:rsid w:val="0076079A"/>
    <w:rsid w:val="00760C6E"/>
    <w:rsid w:val="00761D4F"/>
    <w:rsid w:val="00764D88"/>
    <w:rsid w:val="00767A0E"/>
    <w:rsid w:val="00770E6B"/>
    <w:rsid w:val="00772B57"/>
    <w:rsid w:val="007738C4"/>
    <w:rsid w:val="00777D4F"/>
    <w:rsid w:val="00783ABB"/>
    <w:rsid w:val="00787169"/>
    <w:rsid w:val="00787488"/>
    <w:rsid w:val="00787BA4"/>
    <w:rsid w:val="00794B39"/>
    <w:rsid w:val="00796DEE"/>
    <w:rsid w:val="007A256A"/>
    <w:rsid w:val="007A3E7C"/>
    <w:rsid w:val="007A4B86"/>
    <w:rsid w:val="007A5B0C"/>
    <w:rsid w:val="007B52C2"/>
    <w:rsid w:val="007B5485"/>
    <w:rsid w:val="007B618D"/>
    <w:rsid w:val="007B77DA"/>
    <w:rsid w:val="007C15C5"/>
    <w:rsid w:val="007C7453"/>
    <w:rsid w:val="007D1113"/>
    <w:rsid w:val="007D4ACB"/>
    <w:rsid w:val="007D4DDC"/>
    <w:rsid w:val="007D5B82"/>
    <w:rsid w:val="007E2C46"/>
    <w:rsid w:val="007E3E05"/>
    <w:rsid w:val="007E57B5"/>
    <w:rsid w:val="007E600B"/>
    <w:rsid w:val="007F0284"/>
    <w:rsid w:val="007F0731"/>
    <w:rsid w:val="007F2F83"/>
    <w:rsid w:val="007F7B7F"/>
    <w:rsid w:val="0080383C"/>
    <w:rsid w:val="008045C8"/>
    <w:rsid w:val="008049D2"/>
    <w:rsid w:val="00804A03"/>
    <w:rsid w:val="0080785C"/>
    <w:rsid w:val="008109B6"/>
    <w:rsid w:val="00810E1E"/>
    <w:rsid w:val="008120CA"/>
    <w:rsid w:val="00817F1A"/>
    <w:rsid w:val="0082346B"/>
    <w:rsid w:val="008259B3"/>
    <w:rsid w:val="008305D0"/>
    <w:rsid w:val="00830688"/>
    <w:rsid w:val="008306C8"/>
    <w:rsid w:val="00830CAA"/>
    <w:rsid w:val="00831317"/>
    <w:rsid w:val="00832FA8"/>
    <w:rsid w:val="008330EF"/>
    <w:rsid w:val="0084241C"/>
    <w:rsid w:val="008459E4"/>
    <w:rsid w:val="0085184E"/>
    <w:rsid w:val="00861FE8"/>
    <w:rsid w:val="00862A0F"/>
    <w:rsid w:val="00862FB5"/>
    <w:rsid w:val="00863F30"/>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8F653F"/>
    <w:rsid w:val="00901714"/>
    <w:rsid w:val="0090265F"/>
    <w:rsid w:val="00904407"/>
    <w:rsid w:val="00911CE2"/>
    <w:rsid w:val="00911DA7"/>
    <w:rsid w:val="009145A2"/>
    <w:rsid w:val="00914DC9"/>
    <w:rsid w:val="009163D1"/>
    <w:rsid w:val="009230DC"/>
    <w:rsid w:val="00923DB2"/>
    <w:rsid w:val="009247C3"/>
    <w:rsid w:val="00924C7B"/>
    <w:rsid w:val="009316E1"/>
    <w:rsid w:val="009329E7"/>
    <w:rsid w:val="009361B5"/>
    <w:rsid w:val="00946138"/>
    <w:rsid w:val="00946409"/>
    <w:rsid w:val="009537B1"/>
    <w:rsid w:val="00956528"/>
    <w:rsid w:val="009577D6"/>
    <w:rsid w:val="00957DAB"/>
    <w:rsid w:val="009635CB"/>
    <w:rsid w:val="00964BEB"/>
    <w:rsid w:val="00965C88"/>
    <w:rsid w:val="009703D0"/>
    <w:rsid w:val="009704FE"/>
    <w:rsid w:val="00971B29"/>
    <w:rsid w:val="0097248F"/>
    <w:rsid w:val="00974668"/>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642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289B"/>
    <w:rsid w:val="00AA401F"/>
    <w:rsid w:val="00AA46D2"/>
    <w:rsid w:val="00AB0C3C"/>
    <w:rsid w:val="00AB3518"/>
    <w:rsid w:val="00AB44B1"/>
    <w:rsid w:val="00AB5FFF"/>
    <w:rsid w:val="00AB7EF6"/>
    <w:rsid w:val="00AC00A2"/>
    <w:rsid w:val="00AC0EB3"/>
    <w:rsid w:val="00AC19DE"/>
    <w:rsid w:val="00AC391D"/>
    <w:rsid w:val="00AC41BA"/>
    <w:rsid w:val="00AD2AC5"/>
    <w:rsid w:val="00AD3459"/>
    <w:rsid w:val="00AD5F41"/>
    <w:rsid w:val="00AD7C5E"/>
    <w:rsid w:val="00AE1204"/>
    <w:rsid w:val="00AE6BB8"/>
    <w:rsid w:val="00AF7613"/>
    <w:rsid w:val="00B045FD"/>
    <w:rsid w:val="00B05EF7"/>
    <w:rsid w:val="00B060B7"/>
    <w:rsid w:val="00B12572"/>
    <w:rsid w:val="00B13CF0"/>
    <w:rsid w:val="00B14981"/>
    <w:rsid w:val="00B210FD"/>
    <w:rsid w:val="00B22805"/>
    <w:rsid w:val="00B244E6"/>
    <w:rsid w:val="00B26A9F"/>
    <w:rsid w:val="00B27994"/>
    <w:rsid w:val="00B3283D"/>
    <w:rsid w:val="00B33E2B"/>
    <w:rsid w:val="00B34125"/>
    <w:rsid w:val="00B34508"/>
    <w:rsid w:val="00B34E82"/>
    <w:rsid w:val="00B3587D"/>
    <w:rsid w:val="00B379D8"/>
    <w:rsid w:val="00B41969"/>
    <w:rsid w:val="00B42253"/>
    <w:rsid w:val="00B50247"/>
    <w:rsid w:val="00B51603"/>
    <w:rsid w:val="00B56646"/>
    <w:rsid w:val="00B6292A"/>
    <w:rsid w:val="00B6375D"/>
    <w:rsid w:val="00B6491F"/>
    <w:rsid w:val="00B6612D"/>
    <w:rsid w:val="00B67B1F"/>
    <w:rsid w:val="00B67CA3"/>
    <w:rsid w:val="00B7000B"/>
    <w:rsid w:val="00B712BF"/>
    <w:rsid w:val="00B721E8"/>
    <w:rsid w:val="00B7393F"/>
    <w:rsid w:val="00B7486F"/>
    <w:rsid w:val="00B7674B"/>
    <w:rsid w:val="00B7799C"/>
    <w:rsid w:val="00B77CAB"/>
    <w:rsid w:val="00B80D88"/>
    <w:rsid w:val="00B84212"/>
    <w:rsid w:val="00B90DDE"/>
    <w:rsid w:val="00B93E32"/>
    <w:rsid w:val="00B94D72"/>
    <w:rsid w:val="00BA1137"/>
    <w:rsid w:val="00BA22DF"/>
    <w:rsid w:val="00BA2A24"/>
    <w:rsid w:val="00BA30DC"/>
    <w:rsid w:val="00BA7480"/>
    <w:rsid w:val="00BB1544"/>
    <w:rsid w:val="00BB2907"/>
    <w:rsid w:val="00BB4717"/>
    <w:rsid w:val="00BC1426"/>
    <w:rsid w:val="00BC2691"/>
    <w:rsid w:val="00BC435C"/>
    <w:rsid w:val="00BD0046"/>
    <w:rsid w:val="00BD083A"/>
    <w:rsid w:val="00BD0CE3"/>
    <w:rsid w:val="00BD0DE3"/>
    <w:rsid w:val="00BD1448"/>
    <w:rsid w:val="00BD5BA4"/>
    <w:rsid w:val="00BD7097"/>
    <w:rsid w:val="00BD73CC"/>
    <w:rsid w:val="00BD7F91"/>
    <w:rsid w:val="00BE1D27"/>
    <w:rsid w:val="00BE3AF6"/>
    <w:rsid w:val="00BE3DFC"/>
    <w:rsid w:val="00BE5A54"/>
    <w:rsid w:val="00BE67BF"/>
    <w:rsid w:val="00BE67C1"/>
    <w:rsid w:val="00BF18DF"/>
    <w:rsid w:val="00BF36DB"/>
    <w:rsid w:val="00BF4D23"/>
    <w:rsid w:val="00BF6103"/>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0232"/>
    <w:rsid w:val="00C5061C"/>
    <w:rsid w:val="00C55089"/>
    <w:rsid w:val="00C56F01"/>
    <w:rsid w:val="00C57EE7"/>
    <w:rsid w:val="00C662A4"/>
    <w:rsid w:val="00C671D1"/>
    <w:rsid w:val="00C67AC5"/>
    <w:rsid w:val="00C72A6E"/>
    <w:rsid w:val="00C85920"/>
    <w:rsid w:val="00C862DC"/>
    <w:rsid w:val="00C863D1"/>
    <w:rsid w:val="00C91559"/>
    <w:rsid w:val="00C946AE"/>
    <w:rsid w:val="00C96F0F"/>
    <w:rsid w:val="00CA2C80"/>
    <w:rsid w:val="00CB02F7"/>
    <w:rsid w:val="00CD1505"/>
    <w:rsid w:val="00CD348F"/>
    <w:rsid w:val="00CD3F2E"/>
    <w:rsid w:val="00CD43AF"/>
    <w:rsid w:val="00CD4B99"/>
    <w:rsid w:val="00CD63F4"/>
    <w:rsid w:val="00CD68F2"/>
    <w:rsid w:val="00CD74F5"/>
    <w:rsid w:val="00CE03D7"/>
    <w:rsid w:val="00CE094D"/>
    <w:rsid w:val="00CE3264"/>
    <w:rsid w:val="00CE3FB6"/>
    <w:rsid w:val="00CE5EF3"/>
    <w:rsid w:val="00CE7669"/>
    <w:rsid w:val="00CF1826"/>
    <w:rsid w:val="00CF23EE"/>
    <w:rsid w:val="00CF3000"/>
    <w:rsid w:val="00CF3F8F"/>
    <w:rsid w:val="00CF4729"/>
    <w:rsid w:val="00CF7C11"/>
    <w:rsid w:val="00D0223F"/>
    <w:rsid w:val="00D0299A"/>
    <w:rsid w:val="00D04021"/>
    <w:rsid w:val="00D04434"/>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2B4A"/>
    <w:rsid w:val="00D449DB"/>
    <w:rsid w:val="00D466CD"/>
    <w:rsid w:val="00D46B96"/>
    <w:rsid w:val="00D47517"/>
    <w:rsid w:val="00D52BF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93"/>
    <w:rsid w:val="00D842D4"/>
    <w:rsid w:val="00D87D05"/>
    <w:rsid w:val="00D924AF"/>
    <w:rsid w:val="00D9439C"/>
    <w:rsid w:val="00D97C70"/>
    <w:rsid w:val="00DA0C6E"/>
    <w:rsid w:val="00DA0FE8"/>
    <w:rsid w:val="00DA1177"/>
    <w:rsid w:val="00DA1254"/>
    <w:rsid w:val="00DA2A47"/>
    <w:rsid w:val="00DA2C81"/>
    <w:rsid w:val="00DA3E50"/>
    <w:rsid w:val="00DA58EE"/>
    <w:rsid w:val="00DA6419"/>
    <w:rsid w:val="00DA6B70"/>
    <w:rsid w:val="00DB44EE"/>
    <w:rsid w:val="00DB4ED8"/>
    <w:rsid w:val="00DC2DA3"/>
    <w:rsid w:val="00DC3C47"/>
    <w:rsid w:val="00DC4E04"/>
    <w:rsid w:val="00DC744B"/>
    <w:rsid w:val="00DC7B21"/>
    <w:rsid w:val="00DD71BA"/>
    <w:rsid w:val="00DE00A7"/>
    <w:rsid w:val="00DF321C"/>
    <w:rsid w:val="00DF323A"/>
    <w:rsid w:val="00DF4E1A"/>
    <w:rsid w:val="00DF5CDF"/>
    <w:rsid w:val="00E01D67"/>
    <w:rsid w:val="00E01EAF"/>
    <w:rsid w:val="00E06E54"/>
    <w:rsid w:val="00E1162B"/>
    <w:rsid w:val="00E12651"/>
    <w:rsid w:val="00E2239E"/>
    <w:rsid w:val="00E22A78"/>
    <w:rsid w:val="00E2386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2C7"/>
    <w:rsid w:val="00E67FA1"/>
    <w:rsid w:val="00E73B21"/>
    <w:rsid w:val="00E75611"/>
    <w:rsid w:val="00E7719E"/>
    <w:rsid w:val="00E80322"/>
    <w:rsid w:val="00E826EC"/>
    <w:rsid w:val="00E82793"/>
    <w:rsid w:val="00E848B2"/>
    <w:rsid w:val="00E95A19"/>
    <w:rsid w:val="00E975F7"/>
    <w:rsid w:val="00E97786"/>
    <w:rsid w:val="00E97C06"/>
    <w:rsid w:val="00EA06FD"/>
    <w:rsid w:val="00EA09D5"/>
    <w:rsid w:val="00EA1DA9"/>
    <w:rsid w:val="00EA2E01"/>
    <w:rsid w:val="00EA2FF1"/>
    <w:rsid w:val="00EA5456"/>
    <w:rsid w:val="00EA75F9"/>
    <w:rsid w:val="00EA77F6"/>
    <w:rsid w:val="00EA7A7B"/>
    <w:rsid w:val="00EB04EF"/>
    <w:rsid w:val="00EB2DEF"/>
    <w:rsid w:val="00EB604D"/>
    <w:rsid w:val="00EC4899"/>
    <w:rsid w:val="00EC52EF"/>
    <w:rsid w:val="00EC56AD"/>
    <w:rsid w:val="00EC7240"/>
    <w:rsid w:val="00EC7B9F"/>
    <w:rsid w:val="00ED2BFA"/>
    <w:rsid w:val="00ED469C"/>
    <w:rsid w:val="00EE25F0"/>
    <w:rsid w:val="00EE3AA0"/>
    <w:rsid w:val="00EE44B0"/>
    <w:rsid w:val="00EE5A62"/>
    <w:rsid w:val="00EE5D0C"/>
    <w:rsid w:val="00EE7818"/>
    <w:rsid w:val="00EF36F0"/>
    <w:rsid w:val="00EF3720"/>
    <w:rsid w:val="00EF5686"/>
    <w:rsid w:val="00EF6B6E"/>
    <w:rsid w:val="00EF729E"/>
    <w:rsid w:val="00EF746E"/>
    <w:rsid w:val="00F041AF"/>
    <w:rsid w:val="00F04349"/>
    <w:rsid w:val="00F04795"/>
    <w:rsid w:val="00F04BF3"/>
    <w:rsid w:val="00F06403"/>
    <w:rsid w:val="00F1342E"/>
    <w:rsid w:val="00F149EC"/>
    <w:rsid w:val="00F20FBF"/>
    <w:rsid w:val="00F21160"/>
    <w:rsid w:val="00F213E6"/>
    <w:rsid w:val="00F24A47"/>
    <w:rsid w:val="00F25887"/>
    <w:rsid w:val="00F25A1F"/>
    <w:rsid w:val="00F266B8"/>
    <w:rsid w:val="00F27371"/>
    <w:rsid w:val="00F27977"/>
    <w:rsid w:val="00F31CCD"/>
    <w:rsid w:val="00F34504"/>
    <w:rsid w:val="00F37E0D"/>
    <w:rsid w:val="00F41EE5"/>
    <w:rsid w:val="00F4497D"/>
    <w:rsid w:val="00F44D4C"/>
    <w:rsid w:val="00F46103"/>
    <w:rsid w:val="00F46BD9"/>
    <w:rsid w:val="00F46BDD"/>
    <w:rsid w:val="00F502B8"/>
    <w:rsid w:val="00F50625"/>
    <w:rsid w:val="00F522D8"/>
    <w:rsid w:val="00F53500"/>
    <w:rsid w:val="00F540EE"/>
    <w:rsid w:val="00F618C9"/>
    <w:rsid w:val="00F61F76"/>
    <w:rsid w:val="00F64CC5"/>
    <w:rsid w:val="00F64D14"/>
    <w:rsid w:val="00F64D27"/>
    <w:rsid w:val="00F673F7"/>
    <w:rsid w:val="00F70575"/>
    <w:rsid w:val="00F710FB"/>
    <w:rsid w:val="00F71CD8"/>
    <w:rsid w:val="00F73773"/>
    <w:rsid w:val="00F742CB"/>
    <w:rsid w:val="00F74BF2"/>
    <w:rsid w:val="00F8317A"/>
    <w:rsid w:val="00F837CA"/>
    <w:rsid w:val="00F84D25"/>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42BC"/>
    <w:rsid w:val="00FF5C8B"/>
    <w:rsid w:val="00FF60C2"/>
    <w:rsid w:val="00FF6566"/>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0555B25C-092C-4BB2-AD68-5003CE3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paragraph" w:styleId="Revision">
    <w:name w:val="Revision"/>
    <w:hidden/>
    <w:uiPriority w:val="99"/>
    <w:semiHidden/>
    <w:rsid w:val="00281F0E"/>
  </w:style>
  <w:style w:type="paragraph" w:customStyle="1" w:styleId="Default">
    <w:name w:val="Default"/>
    <w:uiPriority w:val="99"/>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F657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841">
      <w:bodyDiv w:val="1"/>
      <w:marLeft w:val="0"/>
      <w:marRight w:val="0"/>
      <w:marTop w:val="0"/>
      <w:marBottom w:val="0"/>
      <w:divBdr>
        <w:top w:val="none" w:sz="0" w:space="0" w:color="auto"/>
        <w:left w:val="none" w:sz="0" w:space="0" w:color="auto"/>
        <w:bottom w:val="none" w:sz="0" w:space="0" w:color="auto"/>
        <w:right w:val="none" w:sz="0" w:space="0" w:color="auto"/>
      </w:divBdr>
    </w:div>
    <w:div w:id="413629453">
      <w:bodyDiv w:val="1"/>
      <w:marLeft w:val="0"/>
      <w:marRight w:val="0"/>
      <w:marTop w:val="0"/>
      <w:marBottom w:val="0"/>
      <w:divBdr>
        <w:top w:val="none" w:sz="0" w:space="0" w:color="auto"/>
        <w:left w:val="none" w:sz="0" w:space="0" w:color="auto"/>
        <w:bottom w:val="none" w:sz="0" w:space="0" w:color="auto"/>
        <w:right w:val="none" w:sz="0" w:space="0" w:color="auto"/>
      </w:divBdr>
    </w:div>
    <w:div w:id="661158095">
      <w:marLeft w:val="0"/>
      <w:marRight w:val="0"/>
      <w:marTop w:val="0"/>
      <w:marBottom w:val="0"/>
      <w:divBdr>
        <w:top w:val="none" w:sz="0" w:space="0" w:color="auto"/>
        <w:left w:val="none" w:sz="0" w:space="0" w:color="auto"/>
        <w:bottom w:val="none" w:sz="0" w:space="0" w:color="auto"/>
        <w:right w:val="none" w:sz="0" w:space="0" w:color="auto"/>
      </w:divBdr>
    </w:div>
    <w:div w:id="661158097">
      <w:marLeft w:val="0"/>
      <w:marRight w:val="0"/>
      <w:marTop w:val="0"/>
      <w:marBottom w:val="0"/>
      <w:divBdr>
        <w:top w:val="none" w:sz="0" w:space="0" w:color="auto"/>
        <w:left w:val="none" w:sz="0" w:space="0" w:color="auto"/>
        <w:bottom w:val="none" w:sz="0" w:space="0" w:color="auto"/>
        <w:right w:val="none" w:sz="0" w:space="0" w:color="auto"/>
      </w:divBdr>
    </w:div>
    <w:div w:id="661158098">
      <w:marLeft w:val="0"/>
      <w:marRight w:val="0"/>
      <w:marTop w:val="0"/>
      <w:marBottom w:val="0"/>
      <w:divBdr>
        <w:top w:val="none" w:sz="0" w:space="0" w:color="auto"/>
        <w:left w:val="none" w:sz="0" w:space="0" w:color="auto"/>
        <w:bottom w:val="none" w:sz="0" w:space="0" w:color="auto"/>
        <w:right w:val="none" w:sz="0" w:space="0" w:color="auto"/>
      </w:divBdr>
    </w:div>
    <w:div w:id="661158099">
      <w:marLeft w:val="0"/>
      <w:marRight w:val="0"/>
      <w:marTop w:val="0"/>
      <w:marBottom w:val="0"/>
      <w:divBdr>
        <w:top w:val="none" w:sz="0" w:space="0" w:color="auto"/>
        <w:left w:val="none" w:sz="0" w:space="0" w:color="auto"/>
        <w:bottom w:val="none" w:sz="0" w:space="0" w:color="auto"/>
        <w:right w:val="none" w:sz="0" w:space="0" w:color="auto"/>
      </w:divBdr>
    </w:div>
    <w:div w:id="661158100">
      <w:marLeft w:val="0"/>
      <w:marRight w:val="0"/>
      <w:marTop w:val="0"/>
      <w:marBottom w:val="0"/>
      <w:divBdr>
        <w:top w:val="none" w:sz="0" w:space="0" w:color="auto"/>
        <w:left w:val="none" w:sz="0" w:space="0" w:color="auto"/>
        <w:bottom w:val="none" w:sz="0" w:space="0" w:color="auto"/>
        <w:right w:val="none" w:sz="0" w:space="0" w:color="auto"/>
      </w:divBdr>
    </w:div>
    <w:div w:id="661158101">
      <w:marLeft w:val="0"/>
      <w:marRight w:val="0"/>
      <w:marTop w:val="0"/>
      <w:marBottom w:val="0"/>
      <w:divBdr>
        <w:top w:val="none" w:sz="0" w:space="0" w:color="auto"/>
        <w:left w:val="none" w:sz="0" w:space="0" w:color="auto"/>
        <w:bottom w:val="none" w:sz="0" w:space="0" w:color="auto"/>
        <w:right w:val="none" w:sz="0" w:space="0" w:color="auto"/>
      </w:divBdr>
    </w:div>
    <w:div w:id="661158102">
      <w:marLeft w:val="0"/>
      <w:marRight w:val="0"/>
      <w:marTop w:val="0"/>
      <w:marBottom w:val="0"/>
      <w:divBdr>
        <w:top w:val="none" w:sz="0" w:space="0" w:color="auto"/>
        <w:left w:val="none" w:sz="0" w:space="0" w:color="auto"/>
        <w:bottom w:val="none" w:sz="0" w:space="0" w:color="auto"/>
        <w:right w:val="none" w:sz="0" w:space="0" w:color="auto"/>
      </w:divBdr>
    </w:div>
    <w:div w:id="661158103">
      <w:marLeft w:val="0"/>
      <w:marRight w:val="0"/>
      <w:marTop w:val="0"/>
      <w:marBottom w:val="0"/>
      <w:divBdr>
        <w:top w:val="none" w:sz="0" w:space="0" w:color="auto"/>
        <w:left w:val="none" w:sz="0" w:space="0" w:color="auto"/>
        <w:bottom w:val="none" w:sz="0" w:space="0" w:color="auto"/>
        <w:right w:val="none" w:sz="0" w:space="0" w:color="auto"/>
      </w:divBdr>
    </w:div>
    <w:div w:id="661158104">
      <w:marLeft w:val="0"/>
      <w:marRight w:val="0"/>
      <w:marTop w:val="0"/>
      <w:marBottom w:val="0"/>
      <w:divBdr>
        <w:top w:val="none" w:sz="0" w:space="0" w:color="auto"/>
        <w:left w:val="none" w:sz="0" w:space="0" w:color="auto"/>
        <w:bottom w:val="none" w:sz="0" w:space="0" w:color="auto"/>
        <w:right w:val="none" w:sz="0" w:space="0" w:color="auto"/>
      </w:divBdr>
    </w:div>
    <w:div w:id="661158105">
      <w:marLeft w:val="0"/>
      <w:marRight w:val="0"/>
      <w:marTop w:val="0"/>
      <w:marBottom w:val="0"/>
      <w:divBdr>
        <w:top w:val="none" w:sz="0" w:space="0" w:color="auto"/>
        <w:left w:val="none" w:sz="0" w:space="0" w:color="auto"/>
        <w:bottom w:val="none" w:sz="0" w:space="0" w:color="auto"/>
        <w:right w:val="none" w:sz="0" w:space="0" w:color="auto"/>
      </w:divBdr>
    </w:div>
    <w:div w:id="661158107">
      <w:marLeft w:val="0"/>
      <w:marRight w:val="0"/>
      <w:marTop w:val="0"/>
      <w:marBottom w:val="0"/>
      <w:divBdr>
        <w:top w:val="none" w:sz="0" w:space="0" w:color="auto"/>
        <w:left w:val="none" w:sz="0" w:space="0" w:color="auto"/>
        <w:bottom w:val="none" w:sz="0" w:space="0" w:color="auto"/>
        <w:right w:val="none" w:sz="0" w:space="0" w:color="auto"/>
      </w:divBdr>
    </w:div>
    <w:div w:id="661158108">
      <w:marLeft w:val="0"/>
      <w:marRight w:val="0"/>
      <w:marTop w:val="0"/>
      <w:marBottom w:val="0"/>
      <w:divBdr>
        <w:top w:val="none" w:sz="0" w:space="0" w:color="auto"/>
        <w:left w:val="none" w:sz="0" w:space="0" w:color="auto"/>
        <w:bottom w:val="none" w:sz="0" w:space="0" w:color="auto"/>
        <w:right w:val="none" w:sz="0" w:space="0" w:color="auto"/>
      </w:divBdr>
    </w:div>
    <w:div w:id="661158109">
      <w:marLeft w:val="0"/>
      <w:marRight w:val="0"/>
      <w:marTop w:val="0"/>
      <w:marBottom w:val="0"/>
      <w:divBdr>
        <w:top w:val="none" w:sz="0" w:space="0" w:color="auto"/>
        <w:left w:val="none" w:sz="0" w:space="0" w:color="auto"/>
        <w:bottom w:val="none" w:sz="0" w:space="0" w:color="auto"/>
        <w:right w:val="none" w:sz="0" w:space="0" w:color="auto"/>
      </w:divBdr>
    </w:div>
    <w:div w:id="661158110">
      <w:marLeft w:val="0"/>
      <w:marRight w:val="0"/>
      <w:marTop w:val="0"/>
      <w:marBottom w:val="0"/>
      <w:divBdr>
        <w:top w:val="none" w:sz="0" w:space="0" w:color="auto"/>
        <w:left w:val="none" w:sz="0" w:space="0" w:color="auto"/>
        <w:bottom w:val="none" w:sz="0" w:space="0" w:color="auto"/>
        <w:right w:val="none" w:sz="0" w:space="0" w:color="auto"/>
      </w:divBdr>
    </w:div>
    <w:div w:id="661158111">
      <w:marLeft w:val="0"/>
      <w:marRight w:val="0"/>
      <w:marTop w:val="0"/>
      <w:marBottom w:val="0"/>
      <w:divBdr>
        <w:top w:val="none" w:sz="0" w:space="0" w:color="auto"/>
        <w:left w:val="none" w:sz="0" w:space="0" w:color="auto"/>
        <w:bottom w:val="none" w:sz="0" w:space="0" w:color="auto"/>
        <w:right w:val="none" w:sz="0" w:space="0" w:color="auto"/>
      </w:divBdr>
    </w:div>
    <w:div w:id="661158112">
      <w:marLeft w:val="0"/>
      <w:marRight w:val="0"/>
      <w:marTop w:val="0"/>
      <w:marBottom w:val="0"/>
      <w:divBdr>
        <w:top w:val="none" w:sz="0" w:space="0" w:color="auto"/>
        <w:left w:val="none" w:sz="0" w:space="0" w:color="auto"/>
        <w:bottom w:val="none" w:sz="0" w:space="0" w:color="auto"/>
        <w:right w:val="none" w:sz="0" w:space="0" w:color="auto"/>
      </w:divBdr>
    </w:div>
    <w:div w:id="661158113">
      <w:marLeft w:val="0"/>
      <w:marRight w:val="0"/>
      <w:marTop w:val="0"/>
      <w:marBottom w:val="0"/>
      <w:divBdr>
        <w:top w:val="none" w:sz="0" w:space="0" w:color="auto"/>
        <w:left w:val="none" w:sz="0" w:space="0" w:color="auto"/>
        <w:bottom w:val="none" w:sz="0" w:space="0" w:color="auto"/>
        <w:right w:val="none" w:sz="0" w:space="0" w:color="auto"/>
      </w:divBdr>
    </w:div>
    <w:div w:id="661158114">
      <w:marLeft w:val="0"/>
      <w:marRight w:val="0"/>
      <w:marTop w:val="0"/>
      <w:marBottom w:val="0"/>
      <w:divBdr>
        <w:top w:val="none" w:sz="0" w:space="0" w:color="auto"/>
        <w:left w:val="none" w:sz="0" w:space="0" w:color="auto"/>
        <w:bottom w:val="none" w:sz="0" w:space="0" w:color="auto"/>
        <w:right w:val="none" w:sz="0" w:space="0" w:color="auto"/>
      </w:divBdr>
    </w:div>
    <w:div w:id="661158115">
      <w:marLeft w:val="0"/>
      <w:marRight w:val="0"/>
      <w:marTop w:val="0"/>
      <w:marBottom w:val="0"/>
      <w:divBdr>
        <w:top w:val="none" w:sz="0" w:space="0" w:color="auto"/>
        <w:left w:val="none" w:sz="0" w:space="0" w:color="auto"/>
        <w:bottom w:val="none" w:sz="0" w:space="0" w:color="auto"/>
        <w:right w:val="none" w:sz="0" w:space="0" w:color="auto"/>
      </w:divBdr>
    </w:div>
    <w:div w:id="661158116">
      <w:marLeft w:val="0"/>
      <w:marRight w:val="0"/>
      <w:marTop w:val="0"/>
      <w:marBottom w:val="0"/>
      <w:divBdr>
        <w:top w:val="none" w:sz="0" w:space="0" w:color="auto"/>
        <w:left w:val="none" w:sz="0" w:space="0" w:color="auto"/>
        <w:bottom w:val="none" w:sz="0" w:space="0" w:color="auto"/>
        <w:right w:val="none" w:sz="0" w:space="0" w:color="auto"/>
      </w:divBdr>
    </w:div>
    <w:div w:id="661158117">
      <w:marLeft w:val="0"/>
      <w:marRight w:val="0"/>
      <w:marTop w:val="0"/>
      <w:marBottom w:val="0"/>
      <w:divBdr>
        <w:top w:val="none" w:sz="0" w:space="0" w:color="auto"/>
        <w:left w:val="none" w:sz="0" w:space="0" w:color="auto"/>
        <w:bottom w:val="none" w:sz="0" w:space="0" w:color="auto"/>
        <w:right w:val="none" w:sz="0" w:space="0" w:color="auto"/>
      </w:divBdr>
    </w:div>
    <w:div w:id="661158118">
      <w:marLeft w:val="0"/>
      <w:marRight w:val="0"/>
      <w:marTop w:val="0"/>
      <w:marBottom w:val="0"/>
      <w:divBdr>
        <w:top w:val="none" w:sz="0" w:space="0" w:color="auto"/>
        <w:left w:val="none" w:sz="0" w:space="0" w:color="auto"/>
        <w:bottom w:val="none" w:sz="0" w:space="0" w:color="auto"/>
        <w:right w:val="none" w:sz="0" w:space="0" w:color="auto"/>
      </w:divBdr>
    </w:div>
    <w:div w:id="661158119">
      <w:marLeft w:val="0"/>
      <w:marRight w:val="0"/>
      <w:marTop w:val="0"/>
      <w:marBottom w:val="0"/>
      <w:divBdr>
        <w:top w:val="none" w:sz="0" w:space="0" w:color="auto"/>
        <w:left w:val="none" w:sz="0" w:space="0" w:color="auto"/>
        <w:bottom w:val="none" w:sz="0" w:space="0" w:color="auto"/>
        <w:right w:val="none" w:sz="0" w:space="0" w:color="auto"/>
      </w:divBdr>
    </w:div>
    <w:div w:id="661158120">
      <w:marLeft w:val="0"/>
      <w:marRight w:val="0"/>
      <w:marTop w:val="0"/>
      <w:marBottom w:val="0"/>
      <w:divBdr>
        <w:top w:val="none" w:sz="0" w:space="0" w:color="auto"/>
        <w:left w:val="none" w:sz="0" w:space="0" w:color="auto"/>
        <w:bottom w:val="none" w:sz="0" w:space="0" w:color="auto"/>
        <w:right w:val="none" w:sz="0" w:space="0" w:color="auto"/>
      </w:divBdr>
    </w:div>
    <w:div w:id="661158121">
      <w:marLeft w:val="0"/>
      <w:marRight w:val="0"/>
      <w:marTop w:val="0"/>
      <w:marBottom w:val="0"/>
      <w:divBdr>
        <w:top w:val="none" w:sz="0" w:space="0" w:color="auto"/>
        <w:left w:val="none" w:sz="0" w:space="0" w:color="auto"/>
        <w:bottom w:val="none" w:sz="0" w:space="0" w:color="auto"/>
        <w:right w:val="none" w:sz="0" w:space="0" w:color="auto"/>
      </w:divBdr>
    </w:div>
    <w:div w:id="661158122">
      <w:marLeft w:val="0"/>
      <w:marRight w:val="0"/>
      <w:marTop w:val="0"/>
      <w:marBottom w:val="0"/>
      <w:divBdr>
        <w:top w:val="none" w:sz="0" w:space="0" w:color="auto"/>
        <w:left w:val="none" w:sz="0" w:space="0" w:color="auto"/>
        <w:bottom w:val="none" w:sz="0" w:space="0" w:color="auto"/>
        <w:right w:val="none" w:sz="0" w:space="0" w:color="auto"/>
      </w:divBdr>
    </w:div>
    <w:div w:id="661158123">
      <w:marLeft w:val="0"/>
      <w:marRight w:val="0"/>
      <w:marTop w:val="0"/>
      <w:marBottom w:val="0"/>
      <w:divBdr>
        <w:top w:val="none" w:sz="0" w:space="0" w:color="auto"/>
        <w:left w:val="none" w:sz="0" w:space="0" w:color="auto"/>
        <w:bottom w:val="none" w:sz="0" w:space="0" w:color="auto"/>
        <w:right w:val="none" w:sz="0" w:space="0" w:color="auto"/>
      </w:divBdr>
    </w:div>
    <w:div w:id="661158124">
      <w:marLeft w:val="0"/>
      <w:marRight w:val="0"/>
      <w:marTop w:val="0"/>
      <w:marBottom w:val="0"/>
      <w:divBdr>
        <w:top w:val="none" w:sz="0" w:space="0" w:color="auto"/>
        <w:left w:val="none" w:sz="0" w:space="0" w:color="auto"/>
        <w:bottom w:val="none" w:sz="0" w:space="0" w:color="auto"/>
        <w:right w:val="none" w:sz="0" w:space="0" w:color="auto"/>
      </w:divBdr>
    </w:div>
    <w:div w:id="661158125">
      <w:marLeft w:val="0"/>
      <w:marRight w:val="0"/>
      <w:marTop w:val="0"/>
      <w:marBottom w:val="0"/>
      <w:divBdr>
        <w:top w:val="none" w:sz="0" w:space="0" w:color="auto"/>
        <w:left w:val="none" w:sz="0" w:space="0" w:color="auto"/>
        <w:bottom w:val="none" w:sz="0" w:space="0" w:color="auto"/>
        <w:right w:val="none" w:sz="0" w:space="0" w:color="auto"/>
      </w:divBdr>
    </w:div>
    <w:div w:id="661158126">
      <w:marLeft w:val="0"/>
      <w:marRight w:val="0"/>
      <w:marTop w:val="0"/>
      <w:marBottom w:val="0"/>
      <w:divBdr>
        <w:top w:val="none" w:sz="0" w:space="0" w:color="auto"/>
        <w:left w:val="none" w:sz="0" w:space="0" w:color="auto"/>
        <w:bottom w:val="none" w:sz="0" w:space="0" w:color="auto"/>
        <w:right w:val="none" w:sz="0" w:space="0" w:color="auto"/>
      </w:divBdr>
    </w:div>
    <w:div w:id="661158127">
      <w:marLeft w:val="0"/>
      <w:marRight w:val="0"/>
      <w:marTop w:val="0"/>
      <w:marBottom w:val="0"/>
      <w:divBdr>
        <w:top w:val="none" w:sz="0" w:space="0" w:color="auto"/>
        <w:left w:val="none" w:sz="0" w:space="0" w:color="auto"/>
        <w:bottom w:val="none" w:sz="0" w:space="0" w:color="auto"/>
        <w:right w:val="none" w:sz="0" w:space="0" w:color="auto"/>
      </w:divBdr>
    </w:div>
    <w:div w:id="661158129">
      <w:marLeft w:val="0"/>
      <w:marRight w:val="0"/>
      <w:marTop w:val="0"/>
      <w:marBottom w:val="0"/>
      <w:divBdr>
        <w:top w:val="none" w:sz="0" w:space="0" w:color="auto"/>
        <w:left w:val="none" w:sz="0" w:space="0" w:color="auto"/>
        <w:bottom w:val="none" w:sz="0" w:space="0" w:color="auto"/>
        <w:right w:val="none" w:sz="0" w:space="0" w:color="auto"/>
      </w:divBdr>
    </w:div>
    <w:div w:id="661158130">
      <w:marLeft w:val="0"/>
      <w:marRight w:val="0"/>
      <w:marTop w:val="0"/>
      <w:marBottom w:val="0"/>
      <w:divBdr>
        <w:top w:val="none" w:sz="0" w:space="0" w:color="auto"/>
        <w:left w:val="none" w:sz="0" w:space="0" w:color="auto"/>
        <w:bottom w:val="none" w:sz="0" w:space="0" w:color="auto"/>
        <w:right w:val="none" w:sz="0" w:space="0" w:color="auto"/>
      </w:divBdr>
    </w:div>
    <w:div w:id="661158131">
      <w:marLeft w:val="0"/>
      <w:marRight w:val="0"/>
      <w:marTop w:val="0"/>
      <w:marBottom w:val="0"/>
      <w:divBdr>
        <w:top w:val="none" w:sz="0" w:space="0" w:color="auto"/>
        <w:left w:val="none" w:sz="0" w:space="0" w:color="auto"/>
        <w:bottom w:val="none" w:sz="0" w:space="0" w:color="auto"/>
        <w:right w:val="none" w:sz="0" w:space="0" w:color="auto"/>
      </w:divBdr>
    </w:div>
    <w:div w:id="661158132">
      <w:marLeft w:val="0"/>
      <w:marRight w:val="0"/>
      <w:marTop w:val="0"/>
      <w:marBottom w:val="0"/>
      <w:divBdr>
        <w:top w:val="none" w:sz="0" w:space="0" w:color="auto"/>
        <w:left w:val="none" w:sz="0" w:space="0" w:color="auto"/>
        <w:bottom w:val="none" w:sz="0" w:space="0" w:color="auto"/>
        <w:right w:val="none" w:sz="0" w:space="0" w:color="auto"/>
      </w:divBdr>
    </w:div>
    <w:div w:id="661158133">
      <w:marLeft w:val="0"/>
      <w:marRight w:val="0"/>
      <w:marTop w:val="0"/>
      <w:marBottom w:val="0"/>
      <w:divBdr>
        <w:top w:val="none" w:sz="0" w:space="0" w:color="auto"/>
        <w:left w:val="none" w:sz="0" w:space="0" w:color="auto"/>
        <w:bottom w:val="none" w:sz="0" w:space="0" w:color="auto"/>
        <w:right w:val="none" w:sz="0" w:space="0" w:color="auto"/>
      </w:divBdr>
    </w:div>
    <w:div w:id="661158134">
      <w:marLeft w:val="0"/>
      <w:marRight w:val="0"/>
      <w:marTop w:val="0"/>
      <w:marBottom w:val="0"/>
      <w:divBdr>
        <w:top w:val="none" w:sz="0" w:space="0" w:color="auto"/>
        <w:left w:val="none" w:sz="0" w:space="0" w:color="auto"/>
        <w:bottom w:val="none" w:sz="0" w:space="0" w:color="auto"/>
        <w:right w:val="none" w:sz="0" w:space="0" w:color="auto"/>
      </w:divBdr>
    </w:div>
    <w:div w:id="661158135">
      <w:marLeft w:val="0"/>
      <w:marRight w:val="0"/>
      <w:marTop w:val="0"/>
      <w:marBottom w:val="0"/>
      <w:divBdr>
        <w:top w:val="none" w:sz="0" w:space="0" w:color="auto"/>
        <w:left w:val="none" w:sz="0" w:space="0" w:color="auto"/>
        <w:bottom w:val="none" w:sz="0" w:space="0" w:color="auto"/>
        <w:right w:val="none" w:sz="0" w:space="0" w:color="auto"/>
      </w:divBdr>
    </w:div>
    <w:div w:id="661158136">
      <w:marLeft w:val="0"/>
      <w:marRight w:val="0"/>
      <w:marTop w:val="0"/>
      <w:marBottom w:val="0"/>
      <w:divBdr>
        <w:top w:val="none" w:sz="0" w:space="0" w:color="auto"/>
        <w:left w:val="none" w:sz="0" w:space="0" w:color="auto"/>
        <w:bottom w:val="none" w:sz="0" w:space="0" w:color="auto"/>
        <w:right w:val="none" w:sz="0" w:space="0" w:color="auto"/>
      </w:divBdr>
    </w:div>
    <w:div w:id="661158138">
      <w:marLeft w:val="0"/>
      <w:marRight w:val="0"/>
      <w:marTop w:val="0"/>
      <w:marBottom w:val="0"/>
      <w:divBdr>
        <w:top w:val="none" w:sz="0" w:space="0" w:color="auto"/>
        <w:left w:val="none" w:sz="0" w:space="0" w:color="auto"/>
        <w:bottom w:val="none" w:sz="0" w:space="0" w:color="auto"/>
        <w:right w:val="none" w:sz="0" w:space="0" w:color="auto"/>
      </w:divBdr>
    </w:div>
    <w:div w:id="661158139">
      <w:marLeft w:val="0"/>
      <w:marRight w:val="0"/>
      <w:marTop w:val="0"/>
      <w:marBottom w:val="0"/>
      <w:divBdr>
        <w:top w:val="none" w:sz="0" w:space="0" w:color="auto"/>
        <w:left w:val="none" w:sz="0" w:space="0" w:color="auto"/>
        <w:bottom w:val="none" w:sz="0" w:space="0" w:color="auto"/>
        <w:right w:val="none" w:sz="0" w:space="0" w:color="auto"/>
      </w:divBdr>
    </w:div>
    <w:div w:id="661158140">
      <w:marLeft w:val="0"/>
      <w:marRight w:val="0"/>
      <w:marTop w:val="0"/>
      <w:marBottom w:val="0"/>
      <w:divBdr>
        <w:top w:val="none" w:sz="0" w:space="0" w:color="auto"/>
        <w:left w:val="none" w:sz="0" w:space="0" w:color="auto"/>
        <w:bottom w:val="none" w:sz="0" w:space="0" w:color="auto"/>
        <w:right w:val="none" w:sz="0" w:space="0" w:color="auto"/>
      </w:divBdr>
    </w:div>
    <w:div w:id="661158141">
      <w:marLeft w:val="0"/>
      <w:marRight w:val="0"/>
      <w:marTop w:val="0"/>
      <w:marBottom w:val="0"/>
      <w:divBdr>
        <w:top w:val="none" w:sz="0" w:space="0" w:color="auto"/>
        <w:left w:val="none" w:sz="0" w:space="0" w:color="auto"/>
        <w:bottom w:val="none" w:sz="0" w:space="0" w:color="auto"/>
        <w:right w:val="none" w:sz="0" w:space="0" w:color="auto"/>
      </w:divBdr>
    </w:div>
    <w:div w:id="661158142">
      <w:marLeft w:val="0"/>
      <w:marRight w:val="0"/>
      <w:marTop w:val="0"/>
      <w:marBottom w:val="0"/>
      <w:divBdr>
        <w:top w:val="none" w:sz="0" w:space="0" w:color="auto"/>
        <w:left w:val="none" w:sz="0" w:space="0" w:color="auto"/>
        <w:bottom w:val="none" w:sz="0" w:space="0" w:color="auto"/>
        <w:right w:val="none" w:sz="0" w:space="0" w:color="auto"/>
      </w:divBdr>
    </w:div>
    <w:div w:id="661158143">
      <w:marLeft w:val="0"/>
      <w:marRight w:val="0"/>
      <w:marTop w:val="0"/>
      <w:marBottom w:val="0"/>
      <w:divBdr>
        <w:top w:val="none" w:sz="0" w:space="0" w:color="auto"/>
        <w:left w:val="none" w:sz="0" w:space="0" w:color="auto"/>
        <w:bottom w:val="none" w:sz="0" w:space="0" w:color="auto"/>
        <w:right w:val="none" w:sz="0" w:space="0" w:color="auto"/>
      </w:divBdr>
    </w:div>
    <w:div w:id="661158144">
      <w:marLeft w:val="0"/>
      <w:marRight w:val="0"/>
      <w:marTop w:val="0"/>
      <w:marBottom w:val="0"/>
      <w:divBdr>
        <w:top w:val="none" w:sz="0" w:space="0" w:color="auto"/>
        <w:left w:val="none" w:sz="0" w:space="0" w:color="auto"/>
        <w:bottom w:val="none" w:sz="0" w:space="0" w:color="auto"/>
        <w:right w:val="none" w:sz="0" w:space="0" w:color="auto"/>
      </w:divBdr>
    </w:div>
    <w:div w:id="661158145">
      <w:marLeft w:val="0"/>
      <w:marRight w:val="0"/>
      <w:marTop w:val="0"/>
      <w:marBottom w:val="0"/>
      <w:divBdr>
        <w:top w:val="none" w:sz="0" w:space="0" w:color="auto"/>
        <w:left w:val="none" w:sz="0" w:space="0" w:color="auto"/>
        <w:bottom w:val="none" w:sz="0" w:space="0" w:color="auto"/>
        <w:right w:val="none" w:sz="0" w:space="0" w:color="auto"/>
      </w:divBdr>
    </w:div>
    <w:div w:id="661158146">
      <w:marLeft w:val="0"/>
      <w:marRight w:val="0"/>
      <w:marTop w:val="0"/>
      <w:marBottom w:val="0"/>
      <w:divBdr>
        <w:top w:val="none" w:sz="0" w:space="0" w:color="auto"/>
        <w:left w:val="none" w:sz="0" w:space="0" w:color="auto"/>
        <w:bottom w:val="none" w:sz="0" w:space="0" w:color="auto"/>
        <w:right w:val="none" w:sz="0" w:space="0" w:color="auto"/>
      </w:divBdr>
    </w:div>
    <w:div w:id="661158147">
      <w:marLeft w:val="0"/>
      <w:marRight w:val="0"/>
      <w:marTop w:val="0"/>
      <w:marBottom w:val="0"/>
      <w:divBdr>
        <w:top w:val="none" w:sz="0" w:space="0" w:color="auto"/>
        <w:left w:val="none" w:sz="0" w:space="0" w:color="auto"/>
        <w:bottom w:val="none" w:sz="0" w:space="0" w:color="auto"/>
        <w:right w:val="none" w:sz="0" w:space="0" w:color="auto"/>
      </w:divBdr>
    </w:div>
    <w:div w:id="661158148">
      <w:marLeft w:val="0"/>
      <w:marRight w:val="0"/>
      <w:marTop w:val="0"/>
      <w:marBottom w:val="0"/>
      <w:divBdr>
        <w:top w:val="none" w:sz="0" w:space="0" w:color="auto"/>
        <w:left w:val="none" w:sz="0" w:space="0" w:color="auto"/>
        <w:bottom w:val="none" w:sz="0" w:space="0" w:color="auto"/>
        <w:right w:val="none" w:sz="0" w:space="0" w:color="auto"/>
      </w:divBdr>
    </w:div>
    <w:div w:id="661158149">
      <w:marLeft w:val="0"/>
      <w:marRight w:val="0"/>
      <w:marTop w:val="0"/>
      <w:marBottom w:val="0"/>
      <w:divBdr>
        <w:top w:val="none" w:sz="0" w:space="0" w:color="auto"/>
        <w:left w:val="none" w:sz="0" w:space="0" w:color="auto"/>
        <w:bottom w:val="none" w:sz="0" w:space="0" w:color="auto"/>
        <w:right w:val="none" w:sz="0" w:space="0" w:color="auto"/>
      </w:divBdr>
    </w:div>
    <w:div w:id="661158150">
      <w:marLeft w:val="0"/>
      <w:marRight w:val="0"/>
      <w:marTop w:val="0"/>
      <w:marBottom w:val="0"/>
      <w:divBdr>
        <w:top w:val="none" w:sz="0" w:space="0" w:color="auto"/>
        <w:left w:val="none" w:sz="0" w:space="0" w:color="auto"/>
        <w:bottom w:val="none" w:sz="0" w:space="0" w:color="auto"/>
        <w:right w:val="none" w:sz="0" w:space="0" w:color="auto"/>
      </w:divBdr>
    </w:div>
    <w:div w:id="661158151">
      <w:marLeft w:val="0"/>
      <w:marRight w:val="0"/>
      <w:marTop w:val="0"/>
      <w:marBottom w:val="0"/>
      <w:divBdr>
        <w:top w:val="none" w:sz="0" w:space="0" w:color="auto"/>
        <w:left w:val="none" w:sz="0" w:space="0" w:color="auto"/>
        <w:bottom w:val="none" w:sz="0" w:space="0" w:color="auto"/>
        <w:right w:val="none" w:sz="0" w:space="0" w:color="auto"/>
      </w:divBdr>
    </w:div>
    <w:div w:id="661158152">
      <w:marLeft w:val="0"/>
      <w:marRight w:val="0"/>
      <w:marTop w:val="0"/>
      <w:marBottom w:val="0"/>
      <w:divBdr>
        <w:top w:val="none" w:sz="0" w:space="0" w:color="auto"/>
        <w:left w:val="none" w:sz="0" w:space="0" w:color="auto"/>
        <w:bottom w:val="none" w:sz="0" w:space="0" w:color="auto"/>
        <w:right w:val="none" w:sz="0" w:space="0" w:color="auto"/>
      </w:divBdr>
    </w:div>
    <w:div w:id="661158153">
      <w:marLeft w:val="0"/>
      <w:marRight w:val="0"/>
      <w:marTop w:val="0"/>
      <w:marBottom w:val="0"/>
      <w:divBdr>
        <w:top w:val="none" w:sz="0" w:space="0" w:color="auto"/>
        <w:left w:val="none" w:sz="0" w:space="0" w:color="auto"/>
        <w:bottom w:val="none" w:sz="0" w:space="0" w:color="auto"/>
        <w:right w:val="none" w:sz="0" w:space="0" w:color="auto"/>
      </w:divBdr>
    </w:div>
    <w:div w:id="661158154">
      <w:marLeft w:val="0"/>
      <w:marRight w:val="0"/>
      <w:marTop w:val="0"/>
      <w:marBottom w:val="0"/>
      <w:divBdr>
        <w:top w:val="none" w:sz="0" w:space="0" w:color="auto"/>
        <w:left w:val="none" w:sz="0" w:space="0" w:color="auto"/>
        <w:bottom w:val="none" w:sz="0" w:space="0" w:color="auto"/>
        <w:right w:val="none" w:sz="0" w:space="0" w:color="auto"/>
      </w:divBdr>
    </w:div>
    <w:div w:id="661158155">
      <w:marLeft w:val="0"/>
      <w:marRight w:val="0"/>
      <w:marTop w:val="0"/>
      <w:marBottom w:val="0"/>
      <w:divBdr>
        <w:top w:val="none" w:sz="0" w:space="0" w:color="auto"/>
        <w:left w:val="none" w:sz="0" w:space="0" w:color="auto"/>
        <w:bottom w:val="none" w:sz="0" w:space="0" w:color="auto"/>
        <w:right w:val="none" w:sz="0" w:space="0" w:color="auto"/>
      </w:divBdr>
    </w:div>
    <w:div w:id="661158156">
      <w:marLeft w:val="0"/>
      <w:marRight w:val="0"/>
      <w:marTop w:val="0"/>
      <w:marBottom w:val="0"/>
      <w:divBdr>
        <w:top w:val="none" w:sz="0" w:space="0" w:color="auto"/>
        <w:left w:val="none" w:sz="0" w:space="0" w:color="auto"/>
        <w:bottom w:val="none" w:sz="0" w:space="0" w:color="auto"/>
        <w:right w:val="none" w:sz="0" w:space="0" w:color="auto"/>
      </w:divBdr>
    </w:div>
    <w:div w:id="661158157">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661158159">
      <w:marLeft w:val="0"/>
      <w:marRight w:val="0"/>
      <w:marTop w:val="0"/>
      <w:marBottom w:val="0"/>
      <w:divBdr>
        <w:top w:val="none" w:sz="0" w:space="0" w:color="auto"/>
        <w:left w:val="none" w:sz="0" w:space="0" w:color="auto"/>
        <w:bottom w:val="none" w:sz="0" w:space="0" w:color="auto"/>
        <w:right w:val="none" w:sz="0" w:space="0" w:color="auto"/>
      </w:divBdr>
    </w:div>
    <w:div w:id="661158160">
      <w:marLeft w:val="0"/>
      <w:marRight w:val="0"/>
      <w:marTop w:val="0"/>
      <w:marBottom w:val="0"/>
      <w:divBdr>
        <w:top w:val="none" w:sz="0" w:space="0" w:color="auto"/>
        <w:left w:val="none" w:sz="0" w:space="0" w:color="auto"/>
        <w:bottom w:val="none" w:sz="0" w:space="0" w:color="auto"/>
        <w:right w:val="none" w:sz="0" w:space="0" w:color="auto"/>
      </w:divBdr>
    </w:div>
    <w:div w:id="661158161">
      <w:marLeft w:val="0"/>
      <w:marRight w:val="0"/>
      <w:marTop w:val="0"/>
      <w:marBottom w:val="0"/>
      <w:divBdr>
        <w:top w:val="none" w:sz="0" w:space="0" w:color="auto"/>
        <w:left w:val="none" w:sz="0" w:space="0" w:color="auto"/>
        <w:bottom w:val="none" w:sz="0" w:space="0" w:color="auto"/>
        <w:right w:val="none" w:sz="0" w:space="0" w:color="auto"/>
      </w:divBdr>
    </w:div>
    <w:div w:id="661158162">
      <w:marLeft w:val="0"/>
      <w:marRight w:val="0"/>
      <w:marTop w:val="0"/>
      <w:marBottom w:val="0"/>
      <w:divBdr>
        <w:top w:val="none" w:sz="0" w:space="0" w:color="auto"/>
        <w:left w:val="none" w:sz="0" w:space="0" w:color="auto"/>
        <w:bottom w:val="none" w:sz="0" w:space="0" w:color="auto"/>
        <w:right w:val="none" w:sz="0" w:space="0" w:color="auto"/>
      </w:divBdr>
    </w:div>
    <w:div w:id="661158163">
      <w:marLeft w:val="0"/>
      <w:marRight w:val="0"/>
      <w:marTop w:val="0"/>
      <w:marBottom w:val="0"/>
      <w:divBdr>
        <w:top w:val="none" w:sz="0" w:space="0" w:color="auto"/>
        <w:left w:val="none" w:sz="0" w:space="0" w:color="auto"/>
        <w:bottom w:val="none" w:sz="0" w:space="0" w:color="auto"/>
        <w:right w:val="none" w:sz="0" w:space="0" w:color="auto"/>
      </w:divBdr>
    </w:div>
    <w:div w:id="661158164">
      <w:marLeft w:val="0"/>
      <w:marRight w:val="0"/>
      <w:marTop w:val="0"/>
      <w:marBottom w:val="0"/>
      <w:divBdr>
        <w:top w:val="none" w:sz="0" w:space="0" w:color="auto"/>
        <w:left w:val="none" w:sz="0" w:space="0" w:color="auto"/>
        <w:bottom w:val="none" w:sz="0" w:space="0" w:color="auto"/>
        <w:right w:val="none" w:sz="0" w:space="0" w:color="auto"/>
      </w:divBdr>
    </w:div>
    <w:div w:id="661158165">
      <w:marLeft w:val="0"/>
      <w:marRight w:val="0"/>
      <w:marTop w:val="0"/>
      <w:marBottom w:val="0"/>
      <w:divBdr>
        <w:top w:val="none" w:sz="0" w:space="0" w:color="auto"/>
        <w:left w:val="none" w:sz="0" w:space="0" w:color="auto"/>
        <w:bottom w:val="none" w:sz="0" w:space="0" w:color="auto"/>
        <w:right w:val="none" w:sz="0" w:space="0" w:color="auto"/>
      </w:divBdr>
    </w:div>
    <w:div w:id="661158166">
      <w:marLeft w:val="0"/>
      <w:marRight w:val="0"/>
      <w:marTop w:val="0"/>
      <w:marBottom w:val="0"/>
      <w:divBdr>
        <w:top w:val="none" w:sz="0" w:space="0" w:color="auto"/>
        <w:left w:val="none" w:sz="0" w:space="0" w:color="auto"/>
        <w:bottom w:val="none" w:sz="0" w:space="0" w:color="auto"/>
        <w:right w:val="none" w:sz="0" w:space="0" w:color="auto"/>
      </w:divBdr>
    </w:div>
    <w:div w:id="661158167">
      <w:marLeft w:val="0"/>
      <w:marRight w:val="0"/>
      <w:marTop w:val="0"/>
      <w:marBottom w:val="0"/>
      <w:divBdr>
        <w:top w:val="none" w:sz="0" w:space="0" w:color="auto"/>
        <w:left w:val="none" w:sz="0" w:space="0" w:color="auto"/>
        <w:bottom w:val="none" w:sz="0" w:space="0" w:color="auto"/>
        <w:right w:val="none" w:sz="0" w:space="0" w:color="auto"/>
      </w:divBdr>
    </w:div>
    <w:div w:id="661158168">
      <w:marLeft w:val="0"/>
      <w:marRight w:val="0"/>
      <w:marTop w:val="0"/>
      <w:marBottom w:val="0"/>
      <w:divBdr>
        <w:top w:val="none" w:sz="0" w:space="0" w:color="auto"/>
        <w:left w:val="none" w:sz="0" w:space="0" w:color="auto"/>
        <w:bottom w:val="none" w:sz="0" w:space="0" w:color="auto"/>
        <w:right w:val="none" w:sz="0" w:space="0" w:color="auto"/>
      </w:divBdr>
    </w:div>
    <w:div w:id="661158169">
      <w:marLeft w:val="0"/>
      <w:marRight w:val="0"/>
      <w:marTop w:val="0"/>
      <w:marBottom w:val="0"/>
      <w:divBdr>
        <w:top w:val="none" w:sz="0" w:space="0" w:color="auto"/>
        <w:left w:val="none" w:sz="0" w:space="0" w:color="auto"/>
        <w:bottom w:val="none" w:sz="0" w:space="0" w:color="auto"/>
        <w:right w:val="none" w:sz="0" w:space="0" w:color="auto"/>
      </w:divBdr>
      <w:divsChild>
        <w:div w:id="661158181">
          <w:marLeft w:val="0"/>
          <w:marRight w:val="0"/>
          <w:marTop w:val="0"/>
          <w:marBottom w:val="0"/>
          <w:divBdr>
            <w:top w:val="none" w:sz="0" w:space="0" w:color="auto"/>
            <w:left w:val="none" w:sz="0" w:space="0" w:color="auto"/>
            <w:bottom w:val="none" w:sz="0" w:space="0" w:color="auto"/>
            <w:right w:val="none" w:sz="0" w:space="0" w:color="auto"/>
          </w:divBdr>
          <w:divsChild>
            <w:div w:id="661158106">
              <w:marLeft w:val="0"/>
              <w:marRight w:val="0"/>
              <w:marTop w:val="0"/>
              <w:marBottom w:val="0"/>
              <w:divBdr>
                <w:top w:val="none" w:sz="0" w:space="0" w:color="auto"/>
                <w:left w:val="none" w:sz="0" w:space="0" w:color="auto"/>
                <w:bottom w:val="none" w:sz="0" w:space="0" w:color="auto"/>
                <w:right w:val="none" w:sz="0" w:space="0" w:color="auto"/>
              </w:divBdr>
              <w:divsChild>
                <w:div w:id="661158096">
                  <w:marLeft w:val="0"/>
                  <w:marRight w:val="0"/>
                  <w:marTop w:val="0"/>
                  <w:marBottom w:val="0"/>
                  <w:divBdr>
                    <w:top w:val="none" w:sz="0" w:space="0" w:color="auto"/>
                    <w:left w:val="none" w:sz="0" w:space="0" w:color="auto"/>
                    <w:bottom w:val="none" w:sz="0" w:space="0" w:color="auto"/>
                    <w:right w:val="none" w:sz="0" w:space="0" w:color="auto"/>
                  </w:divBdr>
                  <w:divsChild>
                    <w:div w:id="661158137">
                      <w:marLeft w:val="0"/>
                      <w:marRight w:val="0"/>
                      <w:marTop w:val="0"/>
                      <w:marBottom w:val="0"/>
                      <w:divBdr>
                        <w:top w:val="none" w:sz="0" w:space="0" w:color="auto"/>
                        <w:left w:val="none" w:sz="0" w:space="0" w:color="auto"/>
                        <w:bottom w:val="none" w:sz="0" w:space="0" w:color="auto"/>
                        <w:right w:val="none" w:sz="0" w:space="0" w:color="auto"/>
                      </w:divBdr>
                      <w:divsChild>
                        <w:div w:id="661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58170">
      <w:marLeft w:val="0"/>
      <w:marRight w:val="0"/>
      <w:marTop w:val="0"/>
      <w:marBottom w:val="0"/>
      <w:divBdr>
        <w:top w:val="none" w:sz="0" w:space="0" w:color="auto"/>
        <w:left w:val="none" w:sz="0" w:space="0" w:color="auto"/>
        <w:bottom w:val="none" w:sz="0" w:space="0" w:color="auto"/>
        <w:right w:val="none" w:sz="0" w:space="0" w:color="auto"/>
      </w:divBdr>
    </w:div>
    <w:div w:id="661158171">
      <w:marLeft w:val="0"/>
      <w:marRight w:val="0"/>
      <w:marTop w:val="0"/>
      <w:marBottom w:val="0"/>
      <w:divBdr>
        <w:top w:val="none" w:sz="0" w:space="0" w:color="auto"/>
        <w:left w:val="none" w:sz="0" w:space="0" w:color="auto"/>
        <w:bottom w:val="none" w:sz="0" w:space="0" w:color="auto"/>
        <w:right w:val="none" w:sz="0" w:space="0" w:color="auto"/>
      </w:divBdr>
    </w:div>
    <w:div w:id="661158172">
      <w:marLeft w:val="0"/>
      <w:marRight w:val="0"/>
      <w:marTop w:val="0"/>
      <w:marBottom w:val="0"/>
      <w:divBdr>
        <w:top w:val="none" w:sz="0" w:space="0" w:color="auto"/>
        <w:left w:val="none" w:sz="0" w:space="0" w:color="auto"/>
        <w:bottom w:val="none" w:sz="0" w:space="0" w:color="auto"/>
        <w:right w:val="none" w:sz="0" w:space="0" w:color="auto"/>
      </w:divBdr>
    </w:div>
    <w:div w:id="661158173">
      <w:marLeft w:val="0"/>
      <w:marRight w:val="0"/>
      <w:marTop w:val="0"/>
      <w:marBottom w:val="0"/>
      <w:divBdr>
        <w:top w:val="none" w:sz="0" w:space="0" w:color="auto"/>
        <w:left w:val="none" w:sz="0" w:space="0" w:color="auto"/>
        <w:bottom w:val="none" w:sz="0" w:space="0" w:color="auto"/>
        <w:right w:val="none" w:sz="0" w:space="0" w:color="auto"/>
      </w:divBdr>
    </w:div>
    <w:div w:id="661158174">
      <w:marLeft w:val="0"/>
      <w:marRight w:val="0"/>
      <w:marTop w:val="0"/>
      <w:marBottom w:val="0"/>
      <w:divBdr>
        <w:top w:val="none" w:sz="0" w:space="0" w:color="auto"/>
        <w:left w:val="none" w:sz="0" w:space="0" w:color="auto"/>
        <w:bottom w:val="none" w:sz="0" w:space="0" w:color="auto"/>
        <w:right w:val="none" w:sz="0" w:space="0" w:color="auto"/>
      </w:divBdr>
    </w:div>
    <w:div w:id="661158175">
      <w:marLeft w:val="0"/>
      <w:marRight w:val="0"/>
      <w:marTop w:val="0"/>
      <w:marBottom w:val="0"/>
      <w:divBdr>
        <w:top w:val="none" w:sz="0" w:space="0" w:color="auto"/>
        <w:left w:val="none" w:sz="0" w:space="0" w:color="auto"/>
        <w:bottom w:val="none" w:sz="0" w:space="0" w:color="auto"/>
        <w:right w:val="none" w:sz="0" w:space="0" w:color="auto"/>
      </w:divBdr>
    </w:div>
    <w:div w:id="661158176">
      <w:marLeft w:val="0"/>
      <w:marRight w:val="0"/>
      <w:marTop w:val="0"/>
      <w:marBottom w:val="0"/>
      <w:divBdr>
        <w:top w:val="none" w:sz="0" w:space="0" w:color="auto"/>
        <w:left w:val="none" w:sz="0" w:space="0" w:color="auto"/>
        <w:bottom w:val="none" w:sz="0" w:space="0" w:color="auto"/>
        <w:right w:val="none" w:sz="0" w:space="0" w:color="auto"/>
      </w:divBdr>
    </w:div>
    <w:div w:id="661158177">
      <w:marLeft w:val="0"/>
      <w:marRight w:val="0"/>
      <w:marTop w:val="0"/>
      <w:marBottom w:val="0"/>
      <w:divBdr>
        <w:top w:val="none" w:sz="0" w:space="0" w:color="auto"/>
        <w:left w:val="none" w:sz="0" w:space="0" w:color="auto"/>
        <w:bottom w:val="none" w:sz="0" w:space="0" w:color="auto"/>
        <w:right w:val="none" w:sz="0" w:space="0" w:color="auto"/>
      </w:divBdr>
    </w:div>
    <w:div w:id="661158178">
      <w:marLeft w:val="0"/>
      <w:marRight w:val="0"/>
      <w:marTop w:val="0"/>
      <w:marBottom w:val="0"/>
      <w:divBdr>
        <w:top w:val="none" w:sz="0" w:space="0" w:color="auto"/>
        <w:left w:val="none" w:sz="0" w:space="0" w:color="auto"/>
        <w:bottom w:val="none" w:sz="0" w:space="0" w:color="auto"/>
        <w:right w:val="none" w:sz="0" w:space="0" w:color="auto"/>
      </w:divBdr>
    </w:div>
    <w:div w:id="661158179">
      <w:marLeft w:val="0"/>
      <w:marRight w:val="0"/>
      <w:marTop w:val="0"/>
      <w:marBottom w:val="0"/>
      <w:divBdr>
        <w:top w:val="none" w:sz="0" w:space="0" w:color="auto"/>
        <w:left w:val="none" w:sz="0" w:space="0" w:color="auto"/>
        <w:bottom w:val="none" w:sz="0" w:space="0" w:color="auto"/>
        <w:right w:val="none" w:sz="0" w:space="0" w:color="auto"/>
      </w:divBdr>
    </w:div>
    <w:div w:id="661158180">
      <w:marLeft w:val="0"/>
      <w:marRight w:val="0"/>
      <w:marTop w:val="0"/>
      <w:marBottom w:val="0"/>
      <w:divBdr>
        <w:top w:val="none" w:sz="0" w:space="0" w:color="auto"/>
        <w:left w:val="none" w:sz="0" w:space="0" w:color="auto"/>
        <w:bottom w:val="none" w:sz="0" w:space="0" w:color="auto"/>
        <w:right w:val="none" w:sz="0" w:space="0" w:color="auto"/>
      </w:divBdr>
    </w:div>
    <w:div w:id="661158182">
      <w:marLeft w:val="0"/>
      <w:marRight w:val="0"/>
      <w:marTop w:val="0"/>
      <w:marBottom w:val="0"/>
      <w:divBdr>
        <w:top w:val="none" w:sz="0" w:space="0" w:color="auto"/>
        <w:left w:val="none" w:sz="0" w:space="0" w:color="auto"/>
        <w:bottom w:val="none" w:sz="0" w:space="0" w:color="auto"/>
        <w:right w:val="none" w:sz="0" w:space="0" w:color="auto"/>
      </w:divBdr>
    </w:div>
    <w:div w:id="661158183">
      <w:marLeft w:val="0"/>
      <w:marRight w:val="0"/>
      <w:marTop w:val="0"/>
      <w:marBottom w:val="0"/>
      <w:divBdr>
        <w:top w:val="none" w:sz="0" w:space="0" w:color="auto"/>
        <w:left w:val="none" w:sz="0" w:space="0" w:color="auto"/>
        <w:bottom w:val="none" w:sz="0" w:space="0" w:color="auto"/>
        <w:right w:val="none" w:sz="0" w:space="0" w:color="auto"/>
      </w:divBdr>
    </w:div>
    <w:div w:id="661158184">
      <w:marLeft w:val="0"/>
      <w:marRight w:val="0"/>
      <w:marTop w:val="0"/>
      <w:marBottom w:val="0"/>
      <w:divBdr>
        <w:top w:val="none" w:sz="0" w:space="0" w:color="auto"/>
        <w:left w:val="none" w:sz="0" w:space="0" w:color="auto"/>
        <w:bottom w:val="none" w:sz="0" w:space="0" w:color="auto"/>
        <w:right w:val="none" w:sz="0" w:space="0" w:color="auto"/>
      </w:divBdr>
    </w:div>
    <w:div w:id="661158185">
      <w:marLeft w:val="0"/>
      <w:marRight w:val="0"/>
      <w:marTop w:val="0"/>
      <w:marBottom w:val="0"/>
      <w:divBdr>
        <w:top w:val="none" w:sz="0" w:space="0" w:color="auto"/>
        <w:left w:val="none" w:sz="0" w:space="0" w:color="auto"/>
        <w:bottom w:val="none" w:sz="0" w:space="0" w:color="auto"/>
        <w:right w:val="none" w:sz="0" w:space="0" w:color="auto"/>
      </w:divBdr>
    </w:div>
    <w:div w:id="714045357">
      <w:bodyDiv w:val="1"/>
      <w:marLeft w:val="0"/>
      <w:marRight w:val="0"/>
      <w:marTop w:val="0"/>
      <w:marBottom w:val="0"/>
      <w:divBdr>
        <w:top w:val="none" w:sz="0" w:space="0" w:color="auto"/>
        <w:left w:val="none" w:sz="0" w:space="0" w:color="auto"/>
        <w:bottom w:val="none" w:sz="0" w:space="0" w:color="auto"/>
        <w:right w:val="none" w:sz="0" w:space="0" w:color="auto"/>
      </w:divBdr>
    </w:div>
    <w:div w:id="1345133211">
      <w:bodyDiv w:val="1"/>
      <w:marLeft w:val="0"/>
      <w:marRight w:val="0"/>
      <w:marTop w:val="0"/>
      <w:marBottom w:val="0"/>
      <w:divBdr>
        <w:top w:val="none" w:sz="0" w:space="0" w:color="auto"/>
        <w:left w:val="none" w:sz="0" w:space="0" w:color="auto"/>
        <w:bottom w:val="none" w:sz="0" w:space="0" w:color="auto"/>
        <w:right w:val="none" w:sz="0" w:space="0" w:color="auto"/>
      </w:divBdr>
    </w:div>
    <w:div w:id="1406800745">
      <w:bodyDiv w:val="1"/>
      <w:marLeft w:val="0"/>
      <w:marRight w:val="0"/>
      <w:marTop w:val="0"/>
      <w:marBottom w:val="0"/>
      <w:divBdr>
        <w:top w:val="none" w:sz="0" w:space="0" w:color="auto"/>
        <w:left w:val="none" w:sz="0" w:space="0" w:color="auto"/>
        <w:bottom w:val="none" w:sz="0" w:space="0" w:color="auto"/>
        <w:right w:val="none" w:sz="0" w:space="0" w:color="auto"/>
      </w:divBdr>
    </w:div>
    <w:div w:id="1688484008">
      <w:bodyDiv w:val="1"/>
      <w:marLeft w:val="0"/>
      <w:marRight w:val="0"/>
      <w:marTop w:val="0"/>
      <w:marBottom w:val="0"/>
      <w:divBdr>
        <w:top w:val="none" w:sz="0" w:space="0" w:color="auto"/>
        <w:left w:val="none" w:sz="0" w:space="0" w:color="auto"/>
        <w:bottom w:val="none" w:sz="0" w:space="0" w:color="auto"/>
        <w:right w:val="none" w:sz="0" w:space="0" w:color="auto"/>
      </w:divBdr>
    </w:div>
    <w:div w:id="18036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572</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subject/>
  <dc:creator>Freewynn Sabrina L</dc:creator>
  <cp:keywords/>
  <dc:description/>
  <cp:lastModifiedBy>Epstein Andrew D</cp:lastModifiedBy>
  <cp:revision>10</cp:revision>
  <cp:lastPrinted>2017-01-20T22:03:00Z</cp:lastPrinted>
  <dcterms:created xsi:type="dcterms:W3CDTF">2017-02-15T01:28:00Z</dcterms:created>
  <dcterms:modified xsi:type="dcterms:W3CDTF">2017-02-27T19:56:00Z</dcterms:modified>
</cp:coreProperties>
</file>