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4A7" w:rsidRPr="00F4497D" w:rsidRDefault="00DC4E04" w:rsidP="00544ACA">
      <w:pPr>
        <w:jc w:val="center"/>
        <w:rPr>
          <w:rFonts w:asciiTheme="majorHAnsi" w:hAnsiTheme="majorHAnsi"/>
          <w:sz w:val="24"/>
          <w:szCs w:val="24"/>
        </w:rPr>
      </w:pPr>
      <w:r w:rsidRPr="00F4497D">
        <w:rPr>
          <w:rFonts w:asciiTheme="majorHAnsi" w:hAnsiTheme="majorHAnsi"/>
          <w:sz w:val="24"/>
          <w:szCs w:val="24"/>
        </w:rPr>
        <w:t xml:space="preserve">CLHO </w:t>
      </w:r>
      <w:r w:rsidR="00ED2BFA" w:rsidRPr="00F4497D">
        <w:rPr>
          <w:rFonts w:asciiTheme="majorHAnsi" w:hAnsiTheme="majorHAnsi"/>
          <w:sz w:val="24"/>
          <w:szCs w:val="24"/>
        </w:rPr>
        <w:t xml:space="preserve">Healthy Communities </w:t>
      </w:r>
      <w:r w:rsidRPr="00F4497D">
        <w:rPr>
          <w:rFonts w:asciiTheme="majorHAnsi" w:hAnsiTheme="majorHAnsi"/>
          <w:sz w:val="24"/>
          <w:szCs w:val="24"/>
        </w:rPr>
        <w:t xml:space="preserve">Committee Meeting </w:t>
      </w:r>
    </w:p>
    <w:p w:rsidR="009B54A7" w:rsidRPr="00F4497D" w:rsidRDefault="00DC4E04" w:rsidP="00A764F2">
      <w:pPr>
        <w:jc w:val="center"/>
        <w:rPr>
          <w:rFonts w:asciiTheme="majorHAnsi" w:hAnsiTheme="majorHAnsi"/>
          <w:sz w:val="24"/>
          <w:szCs w:val="24"/>
        </w:rPr>
      </w:pPr>
      <w:r w:rsidRPr="00F4497D">
        <w:rPr>
          <w:rFonts w:asciiTheme="majorHAnsi" w:hAnsiTheme="majorHAnsi"/>
          <w:sz w:val="24"/>
          <w:szCs w:val="24"/>
        </w:rPr>
        <w:t>Date</w:t>
      </w:r>
      <w:r w:rsidR="00ED2BFA" w:rsidRPr="00F4497D">
        <w:rPr>
          <w:rFonts w:asciiTheme="majorHAnsi" w:hAnsiTheme="majorHAnsi"/>
          <w:sz w:val="24"/>
          <w:szCs w:val="24"/>
        </w:rPr>
        <w:t xml:space="preserve">:  Thursday, </w:t>
      </w:r>
      <w:r w:rsidR="00972F8A">
        <w:rPr>
          <w:rFonts w:asciiTheme="majorHAnsi" w:hAnsiTheme="majorHAnsi"/>
          <w:sz w:val="24"/>
          <w:szCs w:val="24"/>
        </w:rPr>
        <w:t>February 5, 2015</w:t>
      </w:r>
    </w:p>
    <w:p w:rsidR="00ED2BFA" w:rsidRPr="00F4497D" w:rsidRDefault="00ED2BFA" w:rsidP="00A764F2">
      <w:pPr>
        <w:jc w:val="center"/>
        <w:rPr>
          <w:rFonts w:asciiTheme="majorHAnsi" w:hAnsiTheme="majorHAnsi"/>
          <w:sz w:val="24"/>
          <w:szCs w:val="24"/>
        </w:rPr>
      </w:pPr>
      <w:r w:rsidRPr="00F4497D">
        <w:rPr>
          <w:rFonts w:asciiTheme="majorHAnsi" w:hAnsiTheme="majorHAnsi"/>
          <w:sz w:val="24"/>
          <w:szCs w:val="24"/>
        </w:rPr>
        <w:t>1:00 – 3:00 pm</w:t>
      </w:r>
    </w:p>
    <w:p w:rsidR="00576C4D" w:rsidRPr="00F4497D" w:rsidRDefault="00576C4D" w:rsidP="00A764F2">
      <w:pPr>
        <w:jc w:val="center"/>
        <w:rPr>
          <w:rFonts w:asciiTheme="majorHAnsi" w:hAnsiTheme="majorHAnsi"/>
          <w:sz w:val="24"/>
          <w:szCs w:val="24"/>
        </w:rPr>
      </w:pPr>
      <w:r w:rsidRPr="00972F8A">
        <w:rPr>
          <w:rFonts w:asciiTheme="majorHAnsi" w:hAnsiTheme="majorHAnsi"/>
          <w:b/>
          <w:sz w:val="24"/>
          <w:szCs w:val="24"/>
          <w:u w:val="single"/>
        </w:rPr>
        <w:t xml:space="preserve">PSOB Room </w:t>
      </w:r>
      <w:r w:rsidR="00972F8A" w:rsidRPr="00972F8A">
        <w:rPr>
          <w:rFonts w:asciiTheme="majorHAnsi" w:hAnsiTheme="majorHAnsi"/>
          <w:b/>
          <w:sz w:val="24"/>
          <w:szCs w:val="24"/>
          <w:u w:val="single"/>
        </w:rPr>
        <w:t>705C</w:t>
      </w:r>
      <w:r w:rsidRPr="00F4497D">
        <w:rPr>
          <w:rFonts w:asciiTheme="majorHAnsi" w:hAnsiTheme="majorHAnsi"/>
          <w:sz w:val="24"/>
          <w:szCs w:val="24"/>
        </w:rPr>
        <w:t xml:space="preserve"> or </w:t>
      </w:r>
      <w:r w:rsidR="00923DB2" w:rsidRPr="00F4497D">
        <w:rPr>
          <w:rFonts w:asciiTheme="majorHAnsi" w:hAnsiTheme="majorHAnsi"/>
          <w:sz w:val="24"/>
          <w:szCs w:val="24"/>
        </w:rPr>
        <w:t>by</w:t>
      </w:r>
    </w:p>
    <w:p w:rsidR="008B441B" w:rsidRPr="00F4497D" w:rsidRDefault="00923DB2" w:rsidP="00576C4D">
      <w:pPr>
        <w:jc w:val="center"/>
        <w:rPr>
          <w:rFonts w:asciiTheme="majorHAnsi" w:hAnsiTheme="majorHAnsi" w:cstheme="minorHAnsi"/>
          <w:sz w:val="24"/>
        </w:rPr>
      </w:pPr>
      <w:r w:rsidRPr="00F4497D">
        <w:rPr>
          <w:rFonts w:asciiTheme="majorHAnsi" w:hAnsiTheme="majorHAnsi" w:cstheme="minorHAnsi"/>
          <w:sz w:val="24"/>
        </w:rPr>
        <w:t>Conference call number:</w:t>
      </w:r>
    </w:p>
    <w:p w:rsidR="00576C4D" w:rsidRPr="00F4497D" w:rsidRDefault="008B441B" w:rsidP="00576C4D">
      <w:pPr>
        <w:jc w:val="center"/>
        <w:rPr>
          <w:rFonts w:asciiTheme="majorHAnsi" w:hAnsiTheme="majorHAnsi" w:cstheme="minorHAnsi"/>
          <w:sz w:val="24"/>
        </w:rPr>
      </w:pPr>
      <w:r w:rsidRPr="00F4497D">
        <w:rPr>
          <w:rFonts w:asciiTheme="majorHAnsi" w:hAnsiTheme="majorHAnsi" w:cstheme="minorHAnsi"/>
          <w:sz w:val="24"/>
        </w:rPr>
        <w:t>Dial: (888) 363-4735</w:t>
      </w:r>
    </w:p>
    <w:p w:rsidR="00576C4D" w:rsidRPr="00F4497D" w:rsidRDefault="008B441B" w:rsidP="00576C4D">
      <w:pPr>
        <w:jc w:val="center"/>
        <w:rPr>
          <w:rFonts w:asciiTheme="majorHAnsi" w:hAnsiTheme="majorHAnsi" w:cstheme="minorHAnsi"/>
          <w:sz w:val="24"/>
        </w:rPr>
      </w:pPr>
      <w:r w:rsidRPr="00F4497D">
        <w:rPr>
          <w:rFonts w:asciiTheme="majorHAnsi" w:hAnsiTheme="majorHAnsi" w:cstheme="minorHAnsi"/>
          <w:sz w:val="24"/>
        </w:rPr>
        <w:t>Participant: 868346</w:t>
      </w:r>
    </w:p>
    <w:p w:rsidR="00B12572" w:rsidRPr="00F4497D" w:rsidRDefault="008B441B" w:rsidP="00B12572">
      <w:pPr>
        <w:jc w:val="center"/>
        <w:rPr>
          <w:rFonts w:asciiTheme="majorHAnsi" w:hAnsiTheme="majorHAnsi" w:cstheme="minorHAnsi"/>
          <w:sz w:val="24"/>
        </w:rPr>
      </w:pPr>
      <w:r w:rsidRPr="00F4497D">
        <w:rPr>
          <w:rFonts w:asciiTheme="majorHAnsi" w:hAnsiTheme="majorHAnsi" w:cstheme="minorHAnsi"/>
          <w:sz w:val="24"/>
        </w:rPr>
        <w:t>Host: (Portland): 862516</w:t>
      </w:r>
    </w:p>
    <w:p w:rsidR="009B54A7" w:rsidRPr="00F4497D" w:rsidRDefault="009B54A7" w:rsidP="00A764F2">
      <w:pPr>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18"/>
        <w:gridCol w:w="4500"/>
        <w:gridCol w:w="5490"/>
        <w:gridCol w:w="1908"/>
      </w:tblGrid>
      <w:tr w:rsidR="009B54A7" w:rsidRPr="00F4497D" w:rsidTr="00354A29">
        <w:tc>
          <w:tcPr>
            <w:tcW w:w="14616" w:type="dxa"/>
            <w:gridSpan w:val="4"/>
          </w:tcPr>
          <w:p w:rsidR="009B54A7" w:rsidRPr="00F4497D" w:rsidRDefault="00752C74" w:rsidP="00BD7F91">
            <w:pPr>
              <w:jc w:val="center"/>
              <w:rPr>
                <w:rFonts w:asciiTheme="majorHAnsi" w:hAnsiTheme="majorHAnsi"/>
              </w:rPr>
            </w:pPr>
            <w:r w:rsidRPr="00F4497D">
              <w:rPr>
                <w:rFonts w:asciiTheme="majorHAnsi" w:hAnsiTheme="majorHAnsi"/>
              </w:rPr>
              <w:t>Agenda</w:t>
            </w:r>
          </w:p>
        </w:tc>
      </w:tr>
      <w:tr w:rsidR="009B54A7" w:rsidRPr="00F4497D" w:rsidTr="00830745">
        <w:trPr>
          <w:trHeight w:val="170"/>
        </w:trPr>
        <w:tc>
          <w:tcPr>
            <w:tcW w:w="2718" w:type="dxa"/>
          </w:tcPr>
          <w:p w:rsidR="009B54A7" w:rsidRPr="00F4497D" w:rsidRDefault="009B54A7" w:rsidP="00BD7F91">
            <w:pPr>
              <w:jc w:val="center"/>
              <w:rPr>
                <w:rFonts w:asciiTheme="majorHAnsi" w:hAnsiTheme="majorHAnsi"/>
              </w:rPr>
            </w:pPr>
            <w:r w:rsidRPr="00F4497D">
              <w:rPr>
                <w:rFonts w:asciiTheme="majorHAnsi" w:hAnsiTheme="majorHAnsi"/>
              </w:rPr>
              <w:t>Agenda Item</w:t>
            </w:r>
          </w:p>
        </w:tc>
        <w:tc>
          <w:tcPr>
            <w:tcW w:w="4500" w:type="dxa"/>
          </w:tcPr>
          <w:p w:rsidR="009B54A7" w:rsidRPr="00F4497D" w:rsidRDefault="009B54A7" w:rsidP="00BD7F91">
            <w:pPr>
              <w:jc w:val="center"/>
              <w:rPr>
                <w:rFonts w:asciiTheme="majorHAnsi" w:hAnsiTheme="majorHAnsi"/>
              </w:rPr>
            </w:pPr>
            <w:r w:rsidRPr="00F4497D">
              <w:rPr>
                <w:rFonts w:asciiTheme="majorHAnsi" w:hAnsiTheme="majorHAnsi"/>
              </w:rPr>
              <w:t>Detail</w:t>
            </w:r>
          </w:p>
        </w:tc>
        <w:tc>
          <w:tcPr>
            <w:tcW w:w="5490" w:type="dxa"/>
          </w:tcPr>
          <w:p w:rsidR="009B54A7" w:rsidRPr="00F4497D" w:rsidRDefault="009B54A7" w:rsidP="00BD7F91">
            <w:pPr>
              <w:jc w:val="center"/>
              <w:rPr>
                <w:rFonts w:asciiTheme="majorHAnsi" w:hAnsiTheme="majorHAnsi"/>
              </w:rPr>
            </w:pPr>
            <w:r w:rsidRPr="00F4497D">
              <w:rPr>
                <w:rFonts w:asciiTheme="majorHAnsi" w:hAnsiTheme="majorHAnsi"/>
              </w:rPr>
              <w:t>Action Item</w:t>
            </w:r>
          </w:p>
        </w:tc>
        <w:tc>
          <w:tcPr>
            <w:tcW w:w="1908" w:type="dxa"/>
          </w:tcPr>
          <w:p w:rsidR="009B54A7" w:rsidRPr="00F4497D" w:rsidRDefault="009B54A7" w:rsidP="00BD7F91">
            <w:pPr>
              <w:jc w:val="center"/>
              <w:rPr>
                <w:rFonts w:asciiTheme="majorHAnsi" w:hAnsiTheme="majorHAnsi"/>
              </w:rPr>
            </w:pPr>
            <w:r w:rsidRPr="00F4497D">
              <w:rPr>
                <w:rFonts w:asciiTheme="majorHAnsi" w:hAnsiTheme="majorHAnsi"/>
              </w:rPr>
              <w:t>Responsible Party</w:t>
            </w:r>
          </w:p>
        </w:tc>
      </w:tr>
      <w:tr w:rsidR="00DF5CDF" w:rsidRPr="00972F8A" w:rsidTr="00830745">
        <w:trPr>
          <w:trHeight w:val="692"/>
        </w:trPr>
        <w:tc>
          <w:tcPr>
            <w:tcW w:w="2718" w:type="dxa"/>
          </w:tcPr>
          <w:p w:rsidR="00DF5CDF" w:rsidRPr="00972F8A" w:rsidRDefault="00783ABB" w:rsidP="00783ABB">
            <w:pPr>
              <w:rPr>
                <w:rFonts w:asciiTheme="majorHAnsi" w:hAnsiTheme="majorHAnsi"/>
                <w:sz w:val="24"/>
                <w:szCs w:val="24"/>
              </w:rPr>
            </w:pPr>
            <w:r w:rsidRPr="00972F8A">
              <w:rPr>
                <w:rFonts w:asciiTheme="majorHAnsi" w:hAnsiTheme="majorHAnsi"/>
                <w:sz w:val="24"/>
                <w:szCs w:val="24"/>
              </w:rPr>
              <w:t xml:space="preserve">Welcome &amp; Introductions </w:t>
            </w:r>
            <w:r w:rsidR="00BD7097" w:rsidRPr="00972F8A">
              <w:rPr>
                <w:rFonts w:asciiTheme="majorHAnsi" w:hAnsiTheme="majorHAnsi"/>
                <w:sz w:val="24"/>
                <w:szCs w:val="24"/>
              </w:rPr>
              <w:t>(5 min</w:t>
            </w:r>
            <w:r w:rsidR="00F540EE" w:rsidRPr="00972F8A">
              <w:rPr>
                <w:rFonts w:asciiTheme="majorHAnsi" w:hAnsiTheme="majorHAnsi"/>
                <w:sz w:val="24"/>
                <w:szCs w:val="24"/>
              </w:rPr>
              <w:t>) 1:00 – 1:05</w:t>
            </w:r>
          </w:p>
        </w:tc>
        <w:tc>
          <w:tcPr>
            <w:tcW w:w="4500" w:type="dxa"/>
          </w:tcPr>
          <w:p w:rsidR="00DF5CDF" w:rsidRPr="00972F8A" w:rsidRDefault="00783ABB" w:rsidP="00E6249B">
            <w:pPr>
              <w:rPr>
                <w:rFonts w:asciiTheme="majorHAnsi" w:hAnsiTheme="majorHAnsi"/>
                <w:sz w:val="24"/>
                <w:szCs w:val="24"/>
              </w:rPr>
            </w:pPr>
            <w:r w:rsidRPr="00972F8A">
              <w:rPr>
                <w:rFonts w:asciiTheme="majorHAnsi" w:hAnsiTheme="majorHAnsi"/>
                <w:sz w:val="24"/>
                <w:szCs w:val="24"/>
              </w:rPr>
              <w:t>Attendance</w:t>
            </w:r>
          </w:p>
        </w:tc>
        <w:tc>
          <w:tcPr>
            <w:tcW w:w="5490" w:type="dxa"/>
          </w:tcPr>
          <w:p w:rsidR="00830745" w:rsidRPr="00FC176C" w:rsidRDefault="00830745" w:rsidP="00E30E9E">
            <w:pPr>
              <w:rPr>
                <w:rFonts w:asciiTheme="majorHAnsi" w:hAnsiTheme="majorHAnsi"/>
                <w:sz w:val="24"/>
                <w:szCs w:val="24"/>
                <w:u w:val="single"/>
              </w:rPr>
            </w:pPr>
            <w:r w:rsidRPr="00FC176C">
              <w:rPr>
                <w:rFonts w:asciiTheme="majorHAnsi" w:hAnsiTheme="majorHAnsi"/>
                <w:sz w:val="24"/>
                <w:szCs w:val="24"/>
                <w:u w:val="single"/>
              </w:rPr>
              <w:t>County Members:</w:t>
            </w:r>
          </w:p>
          <w:p w:rsidR="00E30E9E" w:rsidRDefault="00830745" w:rsidP="00E30E9E">
            <w:pPr>
              <w:rPr>
                <w:rFonts w:asciiTheme="majorHAnsi" w:hAnsiTheme="majorHAnsi"/>
                <w:sz w:val="24"/>
                <w:szCs w:val="24"/>
              </w:rPr>
            </w:pPr>
            <w:r>
              <w:rPr>
                <w:rFonts w:asciiTheme="majorHAnsi" w:hAnsiTheme="majorHAnsi"/>
                <w:sz w:val="24"/>
                <w:szCs w:val="24"/>
              </w:rPr>
              <w:t xml:space="preserve">Charlie </w:t>
            </w:r>
            <w:proofErr w:type="spellStart"/>
            <w:r>
              <w:rPr>
                <w:rFonts w:asciiTheme="majorHAnsi" w:hAnsiTheme="majorHAnsi"/>
                <w:sz w:val="24"/>
                <w:szCs w:val="24"/>
              </w:rPr>
              <w:t>Fautin</w:t>
            </w:r>
            <w:proofErr w:type="spellEnd"/>
            <w:r>
              <w:rPr>
                <w:rFonts w:asciiTheme="majorHAnsi" w:hAnsiTheme="majorHAnsi"/>
                <w:sz w:val="24"/>
                <w:szCs w:val="24"/>
              </w:rPr>
              <w:t xml:space="preserve">/Benton, Tanya Phillips/Jackson, Robin </w:t>
            </w:r>
            <w:proofErr w:type="spellStart"/>
            <w:r>
              <w:rPr>
                <w:rFonts w:asciiTheme="majorHAnsi" w:hAnsiTheme="majorHAnsi"/>
                <w:sz w:val="24"/>
                <w:szCs w:val="24"/>
              </w:rPr>
              <w:t>Nudd</w:t>
            </w:r>
            <w:proofErr w:type="spellEnd"/>
            <w:r>
              <w:rPr>
                <w:rFonts w:asciiTheme="majorHAnsi" w:hAnsiTheme="majorHAnsi"/>
                <w:sz w:val="24"/>
                <w:szCs w:val="24"/>
              </w:rPr>
              <w:t xml:space="preserve">/Baker, Tatiana </w:t>
            </w:r>
            <w:proofErr w:type="spellStart"/>
            <w:r>
              <w:rPr>
                <w:rFonts w:asciiTheme="majorHAnsi" w:hAnsiTheme="majorHAnsi"/>
                <w:sz w:val="24"/>
                <w:szCs w:val="24"/>
              </w:rPr>
              <w:t>Dierwechter</w:t>
            </w:r>
            <w:proofErr w:type="spellEnd"/>
            <w:r>
              <w:rPr>
                <w:rFonts w:asciiTheme="majorHAnsi" w:hAnsiTheme="majorHAnsi"/>
                <w:sz w:val="24"/>
                <w:szCs w:val="24"/>
              </w:rPr>
              <w:t>/Benton, Julie Albers/Clackamas, Sherrie Ford/Columbia, Kris Williams/Crook, Tom Kuhn/Deschutes, Marilyn Sutherland/Klamath, Adelle Adams/Multnomah, Kim Tierney/Multnomah, Janet Jones/Umatilla, Amanda Garcia-Snell/Washington</w:t>
            </w:r>
          </w:p>
          <w:p w:rsidR="00830745" w:rsidRPr="00FC176C" w:rsidRDefault="00830745" w:rsidP="00E30E9E">
            <w:pPr>
              <w:rPr>
                <w:rFonts w:asciiTheme="majorHAnsi" w:hAnsiTheme="majorHAnsi"/>
                <w:sz w:val="24"/>
                <w:szCs w:val="24"/>
                <w:u w:val="single"/>
              </w:rPr>
            </w:pPr>
            <w:r w:rsidRPr="00FC176C">
              <w:rPr>
                <w:rFonts w:asciiTheme="majorHAnsi" w:hAnsiTheme="majorHAnsi"/>
                <w:sz w:val="24"/>
                <w:szCs w:val="24"/>
                <w:u w:val="single"/>
              </w:rPr>
              <w:t>Public Health Division Staff:</w:t>
            </w:r>
          </w:p>
          <w:p w:rsidR="00FC176C" w:rsidRDefault="00830745" w:rsidP="00E30E9E">
            <w:pPr>
              <w:rPr>
                <w:rFonts w:asciiTheme="majorHAnsi" w:hAnsiTheme="majorHAnsi"/>
                <w:sz w:val="24"/>
                <w:szCs w:val="24"/>
              </w:rPr>
            </w:pPr>
            <w:r>
              <w:rPr>
                <w:rFonts w:asciiTheme="majorHAnsi" w:hAnsiTheme="majorHAnsi"/>
                <w:sz w:val="24"/>
                <w:szCs w:val="24"/>
              </w:rPr>
              <w:t xml:space="preserve">Karen Girard/HPCDP, Sabrina Freewynn/HPCDP, Ronit Zusman/Community Liaison, Shaun Parkman/HPCDP, </w:t>
            </w:r>
            <w:r w:rsidR="00FC176C">
              <w:rPr>
                <w:rFonts w:asciiTheme="majorHAnsi" w:hAnsiTheme="majorHAnsi"/>
                <w:sz w:val="24"/>
                <w:szCs w:val="24"/>
              </w:rPr>
              <w:t>Heather Gramp/HPCDP</w:t>
            </w:r>
          </w:p>
          <w:p w:rsidR="00FC176C" w:rsidRPr="00FC176C" w:rsidRDefault="00FC176C" w:rsidP="00E30E9E">
            <w:pPr>
              <w:rPr>
                <w:rFonts w:asciiTheme="majorHAnsi" w:hAnsiTheme="majorHAnsi"/>
                <w:sz w:val="24"/>
                <w:szCs w:val="24"/>
                <w:u w:val="single"/>
              </w:rPr>
            </w:pPr>
            <w:r w:rsidRPr="00FC176C">
              <w:rPr>
                <w:rFonts w:asciiTheme="majorHAnsi" w:hAnsiTheme="majorHAnsi"/>
                <w:sz w:val="24"/>
                <w:szCs w:val="24"/>
                <w:u w:val="single"/>
              </w:rPr>
              <w:t>Guest Presenters:</w:t>
            </w:r>
          </w:p>
          <w:p w:rsidR="00FC176C" w:rsidRPr="00972F8A" w:rsidRDefault="00FC176C" w:rsidP="00FC176C">
            <w:pPr>
              <w:rPr>
                <w:rFonts w:asciiTheme="majorHAnsi" w:hAnsiTheme="majorHAnsi"/>
                <w:sz w:val="24"/>
                <w:szCs w:val="24"/>
              </w:rPr>
            </w:pPr>
            <w:r>
              <w:rPr>
                <w:rFonts w:asciiTheme="majorHAnsi" w:hAnsiTheme="majorHAnsi"/>
                <w:sz w:val="24"/>
                <w:szCs w:val="24"/>
              </w:rPr>
              <w:t xml:space="preserve">Brett Sherry/Environmental Health, Andrea </w:t>
            </w:r>
            <w:proofErr w:type="spellStart"/>
            <w:r>
              <w:rPr>
                <w:rFonts w:asciiTheme="majorHAnsi" w:hAnsiTheme="majorHAnsi"/>
                <w:sz w:val="24"/>
                <w:szCs w:val="24"/>
              </w:rPr>
              <w:t>Hamberg</w:t>
            </w:r>
            <w:proofErr w:type="spellEnd"/>
            <w:r>
              <w:rPr>
                <w:rFonts w:asciiTheme="majorHAnsi" w:hAnsiTheme="majorHAnsi"/>
                <w:sz w:val="24"/>
                <w:szCs w:val="24"/>
              </w:rPr>
              <w:t xml:space="preserve">/Environmental Health, Emily York/Climate &amp; Health Program, Julie Early-Albers/Environmental Health, Anna </w:t>
            </w:r>
            <w:proofErr w:type="spellStart"/>
            <w:r>
              <w:rPr>
                <w:rFonts w:asciiTheme="majorHAnsi" w:hAnsiTheme="majorHAnsi"/>
                <w:sz w:val="24"/>
                <w:szCs w:val="24"/>
              </w:rPr>
              <w:t>Malsh</w:t>
            </w:r>
            <w:proofErr w:type="spellEnd"/>
            <w:r>
              <w:rPr>
                <w:rFonts w:asciiTheme="majorHAnsi" w:hAnsiTheme="majorHAnsi"/>
                <w:sz w:val="24"/>
                <w:szCs w:val="24"/>
              </w:rPr>
              <w:t>, NPC Evaluation, Colleen Kidney, NPC Evaluation</w:t>
            </w:r>
          </w:p>
        </w:tc>
        <w:tc>
          <w:tcPr>
            <w:tcW w:w="1908" w:type="dxa"/>
          </w:tcPr>
          <w:p w:rsidR="00DF5CDF" w:rsidRPr="00972F8A" w:rsidRDefault="009230DC" w:rsidP="003E0C0E">
            <w:pPr>
              <w:rPr>
                <w:rFonts w:asciiTheme="majorHAnsi" w:hAnsiTheme="majorHAnsi"/>
                <w:sz w:val="24"/>
                <w:szCs w:val="24"/>
              </w:rPr>
            </w:pPr>
            <w:r w:rsidRPr="00972F8A">
              <w:rPr>
                <w:rFonts w:asciiTheme="majorHAnsi" w:hAnsiTheme="majorHAnsi"/>
                <w:sz w:val="24"/>
                <w:szCs w:val="24"/>
              </w:rPr>
              <w:t>Tanya Phillips</w:t>
            </w:r>
          </w:p>
        </w:tc>
      </w:tr>
      <w:tr w:rsidR="00DF5CDF" w:rsidRPr="00972F8A" w:rsidTr="00830745">
        <w:trPr>
          <w:trHeight w:val="863"/>
        </w:trPr>
        <w:tc>
          <w:tcPr>
            <w:tcW w:w="2718" w:type="dxa"/>
          </w:tcPr>
          <w:p w:rsidR="009230DC" w:rsidRPr="00972F8A" w:rsidRDefault="00783ABB" w:rsidP="00783ABB">
            <w:pPr>
              <w:rPr>
                <w:rFonts w:asciiTheme="majorHAnsi" w:hAnsiTheme="majorHAnsi"/>
                <w:sz w:val="24"/>
                <w:szCs w:val="24"/>
              </w:rPr>
            </w:pPr>
            <w:r w:rsidRPr="00972F8A">
              <w:rPr>
                <w:rFonts w:asciiTheme="majorHAnsi" w:hAnsiTheme="majorHAnsi"/>
                <w:sz w:val="24"/>
                <w:szCs w:val="24"/>
              </w:rPr>
              <w:t>Review of Prior Month’s Minutes</w:t>
            </w:r>
            <w:r w:rsidR="00DF5CDF" w:rsidRPr="00972F8A">
              <w:rPr>
                <w:rFonts w:asciiTheme="majorHAnsi" w:hAnsiTheme="majorHAnsi"/>
                <w:sz w:val="24"/>
                <w:szCs w:val="24"/>
              </w:rPr>
              <w:t xml:space="preserve"> </w:t>
            </w:r>
            <w:r w:rsidRPr="00972F8A">
              <w:rPr>
                <w:rFonts w:asciiTheme="majorHAnsi" w:hAnsiTheme="majorHAnsi"/>
                <w:sz w:val="24"/>
                <w:szCs w:val="24"/>
              </w:rPr>
              <w:t>(5</w:t>
            </w:r>
            <w:r w:rsidR="00BD7097" w:rsidRPr="00972F8A">
              <w:rPr>
                <w:rFonts w:asciiTheme="majorHAnsi" w:hAnsiTheme="majorHAnsi"/>
                <w:sz w:val="24"/>
                <w:szCs w:val="24"/>
              </w:rPr>
              <w:t xml:space="preserve"> min</w:t>
            </w:r>
            <w:r w:rsidR="00DF5CDF" w:rsidRPr="00972F8A">
              <w:rPr>
                <w:rFonts w:asciiTheme="majorHAnsi" w:hAnsiTheme="majorHAnsi"/>
                <w:sz w:val="24"/>
                <w:szCs w:val="24"/>
              </w:rPr>
              <w:t>)</w:t>
            </w:r>
            <w:r w:rsidR="00F540EE" w:rsidRPr="00972F8A">
              <w:rPr>
                <w:rFonts w:asciiTheme="majorHAnsi" w:hAnsiTheme="majorHAnsi"/>
                <w:sz w:val="24"/>
                <w:szCs w:val="24"/>
              </w:rPr>
              <w:t xml:space="preserve"> </w:t>
            </w:r>
          </w:p>
          <w:p w:rsidR="00DF5CDF" w:rsidRPr="00972F8A" w:rsidRDefault="00F540EE" w:rsidP="00783ABB">
            <w:pPr>
              <w:rPr>
                <w:rFonts w:asciiTheme="majorHAnsi" w:hAnsiTheme="majorHAnsi"/>
                <w:sz w:val="24"/>
                <w:szCs w:val="24"/>
              </w:rPr>
            </w:pPr>
            <w:r w:rsidRPr="00972F8A">
              <w:rPr>
                <w:rFonts w:asciiTheme="majorHAnsi" w:hAnsiTheme="majorHAnsi"/>
                <w:sz w:val="24"/>
                <w:szCs w:val="24"/>
              </w:rPr>
              <w:t>1:</w:t>
            </w:r>
            <w:r w:rsidR="00012097" w:rsidRPr="00972F8A">
              <w:rPr>
                <w:rFonts w:asciiTheme="majorHAnsi" w:hAnsiTheme="majorHAnsi"/>
                <w:sz w:val="24"/>
                <w:szCs w:val="24"/>
              </w:rPr>
              <w:t>0</w:t>
            </w:r>
            <w:r w:rsidRPr="00972F8A">
              <w:rPr>
                <w:rFonts w:asciiTheme="majorHAnsi" w:hAnsiTheme="majorHAnsi"/>
                <w:sz w:val="24"/>
                <w:szCs w:val="24"/>
              </w:rPr>
              <w:t>5 – 1:</w:t>
            </w:r>
            <w:r w:rsidR="00E6249B" w:rsidRPr="00972F8A">
              <w:rPr>
                <w:rFonts w:asciiTheme="majorHAnsi" w:hAnsiTheme="majorHAnsi"/>
                <w:sz w:val="24"/>
                <w:szCs w:val="24"/>
              </w:rPr>
              <w:t>1</w:t>
            </w:r>
            <w:r w:rsidR="00783ABB" w:rsidRPr="00972F8A">
              <w:rPr>
                <w:rFonts w:asciiTheme="majorHAnsi" w:hAnsiTheme="majorHAnsi"/>
                <w:sz w:val="24"/>
                <w:szCs w:val="24"/>
              </w:rPr>
              <w:t>0</w:t>
            </w:r>
          </w:p>
        </w:tc>
        <w:tc>
          <w:tcPr>
            <w:tcW w:w="4500" w:type="dxa"/>
          </w:tcPr>
          <w:p w:rsidR="00DF5CDF" w:rsidRPr="00972F8A" w:rsidRDefault="00561B6A" w:rsidP="00667317">
            <w:pPr>
              <w:rPr>
                <w:rFonts w:asciiTheme="majorHAnsi" w:hAnsiTheme="majorHAnsi"/>
                <w:sz w:val="24"/>
                <w:szCs w:val="24"/>
              </w:rPr>
            </w:pPr>
            <w:r w:rsidRPr="00972F8A">
              <w:rPr>
                <w:rFonts w:asciiTheme="majorHAnsi" w:hAnsiTheme="majorHAnsi"/>
                <w:sz w:val="24"/>
                <w:szCs w:val="24"/>
              </w:rPr>
              <w:t xml:space="preserve">The Committee will have an opportunity to </w:t>
            </w:r>
            <w:r w:rsidR="00A61D28" w:rsidRPr="00972F8A">
              <w:rPr>
                <w:rFonts w:asciiTheme="majorHAnsi" w:hAnsiTheme="majorHAnsi"/>
                <w:sz w:val="24"/>
                <w:szCs w:val="24"/>
              </w:rPr>
              <w:t xml:space="preserve">review </w:t>
            </w:r>
            <w:r w:rsidR="00AD7C5E" w:rsidRPr="00972F8A">
              <w:rPr>
                <w:rFonts w:asciiTheme="majorHAnsi" w:hAnsiTheme="majorHAnsi"/>
                <w:sz w:val="24"/>
                <w:szCs w:val="24"/>
              </w:rPr>
              <w:t xml:space="preserve">minutes from the </w:t>
            </w:r>
            <w:r w:rsidR="00667317">
              <w:rPr>
                <w:rFonts w:asciiTheme="majorHAnsi" w:hAnsiTheme="majorHAnsi"/>
                <w:sz w:val="24"/>
                <w:szCs w:val="24"/>
              </w:rPr>
              <w:t>January meeting</w:t>
            </w:r>
            <w:r w:rsidR="00AD7C5E" w:rsidRPr="00972F8A">
              <w:rPr>
                <w:rFonts w:asciiTheme="majorHAnsi" w:hAnsiTheme="majorHAnsi"/>
                <w:sz w:val="24"/>
                <w:szCs w:val="24"/>
              </w:rPr>
              <w:t>,</w:t>
            </w:r>
            <w:r w:rsidRPr="00972F8A">
              <w:rPr>
                <w:rFonts w:asciiTheme="majorHAnsi" w:hAnsiTheme="majorHAnsi"/>
                <w:sz w:val="24"/>
                <w:szCs w:val="24"/>
              </w:rPr>
              <w:t xml:space="preserve"> make changes and/or adopt the minutes.</w:t>
            </w:r>
          </w:p>
        </w:tc>
        <w:tc>
          <w:tcPr>
            <w:tcW w:w="5490" w:type="dxa"/>
          </w:tcPr>
          <w:p w:rsidR="00E30E9E" w:rsidRPr="00972F8A" w:rsidRDefault="00D57E29" w:rsidP="00D57E29">
            <w:pPr>
              <w:rPr>
                <w:rFonts w:asciiTheme="majorHAnsi" w:hAnsiTheme="majorHAnsi"/>
                <w:sz w:val="24"/>
                <w:szCs w:val="24"/>
              </w:rPr>
            </w:pPr>
            <w:r>
              <w:rPr>
                <w:rFonts w:asciiTheme="majorHAnsi" w:hAnsiTheme="majorHAnsi"/>
                <w:sz w:val="24"/>
                <w:szCs w:val="24"/>
              </w:rPr>
              <w:t xml:space="preserve">Motion made to approved the minutes.  </w:t>
            </w:r>
            <w:r w:rsidR="00667317">
              <w:rPr>
                <w:rFonts w:asciiTheme="majorHAnsi" w:hAnsiTheme="majorHAnsi"/>
                <w:sz w:val="24"/>
                <w:szCs w:val="24"/>
              </w:rPr>
              <w:t xml:space="preserve">Kris </w:t>
            </w:r>
            <w:r>
              <w:rPr>
                <w:rFonts w:asciiTheme="majorHAnsi" w:hAnsiTheme="majorHAnsi"/>
                <w:sz w:val="24"/>
                <w:szCs w:val="24"/>
              </w:rPr>
              <w:t xml:space="preserve">Williams/ Crook </w:t>
            </w:r>
            <w:r w:rsidR="00667317">
              <w:rPr>
                <w:rFonts w:asciiTheme="majorHAnsi" w:hAnsiTheme="majorHAnsi"/>
                <w:sz w:val="24"/>
                <w:szCs w:val="24"/>
              </w:rPr>
              <w:t xml:space="preserve">seconded </w:t>
            </w:r>
            <w:r>
              <w:rPr>
                <w:rFonts w:asciiTheme="majorHAnsi" w:hAnsiTheme="majorHAnsi"/>
                <w:sz w:val="24"/>
                <w:szCs w:val="24"/>
              </w:rPr>
              <w:t>the motion.</w:t>
            </w:r>
          </w:p>
        </w:tc>
        <w:tc>
          <w:tcPr>
            <w:tcW w:w="1908" w:type="dxa"/>
          </w:tcPr>
          <w:p w:rsidR="00DF5CDF" w:rsidRPr="00972F8A" w:rsidRDefault="009230DC" w:rsidP="00354A29">
            <w:pPr>
              <w:rPr>
                <w:rFonts w:asciiTheme="majorHAnsi" w:hAnsiTheme="majorHAnsi"/>
                <w:sz w:val="24"/>
                <w:szCs w:val="24"/>
              </w:rPr>
            </w:pPr>
            <w:r w:rsidRPr="00972F8A">
              <w:rPr>
                <w:rFonts w:asciiTheme="majorHAnsi" w:hAnsiTheme="majorHAnsi"/>
                <w:sz w:val="24"/>
                <w:szCs w:val="24"/>
              </w:rPr>
              <w:t>Tanya Phillips</w:t>
            </w:r>
          </w:p>
        </w:tc>
      </w:tr>
      <w:tr w:rsidR="00D70A2A" w:rsidRPr="00972F8A" w:rsidTr="00830745">
        <w:trPr>
          <w:trHeight w:val="692"/>
        </w:trPr>
        <w:tc>
          <w:tcPr>
            <w:tcW w:w="2718" w:type="dxa"/>
          </w:tcPr>
          <w:p w:rsidR="00D70A2A" w:rsidRPr="00972F8A" w:rsidRDefault="00D70A2A" w:rsidP="00D70A2A">
            <w:pPr>
              <w:rPr>
                <w:rFonts w:asciiTheme="majorHAnsi" w:hAnsiTheme="majorHAnsi"/>
                <w:color w:val="003300"/>
                <w:sz w:val="24"/>
                <w:szCs w:val="24"/>
              </w:rPr>
            </w:pPr>
            <w:r w:rsidRPr="00972F8A">
              <w:rPr>
                <w:rFonts w:asciiTheme="majorHAnsi" w:hAnsiTheme="majorHAnsi"/>
                <w:color w:val="003300"/>
                <w:sz w:val="24"/>
                <w:szCs w:val="24"/>
              </w:rPr>
              <w:t>Update on TPEP / CCO Tobacco Legislative Project (</w:t>
            </w:r>
            <w:r>
              <w:rPr>
                <w:rFonts w:asciiTheme="majorHAnsi" w:hAnsiTheme="majorHAnsi"/>
                <w:color w:val="003300"/>
                <w:sz w:val="24"/>
                <w:szCs w:val="24"/>
              </w:rPr>
              <w:t>5</w:t>
            </w:r>
            <w:r w:rsidRPr="00972F8A">
              <w:rPr>
                <w:rFonts w:asciiTheme="majorHAnsi" w:hAnsiTheme="majorHAnsi"/>
                <w:color w:val="003300"/>
                <w:sz w:val="24"/>
                <w:szCs w:val="24"/>
              </w:rPr>
              <w:t xml:space="preserve"> min)</w:t>
            </w:r>
          </w:p>
          <w:p w:rsidR="00D70A2A" w:rsidRPr="00972F8A" w:rsidRDefault="00EE2351" w:rsidP="00D70A2A">
            <w:pPr>
              <w:rPr>
                <w:rFonts w:asciiTheme="majorHAnsi" w:hAnsiTheme="majorHAnsi"/>
                <w:color w:val="003300"/>
                <w:sz w:val="24"/>
                <w:szCs w:val="24"/>
              </w:rPr>
            </w:pPr>
            <w:r>
              <w:rPr>
                <w:rFonts w:asciiTheme="majorHAnsi" w:hAnsiTheme="majorHAnsi"/>
                <w:color w:val="003300"/>
                <w:sz w:val="24"/>
                <w:szCs w:val="24"/>
              </w:rPr>
              <w:lastRenderedPageBreak/>
              <w:t>1:10 – 1:15</w:t>
            </w:r>
          </w:p>
        </w:tc>
        <w:tc>
          <w:tcPr>
            <w:tcW w:w="4500" w:type="dxa"/>
          </w:tcPr>
          <w:p w:rsidR="00D70A2A" w:rsidRPr="004A3B03" w:rsidRDefault="004A3B03" w:rsidP="00D70A2A">
            <w:pPr>
              <w:rPr>
                <w:rFonts w:asciiTheme="majorHAnsi" w:hAnsiTheme="majorHAnsi"/>
                <w:sz w:val="24"/>
                <w:szCs w:val="24"/>
              </w:rPr>
            </w:pPr>
            <w:r>
              <w:rPr>
                <w:rFonts w:asciiTheme="majorHAnsi" w:hAnsiTheme="majorHAnsi"/>
                <w:b/>
                <w:sz w:val="24"/>
                <w:szCs w:val="24"/>
              </w:rPr>
              <w:lastRenderedPageBreak/>
              <w:t xml:space="preserve">Objective: </w:t>
            </w:r>
            <w:r>
              <w:rPr>
                <w:rFonts w:asciiTheme="majorHAnsi" w:hAnsiTheme="majorHAnsi"/>
                <w:sz w:val="24"/>
                <w:szCs w:val="24"/>
              </w:rPr>
              <w:t xml:space="preserve">Provide an update on a collaboration project related to tobacco </w:t>
            </w:r>
            <w:r w:rsidR="00775B01">
              <w:rPr>
                <w:rFonts w:asciiTheme="majorHAnsi" w:hAnsiTheme="majorHAnsi"/>
                <w:sz w:val="24"/>
                <w:szCs w:val="24"/>
              </w:rPr>
              <w:t xml:space="preserve">legislation. </w:t>
            </w:r>
          </w:p>
        </w:tc>
        <w:tc>
          <w:tcPr>
            <w:tcW w:w="5490" w:type="dxa"/>
          </w:tcPr>
          <w:p w:rsidR="007E53CC" w:rsidRDefault="00EB565D" w:rsidP="00D70A2A">
            <w:pPr>
              <w:rPr>
                <w:rFonts w:asciiTheme="majorHAnsi" w:hAnsiTheme="majorHAnsi"/>
                <w:sz w:val="24"/>
                <w:szCs w:val="24"/>
              </w:rPr>
            </w:pPr>
            <w:r>
              <w:rPr>
                <w:rFonts w:asciiTheme="majorHAnsi" w:hAnsiTheme="majorHAnsi"/>
                <w:sz w:val="24"/>
                <w:szCs w:val="24"/>
              </w:rPr>
              <w:t xml:space="preserve">There will be a meeting with all of the </w:t>
            </w:r>
            <w:r w:rsidR="007E53CC">
              <w:rPr>
                <w:rFonts w:asciiTheme="majorHAnsi" w:hAnsiTheme="majorHAnsi"/>
                <w:sz w:val="24"/>
                <w:szCs w:val="24"/>
              </w:rPr>
              <w:t>CCO directors on February 9, 2015.</w:t>
            </w:r>
            <w:r w:rsidR="003C52A1">
              <w:rPr>
                <w:rFonts w:asciiTheme="majorHAnsi" w:hAnsiTheme="majorHAnsi"/>
                <w:sz w:val="24"/>
                <w:szCs w:val="24"/>
              </w:rPr>
              <w:t xml:space="preserve"> </w:t>
            </w:r>
            <w:proofErr w:type="spellStart"/>
            <w:r w:rsidR="007E53CC">
              <w:rPr>
                <w:rFonts w:asciiTheme="majorHAnsi" w:hAnsiTheme="majorHAnsi"/>
                <w:sz w:val="24"/>
                <w:szCs w:val="24"/>
              </w:rPr>
              <w:t>Luci</w:t>
            </w:r>
            <w:proofErr w:type="spellEnd"/>
            <w:r w:rsidR="005A1B3B">
              <w:rPr>
                <w:rFonts w:asciiTheme="majorHAnsi" w:hAnsiTheme="majorHAnsi"/>
                <w:sz w:val="24"/>
                <w:szCs w:val="24"/>
              </w:rPr>
              <w:t>,</w:t>
            </w:r>
            <w:r w:rsidR="007E53CC">
              <w:rPr>
                <w:rFonts w:asciiTheme="majorHAnsi" w:hAnsiTheme="majorHAnsi"/>
                <w:sz w:val="24"/>
                <w:szCs w:val="24"/>
              </w:rPr>
              <w:t xml:space="preserve"> Scott </w:t>
            </w:r>
            <w:proofErr w:type="spellStart"/>
            <w:r w:rsidR="007E53CC">
              <w:rPr>
                <w:rFonts w:asciiTheme="majorHAnsi" w:hAnsiTheme="majorHAnsi"/>
                <w:sz w:val="24"/>
                <w:szCs w:val="24"/>
              </w:rPr>
              <w:t>Pachina</w:t>
            </w:r>
            <w:proofErr w:type="spellEnd"/>
            <w:r w:rsidR="003C52A1">
              <w:rPr>
                <w:rFonts w:asciiTheme="majorHAnsi" w:hAnsiTheme="majorHAnsi"/>
                <w:sz w:val="24"/>
                <w:szCs w:val="24"/>
              </w:rPr>
              <w:t>, and</w:t>
            </w:r>
            <w:r w:rsidR="007E53CC">
              <w:rPr>
                <w:rFonts w:asciiTheme="majorHAnsi" w:hAnsiTheme="majorHAnsi"/>
                <w:sz w:val="24"/>
                <w:szCs w:val="24"/>
              </w:rPr>
              <w:t xml:space="preserve"> </w:t>
            </w:r>
            <w:r w:rsidR="005A1B3B">
              <w:rPr>
                <w:rFonts w:asciiTheme="majorHAnsi" w:hAnsiTheme="majorHAnsi"/>
                <w:sz w:val="24"/>
                <w:szCs w:val="24"/>
              </w:rPr>
              <w:t xml:space="preserve">Dr. </w:t>
            </w:r>
            <w:proofErr w:type="spellStart"/>
            <w:r w:rsidR="003C52A1">
              <w:rPr>
                <w:rFonts w:asciiTheme="majorHAnsi" w:hAnsiTheme="majorHAnsi"/>
                <w:sz w:val="24"/>
                <w:szCs w:val="24"/>
              </w:rPr>
              <w:t>Ewanchyna</w:t>
            </w:r>
            <w:proofErr w:type="spellEnd"/>
            <w:r w:rsidR="003C52A1">
              <w:rPr>
                <w:rFonts w:asciiTheme="majorHAnsi" w:hAnsiTheme="majorHAnsi"/>
                <w:sz w:val="24"/>
                <w:szCs w:val="24"/>
              </w:rPr>
              <w:t xml:space="preserve"> </w:t>
            </w:r>
            <w:r w:rsidR="007E53CC">
              <w:rPr>
                <w:rFonts w:asciiTheme="majorHAnsi" w:hAnsiTheme="majorHAnsi"/>
                <w:sz w:val="24"/>
                <w:szCs w:val="24"/>
              </w:rPr>
              <w:t xml:space="preserve">will </w:t>
            </w:r>
            <w:r w:rsidR="00054E7B">
              <w:rPr>
                <w:rFonts w:asciiTheme="majorHAnsi" w:hAnsiTheme="majorHAnsi"/>
                <w:sz w:val="24"/>
                <w:szCs w:val="24"/>
              </w:rPr>
              <w:t>give</w:t>
            </w:r>
            <w:r>
              <w:rPr>
                <w:rFonts w:asciiTheme="majorHAnsi" w:hAnsiTheme="majorHAnsi"/>
                <w:sz w:val="24"/>
                <w:szCs w:val="24"/>
              </w:rPr>
              <w:t xml:space="preserve"> a </w:t>
            </w:r>
            <w:r w:rsidR="007E53CC">
              <w:rPr>
                <w:rFonts w:asciiTheme="majorHAnsi" w:hAnsiTheme="majorHAnsi"/>
                <w:sz w:val="24"/>
                <w:szCs w:val="24"/>
              </w:rPr>
              <w:t>present</w:t>
            </w:r>
            <w:r>
              <w:rPr>
                <w:rFonts w:asciiTheme="majorHAnsi" w:hAnsiTheme="majorHAnsi"/>
                <w:sz w:val="24"/>
                <w:szCs w:val="24"/>
              </w:rPr>
              <w:t xml:space="preserve">ation at the </w:t>
            </w:r>
            <w:r>
              <w:rPr>
                <w:rFonts w:asciiTheme="majorHAnsi" w:hAnsiTheme="majorHAnsi"/>
                <w:sz w:val="24"/>
                <w:szCs w:val="24"/>
              </w:rPr>
              <w:lastRenderedPageBreak/>
              <w:t>meeting</w:t>
            </w:r>
            <w:r w:rsidR="00054E7B">
              <w:rPr>
                <w:rFonts w:asciiTheme="majorHAnsi" w:hAnsiTheme="majorHAnsi"/>
                <w:sz w:val="24"/>
                <w:szCs w:val="24"/>
              </w:rPr>
              <w:t xml:space="preserve"> about tobacco prevention priorities and the role CCOs can play in promoting these issues. </w:t>
            </w:r>
          </w:p>
          <w:p w:rsidR="007E53CC" w:rsidRDefault="007E53CC" w:rsidP="00D70A2A">
            <w:pPr>
              <w:rPr>
                <w:rFonts w:asciiTheme="majorHAnsi" w:hAnsiTheme="majorHAnsi"/>
                <w:sz w:val="24"/>
                <w:szCs w:val="24"/>
              </w:rPr>
            </w:pPr>
          </w:p>
          <w:p w:rsidR="007E53CC" w:rsidRPr="00972F8A" w:rsidRDefault="00EB565D" w:rsidP="00EB565D">
            <w:pPr>
              <w:rPr>
                <w:rFonts w:asciiTheme="majorHAnsi" w:hAnsiTheme="majorHAnsi"/>
                <w:sz w:val="24"/>
                <w:szCs w:val="24"/>
              </w:rPr>
            </w:pPr>
            <w:r>
              <w:rPr>
                <w:rFonts w:asciiTheme="majorHAnsi" w:hAnsiTheme="majorHAnsi"/>
                <w:sz w:val="24"/>
                <w:szCs w:val="24"/>
              </w:rPr>
              <w:t>Please let Charlie know of any</w:t>
            </w:r>
            <w:r w:rsidR="007E53CC">
              <w:rPr>
                <w:rFonts w:asciiTheme="majorHAnsi" w:hAnsiTheme="majorHAnsi"/>
                <w:sz w:val="24"/>
                <w:szCs w:val="24"/>
              </w:rPr>
              <w:t xml:space="preserve"> additiona</w:t>
            </w:r>
            <w:r w:rsidR="00054E7B">
              <w:rPr>
                <w:rFonts w:asciiTheme="majorHAnsi" w:hAnsiTheme="majorHAnsi"/>
                <w:sz w:val="24"/>
                <w:szCs w:val="24"/>
              </w:rPr>
              <w:t xml:space="preserve">l CCOs willing to join with IHN. </w:t>
            </w:r>
          </w:p>
        </w:tc>
        <w:tc>
          <w:tcPr>
            <w:tcW w:w="1908" w:type="dxa"/>
          </w:tcPr>
          <w:p w:rsidR="00D70A2A" w:rsidRPr="00972F8A" w:rsidRDefault="00D70A2A" w:rsidP="00D70A2A">
            <w:pPr>
              <w:rPr>
                <w:rFonts w:asciiTheme="majorHAnsi" w:hAnsiTheme="majorHAnsi"/>
                <w:sz w:val="24"/>
                <w:szCs w:val="24"/>
              </w:rPr>
            </w:pPr>
            <w:r w:rsidRPr="00972F8A">
              <w:rPr>
                <w:rFonts w:asciiTheme="majorHAnsi" w:hAnsiTheme="majorHAnsi"/>
                <w:sz w:val="24"/>
                <w:szCs w:val="24"/>
              </w:rPr>
              <w:lastRenderedPageBreak/>
              <w:t xml:space="preserve">Charlie </w:t>
            </w:r>
            <w:proofErr w:type="spellStart"/>
            <w:r w:rsidRPr="00972F8A">
              <w:rPr>
                <w:rFonts w:asciiTheme="majorHAnsi" w:hAnsiTheme="majorHAnsi"/>
                <w:sz w:val="24"/>
                <w:szCs w:val="24"/>
              </w:rPr>
              <w:t>Fautin</w:t>
            </w:r>
            <w:proofErr w:type="spellEnd"/>
          </w:p>
          <w:p w:rsidR="00D70A2A" w:rsidRPr="00972F8A" w:rsidRDefault="00D70A2A" w:rsidP="005A1B3B">
            <w:pPr>
              <w:rPr>
                <w:rFonts w:asciiTheme="majorHAnsi" w:hAnsiTheme="majorHAnsi"/>
                <w:sz w:val="24"/>
                <w:szCs w:val="24"/>
              </w:rPr>
            </w:pPr>
            <w:r w:rsidRPr="00972F8A">
              <w:rPr>
                <w:rFonts w:asciiTheme="majorHAnsi" w:hAnsiTheme="majorHAnsi"/>
                <w:sz w:val="24"/>
                <w:szCs w:val="24"/>
              </w:rPr>
              <w:t>Luci Longoria</w:t>
            </w:r>
            <w:r w:rsidR="005A1B3B">
              <w:rPr>
                <w:rFonts w:asciiTheme="majorHAnsi" w:hAnsiTheme="majorHAnsi"/>
                <w:sz w:val="24"/>
                <w:szCs w:val="24"/>
              </w:rPr>
              <w:t xml:space="preserve"> (Luci on SL)</w:t>
            </w:r>
          </w:p>
        </w:tc>
      </w:tr>
      <w:tr w:rsidR="009230DC" w:rsidRPr="00972F8A" w:rsidTr="00830745">
        <w:trPr>
          <w:trHeight w:val="692"/>
        </w:trPr>
        <w:tc>
          <w:tcPr>
            <w:tcW w:w="2718" w:type="dxa"/>
          </w:tcPr>
          <w:p w:rsidR="009230DC" w:rsidRPr="00972F8A" w:rsidRDefault="00D70A2A" w:rsidP="009230DC">
            <w:pPr>
              <w:rPr>
                <w:rFonts w:asciiTheme="majorHAnsi" w:hAnsiTheme="majorHAnsi"/>
                <w:color w:val="003300"/>
                <w:sz w:val="24"/>
                <w:szCs w:val="24"/>
              </w:rPr>
            </w:pPr>
            <w:r>
              <w:rPr>
                <w:rFonts w:asciiTheme="majorHAnsi" w:hAnsiTheme="majorHAnsi"/>
                <w:color w:val="003300"/>
                <w:sz w:val="24"/>
                <w:szCs w:val="24"/>
              </w:rPr>
              <w:lastRenderedPageBreak/>
              <w:t>Legislative update</w:t>
            </w:r>
            <w:r w:rsidR="005E3B07">
              <w:rPr>
                <w:rFonts w:asciiTheme="majorHAnsi" w:hAnsiTheme="majorHAnsi"/>
                <w:color w:val="003300"/>
                <w:sz w:val="24"/>
                <w:szCs w:val="24"/>
              </w:rPr>
              <w:t xml:space="preserve"> (10</w:t>
            </w:r>
            <w:r w:rsidR="00972F8A" w:rsidRPr="00972F8A">
              <w:rPr>
                <w:rFonts w:asciiTheme="majorHAnsi" w:hAnsiTheme="majorHAnsi"/>
                <w:color w:val="003300"/>
                <w:sz w:val="24"/>
                <w:szCs w:val="24"/>
              </w:rPr>
              <w:t xml:space="preserve"> min)</w:t>
            </w:r>
          </w:p>
          <w:p w:rsidR="00972F8A" w:rsidRPr="00972F8A" w:rsidRDefault="00EE2351" w:rsidP="009230DC">
            <w:pPr>
              <w:rPr>
                <w:rFonts w:asciiTheme="majorHAnsi" w:hAnsiTheme="majorHAnsi"/>
                <w:color w:val="003300"/>
                <w:sz w:val="24"/>
                <w:szCs w:val="24"/>
              </w:rPr>
            </w:pPr>
            <w:r>
              <w:rPr>
                <w:rFonts w:asciiTheme="majorHAnsi" w:hAnsiTheme="majorHAnsi"/>
                <w:color w:val="003300"/>
                <w:sz w:val="24"/>
                <w:szCs w:val="24"/>
              </w:rPr>
              <w:t>1:15 – 1:25</w:t>
            </w:r>
          </w:p>
        </w:tc>
        <w:tc>
          <w:tcPr>
            <w:tcW w:w="4500" w:type="dxa"/>
          </w:tcPr>
          <w:p w:rsidR="009230DC" w:rsidRDefault="005E3B07" w:rsidP="009230DC">
            <w:pPr>
              <w:rPr>
                <w:rFonts w:asciiTheme="majorHAnsi" w:hAnsiTheme="majorHAnsi"/>
                <w:sz w:val="24"/>
                <w:szCs w:val="24"/>
              </w:rPr>
            </w:pPr>
            <w:r>
              <w:rPr>
                <w:rFonts w:asciiTheme="majorHAnsi" w:hAnsiTheme="majorHAnsi"/>
                <w:b/>
                <w:sz w:val="24"/>
                <w:szCs w:val="24"/>
              </w:rPr>
              <w:t xml:space="preserve">Background: </w:t>
            </w:r>
            <w:r>
              <w:rPr>
                <w:rFonts w:asciiTheme="majorHAnsi" w:hAnsiTheme="majorHAnsi"/>
                <w:sz w:val="24"/>
                <w:szCs w:val="24"/>
              </w:rPr>
              <w:t>The 2015 legislative session began recently. There have been a number of bills introduced and pre-session filed that pertain to the work of this committee.</w:t>
            </w:r>
          </w:p>
          <w:p w:rsidR="00BB587B" w:rsidRDefault="00BB587B" w:rsidP="009230DC">
            <w:pPr>
              <w:rPr>
                <w:rFonts w:asciiTheme="majorHAnsi" w:hAnsiTheme="majorHAnsi"/>
                <w:sz w:val="24"/>
                <w:szCs w:val="24"/>
              </w:rPr>
            </w:pPr>
          </w:p>
          <w:p w:rsidR="005E3B07" w:rsidRPr="005E3B07" w:rsidRDefault="005E3B07" w:rsidP="009230DC">
            <w:pPr>
              <w:rPr>
                <w:rFonts w:asciiTheme="majorHAnsi" w:hAnsiTheme="majorHAnsi"/>
                <w:sz w:val="24"/>
                <w:szCs w:val="24"/>
              </w:rPr>
            </w:pPr>
            <w:r>
              <w:rPr>
                <w:rFonts w:asciiTheme="majorHAnsi" w:hAnsiTheme="majorHAnsi"/>
                <w:b/>
                <w:sz w:val="24"/>
                <w:szCs w:val="24"/>
              </w:rPr>
              <w:t xml:space="preserve">Objective: </w:t>
            </w:r>
            <w:r>
              <w:rPr>
                <w:rFonts w:asciiTheme="majorHAnsi" w:hAnsiTheme="majorHAnsi"/>
                <w:sz w:val="24"/>
                <w:szCs w:val="24"/>
              </w:rPr>
              <w:t xml:space="preserve">Provide information about the bills HPCDP is tracking. Provide an opportunity for committee members to share bills or topics they are tracking. </w:t>
            </w:r>
          </w:p>
        </w:tc>
        <w:tc>
          <w:tcPr>
            <w:tcW w:w="5490" w:type="dxa"/>
          </w:tcPr>
          <w:p w:rsidR="007E53CC" w:rsidRDefault="00AA429E" w:rsidP="009230DC">
            <w:pPr>
              <w:rPr>
                <w:rFonts w:asciiTheme="majorHAnsi" w:hAnsiTheme="majorHAnsi"/>
                <w:sz w:val="24"/>
                <w:szCs w:val="24"/>
              </w:rPr>
            </w:pPr>
            <w:r>
              <w:rPr>
                <w:rFonts w:asciiTheme="majorHAnsi" w:hAnsiTheme="majorHAnsi"/>
                <w:sz w:val="24"/>
                <w:szCs w:val="24"/>
              </w:rPr>
              <w:t xml:space="preserve">Handout </w:t>
            </w:r>
            <w:r w:rsidR="00EB565D">
              <w:rPr>
                <w:rFonts w:asciiTheme="majorHAnsi" w:hAnsiTheme="majorHAnsi"/>
                <w:sz w:val="24"/>
                <w:szCs w:val="24"/>
              </w:rPr>
              <w:t xml:space="preserve">was </w:t>
            </w:r>
            <w:r>
              <w:rPr>
                <w:rFonts w:asciiTheme="majorHAnsi" w:hAnsiTheme="majorHAnsi"/>
                <w:sz w:val="24"/>
                <w:szCs w:val="24"/>
              </w:rPr>
              <w:t>provided</w:t>
            </w:r>
            <w:r w:rsidR="00EB565D">
              <w:rPr>
                <w:rFonts w:asciiTheme="majorHAnsi" w:hAnsiTheme="majorHAnsi"/>
                <w:sz w:val="24"/>
                <w:szCs w:val="24"/>
              </w:rPr>
              <w:t xml:space="preserve"> which lists </w:t>
            </w:r>
            <w:r>
              <w:rPr>
                <w:rFonts w:asciiTheme="majorHAnsi" w:hAnsiTheme="majorHAnsi"/>
                <w:sz w:val="24"/>
                <w:szCs w:val="24"/>
              </w:rPr>
              <w:t>all</w:t>
            </w:r>
            <w:r w:rsidR="00EB565D">
              <w:rPr>
                <w:rFonts w:asciiTheme="majorHAnsi" w:hAnsiTheme="majorHAnsi"/>
                <w:sz w:val="24"/>
                <w:szCs w:val="24"/>
              </w:rPr>
              <w:t xml:space="preserve"> of the</w:t>
            </w:r>
            <w:r>
              <w:rPr>
                <w:rFonts w:asciiTheme="majorHAnsi" w:hAnsiTheme="majorHAnsi"/>
                <w:sz w:val="24"/>
                <w:szCs w:val="24"/>
              </w:rPr>
              <w:t xml:space="preserve"> bills that HPCDP is tracking</w:t>
            </w:r>
            <w:r w:rsidR="00054E7B">
              <w:rPr>
                <w:rFonts w:asciiTheme="majorHAnsi" w:hAnsiTheme="majorHAnsi"/>
                <w:sz w:val="24"/>
                <w:szCs w:val="24"/>
              </w:rPr>
              <w:t>. C</w:t>
            </w:r>
            <w:r>
              <w:rPr>
                <w:rFonts w:asciiTheme="majorHAnsi" w:hAnsiTheme="majorHAnsi"/>
                <w:sz w:val="24"/>
                <w:szCs w:val="24"/>
              </w:rPr>
              <w:t xml:space="preserve">urrently we have </w:t>
            </w:r>
            <w:r w:rsidR="007E53CC">
              <w:rPr>
                <w:rFonts w:asciiTheme="majorHAnsi" w:hAnsiTheme="majorHAnsi"/>
                <w:sz w:val="24"/>
                <w:szCs w:val="24"/>
              </w:rPr>
              <w:t>52 bills</w:t>
            </w:r>
            <w:r w:rsidR="00EB565D">
              <w:rPr>
                <w:rFonts w:asciiTheme="majorHAnsi" w:hAnsiTheme="majorHAnsi"/>
                <w:sz w:val="24"/>
                <w:szCs w:val="24"/>
              </w:rPr>
              <w:t>.</w:t>
            </w:r>
          </w:p>
          <w:p w:rsidR="007E53CC" w:rsidRPr="00EB565D" w:rsidRDefault="007E53CC" w:rsidP="00EB565D">
            <w:pPr>
              <w:pStyle w:val="ListParagraph"/>
              <w:numPr>
                <w:ilvl w:val="0"/>
                <w:numId w:val="40"/>
              </w:numPr>
              <w:ind w:left="342"/>
              <w:rPr>
                <w:rFonts w:asciiTheme="majorHAnsi" w:hAnsiTheme="majorHAnsi"/>
                <w:sz w:val="24"/>
                <w:szCs w:val="24"/>
              </w:rPr>
            </w:pPr>
            <w:r w:rsidRPr="00EB565D">
              <w:rPr>
                <w:rFonts w:asciiTheme="majorHAnsi" w:hAnsiTheme="majorHAnsi"/>
                <w:sz w:val="24"/>
                <w:szCs w:val="24"/>
              </w:rPr>
              <w:t>14 are priority 1 – fiscal or major programmatic impact</w:t>
            </w:r>
          </w:p>
          <w:p w:rsidR="007E53CC" w:rsidRPr="00EB565D" w:rsidRDefault="007E53CC" w:rsidP="00EB565D">
            <w:pPr>
              <w:pStyle w:val="ListParagraph"/>
              <w:numPr>
                <w:ilvl w:val="0"/>
                <w:numId w:val="40"/>
              </w:numPr>
              <w:ind w:left="342"/>
              <w:rPr>
                <w:rFonts w:asciiTheme="majorHAnsi" w:hAnsiTheme="majorHAnsi"/>
                <w:sz w:val="24"/>
                <w:szCs w:val="24"/>
              </w:rPr>
            </w:pPr>
            <w:r w:rsidRPr="00EB565D">
              <w:rPr>
                <w:rFonts w:asciiTheme="majorHAnsi" w:hAnsiTheme="majorHAnsi"/>
                <w:sz w:val="24"/>
                <w:szCs w:val="24"/>
              </w:rPr>
              <w:t xml:space="preserve">15 priority 2 – </w:t>
            </w:r>
            <w:r w:rsidR="00EB565D">
              <w:rPr>
                <w:rFonts w:asciiTheme="majorHAnsi" w:hAnsiTheme="majorHAnsi"/>
                <w:sz w:val="24"/>
                <w:szCs w:val="24"/>
              </w:rPr>
              <w:t>p</w:t>
            </w:r>
            <w:r w:rsidRPr="00EB565D">
              <w:rPr>
                <w:rFonts w:asciiTheme="majorHAnsi" w:hAnsiTheme="majorHAnsi"/>
                <w:sz w:val="24"/>
                <w:szCs w:val="24"/>
              </w:rPr>
              <w:t>rogrammatic or have potential for impact</w:t>
            </w:r>
          </w:p>
          <w:p w:rsidR="007E53CC" w:rsidRPr="00EB565D" w:rsidRDefault="007E53CC" w:rsidP="00EB565D">
            <w:pPr>
              <w:pStyle w:val="ListParagraph"/>
              <w:numPr>
                <w:ilvl w:val="0"/>
                <w:numId w:val="40"/>
              </w:numPr>
              <w:ind w:left="342"/>
              <w:rPr>
                <w:rFonts w:asciiTheme="majorHAnsi" w:hAnsiTheme="majorHAnsi"/>
                <w:sz w:val="24"/>
                <w:szCs w:val="24"/>
              </w:rPr>
            </w:pPr>
            <w:r w:rsidRPr="00EB565D">
              <w:rPr>
                <w:rFonts w:asciiTheme="majorHAnsi" w:hAnsiTheme="majorHAnsi"/>
                <w:sz w:val="24"/>
                <w:szCs w:val="24"/>
              </w:rPr>
              <w:t xml:space="preserve">23 priority 3 bills – may </w:t>
            </w:r>
            <w:r w:rsidR="00AA429E" w:rsidRPr="00EB565D">
              <w:rPr>
                <w:rFonts w:asciiTheme="majorHAnsi" w:hAnsiTheme="majorHAnsi"/>
                <w:sz w:val="24"/>
                <w:szCs w:val="24"/>
              </w:rPr>
              <w:t>have peripheral e</w:t>
            </w:r>
            <w:r w:rsidRPr="00EB565D">
              <w:rPr>
                <w:rFonts w:asciiTheme="majorHAnsi" w:hAnsiTheme="majorHAnsi"/>
                <w:sz w:val="24"/>
                <w:szCs w:val="24"/>
              </w:rPr>
              <w:t>ffect on bills we are concerned about or have a relating clause</w:t>
            </w:r>
          </w:p>
          <w:p w:rsidR="00AA429E" w:rsidRDefault="00AA429E" w:rsidP="009230DC">
            <w:pPr>
              <w:rPr>
                <w:rFonts w:asciiTheme="majorHAnsi" w:hAnsiTheme="majorHAnsi"/>
                <w:sz w:val="24"/>
                <w:szCs w:val="24"/>
              </w:rPr>
            </w:pPr>
          </w:p>
          <w:p w:rsidR="00AA429E" w:rsidRDefault="00AA429E" w:rsidP="009230DC">
            <w:pPr>
              <w:rPr>
                <w:rFonts w:asciiTheme="majorHAnsi" w:hAnsiTheme="majorHAnsi"/>
                <w:sz w:val="24"/>
                <w:szCs w:val="24"/>
              </w:rPr>
            </w:pPr>
            <w:r>
              <w:rPr>
                <w:rFonts w:asciiTheme="majorHAnsi" w:hAnsiTheme="majorHAnsi"/>
                <w:sz w:val="24"/>
                <w:szCs w:val="24"/>
              </w:rPr>
              <w:t>Any suggestions on how this update could be more useful to you</w:t>
            </w:r>
            <w:r w:rsidR="00EB565D">
              <w:rPr>
                <w:rFonts w:asciiTheme="majorHAnsi" w:hAnsiTheme="majorHAnsi"/>
                <w:sz w:val="24"/>
                <w:szCs w:val="24"/>
              </w:rPr>
              <w:t>?</w:t>
            </w:r>
          </w:p>
          <w:p w:rsidR="00AA429E" w:rsidRDefault="00AA429E" w:rsidP="00AA429E">
            <w:pPr>
              <w:pStyle w:val="ListParagraph"/>
              <w:numPr>
                <w:ilvl w:val="0"/>
                <w:numId w:val="36"/>
              </w:numPr>
              <w:rPr>
                <w:rFonts w:asciiTheme="majorHAnsi" w:hAnsiTheme="majorHAnsi"/>
                <w:sz w:val="24"/>
                <w:szCs w:val="24"/>
              </w:rPr>
            </w:pPr>
            <w:r>
              <w:rPr>
                <w:rFonts w:asciiTheme="majorHAnsi" w:hAnsiTheme="majorHAnsi"/>
                <w:sz w:val="24"/>
                <w:szCs w:val="24"/>
              </w:rPr>
              <w:t>Provide hot-button list on first page that might have a media concern</w:t>
            </w:r>
          </w:p>
          <w:p w:rsidR="00AA429E" w:rsidRPr="00AA429E" w:rsidRDefault="00AA429E" w:rsidP="00EB565D">
            <w:pPr>
              <w:pStyle w:val="ListParagraph"/>
              <w:rPr>
                <w:rFonts w:asciiTheme="majorHAnsi" w:hAnsiTheme="majorHAnsi"/>
                <w:sz w:val="24"/>
                <w:szCs w:val="24"/>
              </w:rPr>
            </w:pPr>
          </w:p>
        </w:tc>
        <w:tc>
          <w:tcPr>
            <w:tcW w:w="1908" w:type="dxa"/>
          </w:tcPr>
          <w:p w:rsidR="00972F8A" w:rsidRPr="00972F8A" w:rsidRDefault="00D70A2A" w:rsidP="009230DC">
            <w:pPr>
              <w:rPr>
                <w:rFonts w:asciiTheme="majorHAnsi" w:hAnsiTheme="majorHAnsi"/>
                <w:sz w:val="24"/>
                <w:szCs w:val="24"/>
              </w:rPr>
            </w:pPr>
            <w:r>
              <w:rPr>
                <w:rFonts w:asciiTheme="majorHAnsi" w:hAnsiTheme="majorHAnsi"/>
                <w:sz w:val="24"/>
                <w:szCs w:val="24"/>
              </w:rPr>
              <w:t>Susan Miles</w:t>
            </w:r>
            <w:r w:rsidR="00EE2351">
              <w:rPr>
                <w:rFonts w:asciiTheme="majorHAnsi" w:hAnsiTheme="majorHAnsi"/>
                <w:sz w:val="24"/>
                <w:szCs w:val="24"/>
              </w:rPr>
              <w:t xml:space="preserve"> and Karen Girard</w:t>
            </w:r>
          </w:p>
        </w:tc>
      </w:tr>
      <w:tr w:rsidR="005D3DCE" w:rsidRPr="00F4497D" w:rsidTr="00830745">
        <w:trPr>
          <w:trHeight w:val="890"/>
        </w:trPr>
        <w:tc>
          <w:tcPr>
            <w:tcW w:w="2718" w:type="dxa"/>
          </w:tcPr>
          <w:p w:rsidR="005D3DCE" w:rsidRPr="00F4497D" w:rsidRDefault="005D3DCE" w:rsidP="005D3DCE">
            <w:pPr>
              <w:rPr>
                <w:rFonts w:asciiTheme="majorHAnsi" w:hAnsiTheme="majorHAnsi"/>
                <w:sz w:val="24"/>
                <w:szCs w:val="24"/>
              </w:rPr>
            </w:pPr>
            <w:proofErr w:type="spellStart"/>
            <w:r>
              <w:rPr>
                <w:rFonts w:asciiTheme="majorHAnsi" w:hAnsiTheme="majorHAnsi"/>
                <w:sz w:val="24"/>
                <w:szCs w:val="24"/>
              </w:rPr>
              <w:t>SPArC</w:t>
            </w:r>
            <w:proofErr w:type="spellEnd"/>
            <w:r>
              <w:rPr>
                <w:rFonts w:asciiTheme="majorHAnsi" w:hAnsiTheme="majorHAnsi"/>
                <w:sz w:val="24"/>
                <w:szCs w:val="24"/>
              </w:rPr>
              <w:t xml:space="preserve"> update and momentum (10)</w:t>
            </w:r>
            <w:r w:rsidR="00EE2351">
              <w:rPr>
                <w:rFonts w:asciiTheme="majorHAnsi" w:hAnsiTheme="majorHAnsi"/>
                <w:sz w:val="24"/>
                <w:szCs w:val="24"/>
              </w:rPr>
              <w:t xml:space="preserve"> 1:25 – 1:35</w:t>
            </w:r>
          </w:p>
        </w:tc>
        <w:tc>
          <w:tcPr>
            <w:tcW w:w="4500" w:type="dxa"/>
          </w:tcPr>
          <w:p w:rsidR="005D3DCE" w:rsidRDefault="005D3DCE" w:rsidP="005D3DCE">
            <w:pPr>
              <w:rPr>
                <w:rFonts w:asciiTheme="majorHAnsi" w:hAnsiTheme="majorHAnsi"/>
                <w:sz w:val="24"/>
                <w:szCs w:val="24"/>
              </w:rPr>
            </w:pPr>
            <w:r w:rsidRPr="003722A3">
              <w:rPr>
                <w:rFonts w:asciiTheme="majorHAnsi" w:hAnsiTheme="majorHAnsi"/>
                <w:b/>
                <w:bCs/>
                <w:sz w:val="24"/>
                <w:szCs w:val="24"/>
              </w:rPr>
              <w:t>Background:</w:t>
            </w:r>
            <w:r w:rsidRPr="003722A3">
              <w:rPr>
                <w:rFonts w:asciiTheme="majorHAnsi" w:hAnsiTheme="majorHAnsi"/>
                <w:bCs/>
                <w:sz w:val="24"/>
                <w:szCs w:val="24"/>
              </w:rPr>
              <w:t xml:space="preserve">  </w:t>
            </w:r>
            <w:r w:rsidR="00036985">
              <w:rPr>
                <w:rFonts w:asciiTheme="majorHAnsi" w:hAnsiTheme="majorHAnsi"/>
                <w:sz w:val="24"/>
                <w:szCs w:val="24"/>
              </w:rPr>
              <w:t>The Strategies for Policy and Envir</w:t>
            </w:r>
            <w:r>
              <w:rPr>
                <w:rFonts w:asciiTheme="majorHAnsi" w:hAnsiTheme="majorHAnsi"/>
                <w:sz w:val="24"/>
                <w:szCs w:val="24"/>
              </w:rPr>
              <w:t>onmental Change</w:t>
            </w:r>
            <w:r w:rsidRPr="003722A3">
              <w:rPr>
                <w:rFonts w:asciiTheme="majorHAnsi" w:hAnsiTheme="majorHAnsi"/>
                <w:sz w:val="24"/>
                <w:szCs w:val="24"/>
              </w:rPr>
              <w:t xml:space="preserve"> </w:t>
            </w:r>
            <w:r>
              <w:rPr>
                <w:rFonts w:asciiTheme="majorHAnsi" w:hAnsiTheme="majorHAnsi"/>
                <w:sz w:val="24"/>
                <w:szCs w:val="24"/>
              </w:rPr>
              <w:t xml:space="preserve">grants began in May of 2014 and will be completing on June 30, 2015. In this legislative climate, we anticipate an interest in the work of </w:t>
            </w:r>
            <w:proofErr w:type="spellStart"/>
            <w:r>
              <w:rPr>
                <w:rFonts w:asciiTheme="majorHAnsi" w:hAnsiTheme="majorHAnsi"/>
                <w:sz w:val="24"/>
                <w:szCs w:val="24"/>
              </w:rPr>
              <w:t>SPArC</w:t>
            </w:r>
            <w:proofErr w:type="spellEnd"/>
            <w:r>
              <w:rPr>
                <w:rFonts w:asciiTheme="majorHAnsi" w:hAnsiTheme="majorHAnsi"/>
                <w:sz w:val="24"/>
                <w:szCs w:val="24"/>
              </w:rPr>
              <w:t xml:space="preserve"> Counties prior to the conclusion of the projects.  </w:t>
            </w:r>
          </w:p>
          <w:p w:rsidR="00BB587B" w:rsidRPr="003722A3" w:rsidRDefault="00BB587B" w:rsidP="005D3DCE">
            <w:pPr>
              <w:rPr>
                <w:rFonts w:asciiTheme="majorHAnsi" w:hAnsiTheme="majorHAnsi"/>
                <w:sz w:val="24"/>
                <w:szCs w:val="24"/>
              </w:rPr>
            </w:pPr>
          </w:p>
          <w:p w:rsidR="005D3DCE" w:rsidRPr="00F4497D" w:rsidRDefault="005D3DCE" w:rsidP="005D3DCE">
            <w:pPr>
              <w:rPr>
                <w:rFonts w:asciiTheme="majorHAnsi" w:hAnsiTheme="majorHAnsi"/>
                <w:sz w:val="24"/>
                <w:szCs w:val="24"/>
              </w:rPr>
            </w:pPr>
            <w:r w:rsidRPr="003722A3">
              <w:rPr>
                <w:rFonts w:asciiTheme="majorHAnsi" w:hAnsiTheme="majorHAnsi"/>
                <w:b/>
                <w:bCs/>
                <w:sz w:val="24"/>
                <w:szCs w:val="24"/>
              </w:rPr>
              <w:t xml:space="preserve">Objective: </w:t>
            </w:r>
            <w:r>
              <w:rPr>
                <w:rFonts w:asciiTheme="majorHAnsi" w:hAnsiTheme="majorHAnsi"/>
                <w:bCs/>
                <w:sz w:val="24"/>
                <w:szCs w:val="24"/>
              </w:rPr>
              <w:t xml:space="preserve">Consider the needs of CLHO members to prepare for any discussions of the </w:t>
            </w:r>
            <w:proofErr w:type="spellStart"/>
            <w:r>
              <w:rPr>
                <w:rFonts w:asciiTheme="majorHAnsi" w:hAnsiTheme="majorHAnsi"/>
                <w:bCs/>
                <w:sz w:val="24"/>
                <w:szCs w:val="24"/>
              </w:rPr>
              <w:t>SPArC</w:t>
            </w:r>
            <w:proofErr w:type="spellEnd"/>
            <w:r>
              <w:rPr>
                <w:rFonts w:asciiTheme="majorHAnsi" w:hAnsiTheme="majorHAnsi"/>
                <w:bCs/>
                <w:sz w:val="24"/>
                <w:szCs w:val="24"/>
              </w:rPr>
              <w:t xml:space="preserve"> grants.</w:t>
            </w:r>
            <w:r w:rsidRPr="003722A3">
              <w:rPr>
                <w:rFonts w:asciiTheme="majorHAnsi" w:hAnsiTheme="majorHAnsi"/>
                <w:b/>
                <w:bCs/>
                <w:sz w:val="24"/>
                <w:szCs w:val="24"/>
              </w:rPr>
              <w:t xml:space="preserve"> </w:t>
            </w:r>
            <w:r>
              <w:rPr>
                <w:rFonts w:asciiTheme="majorHAnsi" w:hAnsiTheme="majorHAnsi"/>
                <w:sz w:val="24"/>
                <w:szCs w:val="24"/>
              </w:rPr>
              <w:t>This discussion will also inform the ongoing evaluation</w:t>
            </w:r>
            <w:r w:rsidRPr="003722A3">
              <w:rPr>
                <w:rFonts w:asciiTheme="majorHAnsi" w:hAnsiTheme="majorHAnsi"/>
                <w:sz w:val="24"/>
                <w:szCs w:val="24"/>
              </w:rPr>
              <w:t>.</w:t>
            </w:r>
          </w:p>
        </w:tc>
        <w:tc>
          <w:tcPr>
            <w:tcW w:w="5490" w:type="dxa"/>
          </w:tcPr>
          <w:p w:rsidR="00FA7FEB" w:rsidRDefault="00054E7B" w:rsidP="005D3DCE">
            <w:pPr>
              <w:rPr>
                <w:rFonts w:asciiTheme="majorHAnsi" w:hAnsiTheme="majorHAnsi"/>
                <w:sz w:val="24"/>
                <w:szCs w:val="24"/>
              </w:rPr>
            </w:pPr>
            <w:r>
              <w:rPr>
                <w:rFonts w:asciiTheme="majorHAnsi" w:hAnsiTheme="majorHAnsi"/>
                <w:sz w:val="24"/>
                <w:szCs w:val="24"/>
              </w:rPr>
              <w:t xml:space="preserve">Reminder, we are now past mid-way point for </w:t>
            </w:r>
            <w:proofErr w:type="spellStart"/>
            <w:r>
              <w:rPr>
                <w:rFonts w:asciiTheme="majorHAnsi" w:hAnsiTheme="majorHAnsi"/>
                <w:sz w:val="24"/>
                <w:szCs w:val="24"/>
              </w:rPr>
              <w:t>SPArC</w:t>
            </w:r>
            <w:proofErr w:type="spellEnd"/>
            <w:r>
              <w:rPr>
                <w:rFonts w:asciiTheme="majorHAnsi" w:hAnsiTheme="majorHAnsi"/>
                <w:sz w:val="24"/>
                <w:szCs w:val="24"/>
              </w:rPr>
              <w:t xml:space="preserve"> grant. These grants will end June 20, 3015. The funds for these grants were available because of </w:t>
            </w:r>
            <w:r w:rsidR="00CC56DC">
              <w:rPr>
                <w:rFonts w:asciiTheme="majorHAnsi" w:hAnsiTheme="majorHAnsi"/>
                <w:sz w:val="24"/>
                <w:szCs w:val="24"/>
              </w:rPr>
              <w:t>Tobacco Master Settlement</w:t>
            </w:r>
            <w:r w:rsidR="00FA7FEB">
              <w:rPr>
                <w:rFonts w:asciiTheme="majorHAnsi" w:hAnsiTheme="majorHAnsi"/>
                <w:sz w:val="24"/>
                <w:szCs w:val="24"/>
              </w:rPr>
              <w:t xml:space="preserve"> </w:t>
            </w:r>
            <w:r>
              <w:rPr>
                <w:rFonts w:asciiTheme="majorHAnsi" w:hAnsiTheme="majorHAnsi"/>
                <w:sz w:val="24"/>
                <w:szCs w:val="24"/>
              </w:rPr>
              <w:t xml:space="preserve">monies dedicated to tobacco prevention for the first time during the 2013 legislative session. </w:t>
            </w:r>
          </w:p>
          <w:p w:rsidR="00FA7FEB" w:rsidRDefault="00FA7FEB" w:rsidP="005D3DCE">
            <w:pPr>
              <w:rPr>
                <w:rFonts w:asciiTheme="majorHAnsi" w:hAnsiTheme="majorHAnsi"/>
                <w:sz w:val="24"/>
                <w:szCs w:val="24"/>
              </w:rPr>
            </w:pPr>
          </w:p>
          <w:p w:rsidR="00FA7FEB" w:rsidRDefault="00054E7B" w:rsidP="005D3DCE">
            <w:pPr>
              <w:rPr>
                <w:rFonts w:asciiTheme="majorHAnsi" w:hAnsiTheme="majorHAnsi"/>
                <w:sz w:val="24"/>
                <w:szCs w:val="24"/>
              </w:rPr>
            </w:pPr>
            <w:r>
              <w:rPr>
                <w:rFonts w:asciiTheme="majorHAnsi" w:hAnsiTheme="majorHAnsi"/>
                <w:sz w:val="24"/>
                <w:szCs w:val="24"/>
              </w:rPr>
              <w:t>HPCDP w</w:t>
            </w:r>
            <w:r w:rsidR="00FA7FEB">
              <w:rPr>
                <w:rFonts w:asciiTheme="majorHAnsi" w:hAnsiTheme="majorHAnsi"/>
                <w:sz w:val="24"/>
                <w:szCs w:val="24"/>
              </w:rPr>
              <w:t>ill produce documents at conclusion of grants about what was learned and what was accomplished.</w:t>
            </w:r>
          </w:p>
          <w:p w:rsidR="00FD5EE0" w:rsidRDefault="00FD5EE0" w:rsidP="005D3DCE">
            <w:pPr>
              <w:rPr>
                <w:rFonts w:asciiTheme="majorHAnsi" w:hAnsiTheme="majorHAnsi"/>
                <w:sz w:val="24"/>
                <w:szCs w:val="24"/>
              </w:rPr>
            </w:pPr>
          </w:p>
          <w:p w:rsidR="00FD5EE0" w:rsidRDefault="00FD5EE0" w:rsidP="005D3DCE">
            <w:pPr>
              <w:rPr>
                <w:rFonts w:asciiTheme="majorHAnsi" w:hAnsiTheme="majorHAnsi"/>
                <w:sz w:val="24"/>
                <w:szCs w:val="24"/>
              </w:rPr>
            </w:pPr>
            <w:r>
              <w:rPr>
                <w:rFonts w:asciiTheme="majorHAnsi" w:hAnsiTheme="majorHAnsi"/>
                <w:sz w:val="24"/>
                <w:szCs w:val="24"/>
              </w:rPr>
              <w:t>What kinds of needs would CLHO be seeking or find use</w:t>
            </w:r>
            <w:r w:rsidR="00054E7B">
              <w:rPr>
                <w:rFonts w:asciiTheme="majorHAnsi" w:hAnsiTheme="majorHAnsi"/>
                <w:sz w:val="24"/>
                <w:szCs w:val="24"/>
              </w:rPr>
              <w:t>ful in the interim report stage?</w:t>
            </w:r>
          </w:p>
          <w:p w:rsidR="00FD5EE0" w:rsidRDefault="00FD5EE0" w:rsidP="005D3DCE">
            <w:pPr>
              <w:rPr>
                <w:rFonts w:asciiTheme="majorHAnsi" w:hAnsiTheme="majorHAnsi"/>
                <w:sz w:val="24"/>
                <w:szCs w:val="24"/>
              </w:rPr>
            </w:pPr>
          </w:p>
          <w:p w:rsidR="00FD5EE0" w:rsidRDefault="00FD5EE0" w:rsidP="005D3DCE">
            <w:pPr>
              <w:rPr>
                <w:rFonts w:asciiTheme="majorHAnsi" w:hAnsiTheme="majorHAnsi"/>
                <w:sz w:val="24"/>
                <w:szCs w:val="24"/>
              </w:rPr>
            </w:pPr>
            <w:r>
              <w:rPr>
                <w:rFonts w:asciiTheme="majorHAnsi" w:hAnsiTheme="majorHAnsi"/>
                <w:sz w:val="24"/>
                <w:szCs w:val="24"/>
              </w:rPr>
              <w:t>Janet would like success stories</w:t>
            </w:r>
            <w:r w:rsidR="00054E7B">
              <w:rPr>
                <w:rFonts w:asciiTheme="majorHAnsi" w:hAnsiTheme="majorHAnsi"/>
                <w:sz w:val="24"/>
                <w:szCs w:val="24"/>
              </w:rPr>
              <w:t>.</w:t>
            </w:r>
          </w:p>
          <w:p w:rsidR="00FD5EE0" w:rsidRDefault="00FD5EE0" w:rsidP="005D3DCE">
            <w:pPr>
              <w:rPr>
                <w:rFonts w:asciiTheme="majorHAnsi" w:hAnsiTheme="majorHAnsi"/>
                <w:sz w:val="24"/>
                <w:szCs w:val="24"/>
              </w:rPr>
            </w:pPr>
          </w:p>
          <w:p w:rsidR="00FD5EE0" w:rsidRDefault="00FD5EE0" w:rsidP="005D3DCE">
            <w:pPr>
              <w:rPr>
                <w:rFonts w:asciiTheme="majorHAnsi" w:hAnsiTheme="majorHAnsi"/>
                <w:sz w:val="24"/>
                <w:szCs w:val="24"/>
              </w:rPr>
            </w:pPr>
            <w:r>
              <w:rPr>
                <w:rFonts w:asciiTheme="majorHAnsi" w:hAnsiTheme="majorHAnsi"/>
                <w:sz w:val="24"/>
                <w:szCs w:val="24"/>
              </w:rPr>
              <w:t xml:space="preserve">Tatiana would like to hear about </w:t>
            </w:r>
            <w:r w:rsidR="00054E7B">
              <w:rPr>
                <w:rFonts w:asciiTheme="majorHAnsi" w:hAnsiTheme="majorHAnsi"/>
                <w:sz w:val="24"/>
                <w:szCs w:val="24"/>
              </w:rPr>
              <w:t>challenges/barriers and how counties</w:t>
            </w:r>
            <w:r>
              <w:rPr>
                <w:rFonts w:asciiTheme="majorHAnsi" w:hAnsiTheme="majorHAnsi"/>
                <w:sz w:val="24"/>
                <w:szCs w:val="24"/>
              </w:rPr>
              <w:t xml:space="preserve"> overcame </w:t>
            </w:r>
            <w:r>
              <w:rPr>
                <w:rFonts w:asciiTheme="majorHAnsi" w:hAnsiTheme="majorHAnsi"/>
                <w:sz w:val="24"/>
                <w:szCs w:val="24"/>
              </w:rPr>
              <w:lastRenderedPageBreak/>
              <w:t>those.</w:t>
            </w:r>
          </w:p>
          <w:p w:rsidR="00984D6B" w:rsidRDefault="00984D6B" w:rsidP="00984D6B">
            <w:pPr>
              <w:rPr>
                <w:rFonts w:asciiTheme="majorHAnsi" w:hAnsiTheme="majorHAnsi"/>
                <w:sz w:val="24"/>
                <w:szCs w:val="24"/>
              </w:rPr>
            </w:pPr>
          </w:p>
          <w:p w:rsidR="00984D6B" w:rsidRDefault="00984D6B" w:rsidP="00984D6B">
            <w:pPr>
              <w:rPr>
                <w:rFonts w:asciiTheme="majorHAnsi" w:hAnsiTheme="majorHAnsi"/>
                <w:sz w:val="24"/>
                <w:szCs w:val="24"/>
              </w:rPr>
            </w:pPr>
            <w:r>
              <w:rPr>
                <w:rFonts w:asciiTheme="majorHAnsi" w:hAnsiTheme="majorHAnsi"/>
                <w:sz w:val="24"/>
                <w:szCs w:val="24"/>
              </w:rPr>
              <w:t>If you think of any interim documents that would be supportive between now and the end of the grant, let Sabrina know.</w:t>
            </w:r>
          </w:p>
          <w:p w:rsidR="00FA7FEB" w:rsidRPr="00F4497D" w:rsidRDefault="00FA7FEB" w:rsidP="005D3DCE">
            <w:pPr>
              <w:rPr>
                <w:rFonts w:asciiTheme="majorHAnsi" w:hAnsiTheme="majorHAnsi"/>
                <w:sz w:val="24"/>
                <w:szCs w:val="24"/>
              </w:rPr>
            </w:pPr>
          </w:p>
        </w:tc>
        <w:tc>
          <w:tcPr>
            <w:tcW w:w="1908" w:type="dxa"/>
          </w:tcPr>
          <w:p w:rsidR="005D3DCE" w:rsidRPr="00F4497D" w:rsidRDefault="005D3DCE" w:rsidP="005D3DCE">
            <w:pPr>
              <w:rPr>
                <w:rFonts w:asciiTheme="majorHAnsi" w:hAnsiTheme="majorHAnsi"/>
                <w:sz w:val="24"/>
                <w:szCs w:val="24"/>
              </w:rPr>
            </w:pPr>
            <w:r>
              <w:rPr>
                <w:rFonts w:asciiTheme="majorHAnsi" w:hAnsiTheme="majorHAnsi"/>
                <w:sz w:val="24"/>
                <w:szCs w:val="24"/>
              </w:rPr>
              <w:lastRenderedPageBreak/>
              <w:t>Sabrina Freewynn</w:t>
            </w:r>
          </w:p>
        </w:tc>
      </w:tr>
      <w:tr w:rsidR="000E298F" w:rsidRPr="00972F8A" w:rsidTr="00830745">
        <w:trPr>
          <w:trHeight w:val="692"/>
        </w:trPr>
        <w:tc>
          <w:tcPr>
            <w:tcW w:w="2718" w:type="dxa"/>
          </w:tcPr>
          <w:p w:rsidR="000E298F" w:rsidRPr="000E298F" w:rsidRDefault="000E298F" w:rsidP="000E298F">
            <w:pPr>
              <w:rPr>
                <w:rFonts w:asciiTheme="majorHAnsi" w:hAnsiTheme="majorHAnsi"/>
                <w:color w:val="003300"/>
                <w:sz w:val="24"/>
                <w:szCs w:val="24"/>
              </w:rPr>
            </w:pPr>
            <w:r w:rsidRPr="000E298F">
              <w:rPr>
                <w:rFonts w:asciiTheme="majorHAnsi" w:hAnsiTheme="majorHAnsi"/>
                <w:color w:val="003300"/>
                <w:sz w:val="24"/>
                <w:szCs w:val="24"/>
              </w:rPr>
              <w:lastRenderedPageBreak/>
              <w:t>TPEP Evaluation: Community Readiness Assessment Results</w:t>
            </w:r>
          </w:p>
          <w:p w:rsidR="000E298F" w:rsidRPr="00972F8A" w:rsidRDefault="000E298F" w:rsidP="000E298F">
            <w:pPr>
              <w:rPr>
                <w:rFonts w:asciiTheme="majorHAnsi" w:hAnsiTheme="majorHAnsi"/>
                <w:color w:val="003300"/>
                <w:sz w:val="24"/>
                <w:szCs w:val="24"/>
              </w:rPr>
            </w:pPr>
            <w:r>
              <w:rPr>
                <w:rFonts w:asciiTheme="majorHAnsi" w:hAnsiTheme="majorHAnsi"/>
                <w:color w:val="003300"/>
                <w:sz w:val="24"/>
                <w:szCs w:val="24"/>
              </w:rPr>
              <w:t>(15</w:t>
            </w:r>
            <w:r w:rsidRPr="00972F8A">
              <w:rPr>
                <w:rFonts w:asciiTheme="majorHAnsi" w:hAnsiTheme="majorHAnsi"/>
                <w:color w:val="003300"/>
                <w:sz w:val="24"/>
                <w:szCs w:val="24"/>
              </w:rPr>
              <w:t xml:space="preserve"> min)</w:t>
            </w:r>
          </w:p>
          <w:p w:rsidR="000E298F" w:rsidRPr="00972F8A" w:rsidRDefault="00EE2351" w:rsidP="00D70A2A">
            <w:pPr>
              <w:rPr>
                <w:rFonts w:asciiTheme="majorHAnsi" w:hAnsiTheme="majorHAnsi"/>
                <w:color w:val="003300"/>
                <w:sz w:val="24"/>
                <w:szCs w:val="24"/>
              </w:rPr>
            </w:pPr>
            <w:r>
              <w:rPr>
                <w:rFonts w:asciiTheme="majorHAnsi" w:hAnsiTheme="majorHAnsi"/>
                <w:color w:val="003300"/>
                <w:sz w:val="24"/>
                <w:szCs w:val="24"/>
              </w:rPr>
              <w:t>1:35 – 1:50</w:t>
            </w:r>
          </w:p>
        </w:tc>
        <w:tc>
          <w:tcPr>
            <w:tcW w:w="4500" w:type="dxa"/>
          </w:tcPr>
          <w:p w:rsidR="000E298F" w:rsidRDefault="000E298F" w:rsidP="000E298F">
            <w:pPr>
              <w:pStyle w:val="NormalWeb"/>
              <w:rPr>
                <w:rFonts w:asciiTheme="majorHAnsi" w:hAnsiTheme="majorHAnsi" w:cs="Times"/>
                <w:color w:val="000000"/>
              </w:rPr>
            </w:pPr>
            <w:r>
              <w:rPr>
                <w:rFonts w:asciiTheme="majorHAnsi" w:hAnsiTheme="majorHAnsi" w:cs="Times"/>
                <w:b/>
                <w:color w:val="000000"/>
              </w:rPr>
              <w:t xml:space="preserve">Background: </w:t>
            </w:r>
            <w:r w:rsidRPr="000E298F">
              <w:rPr>
                <w:rFonts w:asciiTheme="majorHAnsi" w:hAnsiTheme="majorHAnsi" w:cs="Times"/>
                <w:color w:val="000000"/>
              </w:rPr>
              <w:t>Previously, representatives from the Community Programs Evaluation Workgroup (a subgroup of CLHO-HC) have presented to this group about evaluation activities regarding TPEP.  The most recent activity is the Community Readiness Assessment.  The Assessment involved TPEP coordinator</w:t>
            </w:r>
            <w:r w:rsidR="002401F3">
              <w:rPr>
                <w:rFonts w:asciiTheme="majorHAnsi" w:hAnsiTheme="majorHAnsi" w:cs="Times"/>
                <w:color w:val="000000"/>
              </w:rPr>
              <w:t>s setting up interviews with a p</w:t>
            </w:r>
            <w:r w:rsidRPr="000E298F">
              <w:rPr>
                <w:rFonts w:asciiTheme="majorHAnsi" w:hAnsiTheme="majorHAnsi" w:cs="Times"/>
                <w:color w:val="000000"/>
              </w:rPr>
              <w:t>resident of chamber of commerce, a county commissioner, a school administrator, a sheriff, and a mayor</w:t>
            </w:r>
            <w:r w:rsidR="002401F3">
              <w:rPr>
                <w:rFonts w:asciiTheme="majorHAnsi" w:hAnsiTheme="majorHAnsi" w:cs="Times"/>
                <w:color w:val="000000"/>
              </w:rPr>
              <w:t xml:space="preserve"> in each county.  State liaison</w:t>
            </w:r>
            <w:r w:rsidRPr="000E298F">
              <w:rPr>
                <w:rFonts w:asciiTheme="majorHAnsi" w:hAnsiTheme="majorHAnsi" w:cs="Times"/>
                <w:color w:val="000000"/>
              </w:rPr>
              <w:t>s conducted the interviews and NPC Research (the state evaluation contractor) analyzed and scored the interviews.  133 community leaders in Oregon were interviewed.  The results are being compiled into county packets.</w:t>
            </w:r>
          </w:p>
          <w:p w:rsidR="000E298F" w:rsidRPr="000E298F" w:rsidRDefault="000E298F" w:rsidP="000E298F">
            <w:pPr>
              <w:pStyle w:val="NormalWeb"/>
              <w:rPr>
                <w:rFonts w:asciiTheme="majorHAnsi" w:hAnsiTheme="majorHAnsi" w:cs="Times"/>
                <w:b/>
                <w:color w:val="000000"/>
              </w:rPr>
            </w:pPr>
            <w:r>
              <w:rPr>
                <w:rFonts w:asciiTheme="majorHAnsi" w:hAnsiTheme="majorHAnsi" w:cs="Times"/>
                <w:b/>
                <w:color w:val="000000"/>
              </w:rPr>
              <w:t xml:space="preserve">Objective: </w:t>
            </w:r>
            <w:r w:rsidRPr="000E298F">
              <w:rPr>
                <w:rFonts w:asciiTheme="majorHAnsi" w:hAnsiTheme="majorHAnsi" w:cs="Times"/>
                <w:color w:val="000000"/>
              </w:rPr>
              <w:t>To seek feedback from CLHO-HC of the plans for disseminating the results to administrators and coordinators.</w:t>
            </w:r>
          </w:p>
        </w:tc>
        <w:tc>
          <w:tcPr>
            <w:tcW w:w="5490" w:type="dxa"/>
          </w:tcPr>
          <w:p w:rsidR="000E298F" w:rsidRDefault="00FE5AD4" w:rsidP="00D70A2A">
            <w:pPr>
              <w:rPr>
                <w:rFonts w:asciiTheme="majorHAnsi" w:hAnsiTheme="majorHAnsi"/>
                <w:sz w:val="24"/>
                <w:szCs w:val="24"/>
              </w:rPr>
            </w:pPr>
            <w:r>
              <w:rPr>
                <w:rFonts w:asciiTheme="majorHAnsi" w:hAnsiTheme="majorHAnsi"/>
                <w:sz w:val="24"/>
                <w:szCs w:val="24"/>
              </w:rPr>
              <w:t>Results of the Community Readiness Assessment.</w:t>
            </w:r>
          </w:p>
          <w:p w:rsidR="00FE5AD4" w:rsidRDefault="00FE5AD4" w:rsidP="00D70A2A">
            <w:pPr>
              <w:rPr>
                <w:rFonts w:asciiTheme="majorHAnsi" w:hAnsiTheme="majorHAnsi"/>
                <w:sz w:val="24"/>
                <w:szCs w:val="24"/>
              </w:rPr>
            </w:pPr>
          </w:p>
          <w:p w:rsidR="00FE5AD4" w:rsidRDefault="00FE5AD4" w:rsidP="00D70A2A">
            <w:pPr>
              <w:rPr>
                <w:rFonts w:asciiTheme="majorHAnsi" w:hAnsiTheme="majorHAnsi"/>
                <w:sz w:val="24"/>
                <w:szCs w:val="24"/>
              </w:rPr>
            </w:pPr>
            <w:r>
              <w:rPr>
                <w:rFonts w:asciiTheme="majorHAnsi" w:hAnsiTheme="majorHAnsi"/>
                <w:sz w:val="24"/>
                <w:szCs w:val="24"/>
              </w:rPr>
              <w:t xml:space="preserve">Project is part of a long evaluation (4 years +) of the TPEP program.   Latest round the Advisory Group identified the need for an already established tool.  </w:t>
            </w:r>
          </w:p>
          <w:p w:rsidR="00FE5AD4" w:rsidRDefault="00FE5AD4" w:rsidP="00D70A2A">
            <w:pPr>
              <w:rPr>
                <w:rFonts w:asciiTheme="majorHAnsi" w:hAnsiTheme="majorHAnsi"/>
                <w:sz w:val="24"/>
                <w:szCs w:val="24"/>
              </w:rPr>
            </w:pPr>
          </w:p>
          <w:p w:rsidR="00FE5AD4" w:rsidRDefault="00FE5AD4" w:rsidP="00D70A2A">
            <w:pPr>
              <w:rPr>
                <w:rFonts w:asciiTheme="majorHAnsi" w:hAnsiTheme="majorHAnsi"/>
                <w:sz w:val="24"/>
                <w:szCs w:val="24"/>
              </w:rPr>
            </w:pPr>
            <w:r>
              <w:rPr>
                <w:rFonts w:asciiTheme="majorHAnsi" w:hAnsiTheme="majorHAnsi"/>
                <w:sz w:val="24"/>
                <w:szCs w:val="24"/>
              </w:rPr>
              <w:t>Community Evaluation Workgroup (Kris Williams is rep) helped to inform the details of this project.   Five types of people from all counties were selected to be interviewed.</w:t>
            </w:r>
          </w:p>
          <w:p w:rsidR="003223D6" w:rsidRDefault="003223D6" w:rsidP="00D70A2A">
            <w:pPr>
              <w:rPr>
                <w:rFonts w:asciiTheme="majorHAnsi" w:hAnsiTheme="majorHAnsi"/>
                <w:sz w:val="24"/>
                <w:szCs w:val="24"/>
              </w:rPr>
            </w:pPr>
          </w:p>
          <w:p w:rsidR="003223D6" w:rsidRDefault="003223D6" w:rsidP="003223D6">
            <w:pPr>
              <w:rPr>
                <w:rFonts w:asciiTheme="majorHAnsi" w:hAnsiTheme="majorHAnsi"/>
                <w:sz w:val="24"/>
                <w:szCs w:val="24"/>
              </w:rPr>
            </w:pPr>
            <w:r>
              <w:rPr>
                <w:rFonts w:asciiTheme="majorHAnsi" w:hAnsiTheme="majorHAnsi"/>
                <w:sz w:val="24"/>
                <w:szCs w:val="24"/>
              </w:rPr>
              <w:t>Large process rolled out and data collection completed.   133 leaders interviewed.  One county has not been completed.  Plan is to discuss the results with Coordinators and Administrators at a Regional Training Opportunity (Spring Swing – in-person)</w:t>
            </w:r>
            <w:r w:rsidR="001170FB">
              <w:rPr>
                <w:rFonts w:asciiTheme="majorHAnsi" w:hAnsiTheme="majorHAnsi"/>
                <w:sz w:val="24"/>
                <w:szCs w:val="24"/>
              </w:rPr>
              <w:t xml:space="preserve">  </w:t>
            </w:r>
            <w:r w:rsidR="00DB75E4">
              <w:rPr>
                <w:rFonts w:asciiTheme="majorHAnsi" w:hAnsiTheme="majorHAnsi"/>
                <w:sz w:val="24"/>
                <w:szCs w:val="24"/>
              </w:rPr>
              <w:t xml:space="preserve"> </w:t>
            </w:r>
            <w:r w:rsidR="001170FB">
              <w:rPr>
                <w:rFonts w:asciiTheme="majorHAnsi" w:hAnsiTheme="majorHAnsi"/>
                <w:sz w:val="24"/>
                <w:szCs w:val="24"/>
              </w:rPr>
              <w:t>What does this information mean, how can it be used?</w:t>
            </w:r>
          </w:p>
          <w:p w:rsidR="003513C0" w:rsidRDefault="003513C0" w:rsidP="003223D6">
            <w:pPr>
              <w:rPr>
                <w:rFonts w:asciiTheme="majorHAnsi" w:hAnsiTheme="majorHAnsi"/>
                <w:sz w:val="24"/>
                <w:szCs w:val="24"/>
              </w:rPr>
            </w:pPr>
          </w:p>
          <w:p w:rsidR="003513C0" w:rsidRDefault="003513C0" w:rsidP="003223D6">
            <w:pPr>
              <w:rPr>
                <w:rFonts w:asciiTheme="majorHAnsi" w:hAnsiTheme="majorHAnsi"/>
                <w:sz w:val="24"/>
                <w:szCs w:val="24"/>
              </w:rPr>
            </w:pPr>
            <w:r>
              <w:rPr>
                <w:rFonts w:asciiTheme="majorHAnsi" w:hAnsiTheme="majorHAnsi"/>
                <w:sz w:val="24"/>
                <w:szCs w:val="24"/>
              </w:rPr>
              <w:t>Template for the results</w:t>
            </w:r>
            <w:r w:rsidR="00CE524C">
              <w:rPr>
                <w:rFonts w:asciiTheme="majorHAnsi" w:hAnsiTheme="majorHAnsi"/>
                <w:sz w:val="24"/>
                <w:szCs w:val="24"/>
              </w:rPr>
              <w:t xml:space="preserve"> is being reviewed now.   Template will be individualized for each county.  Materials will be sent to the County Administrator and Coordinator.  </w:t>
            </w:r>
          </w:p>
          <w:p w:rsidR="008233B8" w:rsidRDefault="008233B8" w:rsidP="003223D6">
            <w:pPr>
              <w:rPr>
                <w:rFonts w:asciiTheme="majorHAnsi" w:hAnsiTheme="majorHAnsi"/>
                <w:sz w:val="24"/>
                <w:szCs w:val="24"/>
              </w:rPr>
            </w:pPr>
          </w:p>
          <w:p w:rsidR="008233B8" w:rsidRDefault="008233B8" w:rsidP="003223D6">
            <w:pPr>
              <w:rPr>
                <w:rFonts w:asciiTheme="majorHAnsi" w:hAnsiTheme="majorHAnsi"/>
                <w:sz w:val="24"/>
                <w:szCs w:val="24"/>
              </w:rPr>
            </w:pPr>
            <w:r>
              <w:rPr>
                <w:rFonts w:asciiTheme="majorHAnsi" w:hAnsiTheme="majorHAnsi"/>
                <w:sz w:val="24"/>
                <w:szCs w:val="24"/>
              </w:rPr>
              <w:t>Questions about what is being done or has been done?</w:t>
            </w:r>
          </w:p>
          <w:p w:rsidR="00ED678A" w:rsidRDefault="00ED678A" w:rsidP="008233B8">
            <w:pPr>
              <w:pStyle w:val="ListParagraph"/>
              <w:numPr>
                <w:ilvl w:val="0"/>
                <w:numId w:val="38"/>
              </w:numPr>
              <w:rPr>
                <w:rFonts w:asciiTheme="majorHAnsi" w:hAnsiTheme="majorHAnsi"/>
                <w:sz w:val="24"/>
                <w:szCs w:val="24"/>
              </w:rPr>
            </w:pPr>
            <w:r>
              <w:rPr>
                <w:rFonts w:asciiTheme="majorHAnsi" w:hAnsiTheme="majorHAnsi"/>
                <w:sz w:val="24"/>
                <w:szCs w:val="24"/>
              </w:rPr>
              <w:t xml:space="preserve">Kris – address how the timing of this will reflect in the RFA process - </w:t>
            </w:r>
            <w:r w:rsidRPr="00ED678A">
              <w:rPr>
                <w:rFonts w:asciiTheme="majorHAnsi" w:hAnsiTheme="majorHAnsi"/>
                <w:i/>
                <w:sz w:val="24"/>
                <w:szCs w:val="24"/>
              </w:rPr>
              <w:t>help on how to approach the work in the coming year.</w:t>
            </w:r>
            <w:r>
              <w:rPr>
                <w:rFonts w:asciiTheme="majorHAnsi" w:hAnsiTheme="majorHAnsi"/>
                <w:i/>
                <w:sz w:val="24"/>
                <w:szCs w:val="24"/>
              </w:rPr>
              <w:t xml:space="preserve">  Need more knowledge building, build it into your plan.  Will hopefully shape the type of </w:t>
            </w:r>
            <w:r>
              <w:rPr>
                <w:rFonts w:asciiTheme="majorHAnsi" w:hAnsiTheme="majorHAnsi"/>
                <w:i/>
                <w:sz w:val="24"/>
                <w:szCs w:val="24"/>
              </w:rPr>
              <w:lastRenderedPageBreak/>
              <w:t xml:space="preserve">approaches you take over the next year.  Bring DRAFT of RFA to Spring Swing for review.  </w:t>
            </w:r>
          </w:p>
          <w:p w:rsidR="00ED678A" w:rsidRPr="00ED678A" w:rsidRDefault="00ED678A" w:rsidP="008233B8">
            <w:pPr>
              <w:pStyle w:val="ListParagraph"/>
              <w:numPr>
                <w:ilvl w:val="0"/>
                <w:numId w:val="38"/>
              </w:numPr>
              <w:rPr>
                <w:rFonts w:asciiTheme="majorHAnsi" w:hAnsiTheme="majorHAnsi"/>
                <w:sz w:val="24"/>
                <w:szCs w:val="24"/>
              </w:rPr>
            </w:pPr>
            <w:r>
              <w:rPr>
                <w:rFonts w:asciiTheme="majorHAnsi" w:hAnsiTheme="majorHAnsi"/>
                <w:sz w:val="24"/>
                <w:szCs w:val="24"/>
              </w:rPr>
              <w:t xml:space="preserve">How will the information be shared – </w:t>
            </w:r>
            <w:r>
              <w:rPr>
                <w:rFonts w:asciiTheme="majorHAnsi" w:hAnsiTheme="majorHAnsi"/>
                <w:i/>
                <w:sz w:val="24"/>
                <w:szCs w:val="24"/>
              </w:rPr>
              <w:t>will use this information to guide the coming year’s RFAs.</w:t>
            </w:r>
          </w:p>
          <w:p w:rsidR="008233B8" w:rsidRDefault="00ED678A" w:rsidP="00ED678A">
            <w:pPr>
              <w:rPr>
                <w:rFonts w:asciiTheme="majorHAnsi" w:hAnsiTheme="majorHAnsi"/>
                <w:sz w:val="24"/>
                <w:szCs w:val="24"/>
              </w:rPr>
            </w:pPr>
            <w:r w:rsidRPr="00ED678A">
              <w:rPr>
                <w:rFonts w:asciiTheme="majorHAnsi" w:hAnsiTheme="majorHAnsi"/>
                <w:sz w:val="24"/>
                <w:szCs w:val="24"/>
              </w:rPr>
              <w:t>Those who participated, we asked if they wanted the information back.   Template email has been developed and will be communicated to them.</w:t>
            </w:r>
          </w:p>
          <w:p w:rsidR="00ED678A" w:rsidRDefault="00ED678A" w:rsidP="00ED678A">
            <w:pPr>
              <w:rPr>
                <w:rFonts w:asciiTheme="majorHAnsi" w:hAnsiTheme="majorHAnsi"/>
                <w:sz w:val="24"/>
                <w:szCs w:val="24"/>
              </w:rPr>
            </w:pPr>
          </w:p>
          <w:p w:rsidR="00ED678A" w:rsidRDefault="00ED678A" w:rsidP="00ED678A">
            <w:pPr>
              <w:rPr>
                <w:rFonts w:asciiTheme="majorHAnsi" w:hAnsiTheme="majorHAnsi"/>
                <w:sz w:val="24"/>
                <w:szCs w:val="24"/>
              </w:rPr>
            </w:pPr>
            <w:r>
              <w:rPr>
                <w:rFonts w:asciiTheme="majorHAnsi" w:hAnsiTheme="majorHAnsi"/>
                <w:sz w:val="24"/>
                <w:szCs w:val="24"/>
              </w:rPr>
              <w:t>Information will be communicated from the</w:t>
            </w:r>
            <w:r w:rsidR="000C788D">
              <w:rPr>
                <w:rFonts w:asciiTheme="majorHAnsi" w:hAnsiTheme="majorHAnsi"/>
                <w:sz w:val="24"/>
                <w:szCs w:val="24"/>
              </w:rPr>
              <w:t xml:space="preserve"> Local County Coordinator.</w:t>
            </w:r>
          </w:p>
          <w:p w:rsidR="00D3729F" w:rsidRDefault="00D3729F" w:rsidP="00ED678A">
            <w:pPr>
              <w:rPr>
                <w:rFonts w:asciiTheme="majorHAnsi" w:hAnsiTheme="majorHAnsi"/>
                <w:sz w:val="24"/>
                <w:szCs w:val="24"/>
              </w:rPr>
            </w:pPr>
          </w:p>
          <w:p w:rsidR="00D3729F" w:rsidRDefault="00D3729F" w:rsidP="00ED678A">
            <w:pPr>
              <w:rPr>
                <w:rFonts w:asciiTheme="majorHAnsi" w:hAnsiTheme="majorHAnsi"/>
                <w:sz w:val="24"/>
                <w:szCs w:val="24"/>
              </w:rPr>
            </w:pPr>
            <w:r>
              <w:rPr>
                <w:rFonts w:asciiTheme="majorHAnsi" w:hAnsiTheme="majorHAnsi"/>
                <w:sz w:val="24"/>
                <w:szCs w:val="24"/>
              </w:rPr>
              <w:t>Questions, concerns, elation?</w:t>
            </w:r>
          </w:p>
          <w:p w:rsidR="00022CDE" w:rsidRDefault="00022CDE" w:rsidP="00ED678A">
            <w:pPr>
              <w:rPr>
                <w:rFonts w:asciiTheme="majorHAnsi" w:hAnsiTheme="majorHAnsi"/>
                <w:sz w:val="24"/>
                <w:szCs w:val="24"/>
              </w:rPr>
            </w:pPr>
          </w:p>
          <w:p w:rsidR="00022CDE" w:rsidRPr="00972F8A" w:rsidRDefault="00022CDE" w:rsidP="000C788D">
            <w:pPr>
              <w:rPr>
                <w:rFonts w:asciiTheme="majorHAnsi" w:hAnsiTheme="majorHAnsi"/>
                <w:sz w:val="24"/>
                <w:szCs w:val="24"/>
              </w:rPr>
            </w:pPr>
            <w:r>
              <w:rPr>
                <w:rFonts w:asciiTheme="majorHAnsi" w:hAnsiTheme="majorHAnsi"/>
                <w:sz w:val="24"/>
                <w:szCs w:val="24"/>
              </w:rPr>
              <w:t>If you have questions</w:t>
            </w:r>
            <w:r w:rsidR="0058205E">
              <w:rPr>
                <w:rFonts w:asciiTheme="majorHAnsi" w:hAnsiTheme="majorHAnsi"/>
                <w:sz w:val="24"/>
                <w:szCs w:val="24"/>
              </w:rPr>
              <w:t xml:space="preserve">, </w:t>
            </w:r>
            <w:r w:rsidR="000C788D">
              <w:rPr>
                <w:rFonts w:asciiTheme="majorHAnsi" w:hAnsiTheme="majorHAnsi"/>
                <w:sz w:val="24"/>
                <w:szCs w:val="24"/>
              </w:rPr>
              <w:t xml:space="preserve">please send to Shaun @ </w:t>
            </w:r>
            <w:hyperlink r:id="rId8" w:history="1">
              <w:r w:rsidR="000C788D" w:rsidRPr="004D4FFD">
                <w:rPr>
                  <w:rStyle w:val="Hyperlink"/>
                  <w:rFonts w:asciiTheme="majorHAnsi" w:hAnsiTheme="majorHAnsi"/>
                  <w:sz w:val="24"/>
                  <w:szCs w:val="24"/>
                </w:rPr>
                <w:t>shaun.w.parkman@state.or.us</w:t>
              </w:r>
            </w:hyperlink>
            <w:r w:rsidR="000C788D">
              <w:rPr>
                <w:rFonts w:asciiTheme="majorHAnsi" w:hAnsiTheme="majorHAnsi"/>
                <w:sz w:val="24"/>
                <w:szCs w:val="24"/>
              </w:rPr>
              <w:t xml:space="preserve"> </w:t>
            </w:r>
          </w:p>
        </w:tc>
        <w:tc>
          <w:tcPr>
            <w:tcW w:w="1908" w:type="dxa"/>
          </w:tcPr>
          <w:p w:rsidR="000E298F" w:rsidRPr="00972F8A" w:rsidRDefault="000E298F" w:rsidP="00D70A2A">
            <w:pPr>
              <w:rPr>
                <w:rFonts w:asciiTheme="majorHAnsi" w:hAnsiTheme="majorHAnsi"/>
                <w:sz w:val="24"/>
                <w:szCs w:val="24"/>
              </w:rPr>
            </w:pPr>
            <w:r>
              <w:rPr>
                <w:rFonts w:asciiTheme="majorHAnsi" w:hAnsiTheme="majorHAnsi"/>
                <w:sz w:val="24"/>
                <w:szCs w:val="24"/>
              </w:rPr>
              <w:lastRenderedPageBreak/>
              <w:t>Shaun Parkman</w:t>
            </w:r>
          </w:p>
        </w:tc>
      </w:tr>
      <w:tr w:rsidR="005D3DCE" w:rsidRPr="00972F8A" w:rsidTr="00830745">
        <w:trPr>
          <w:trHeight w:val="692"/>
        </w:trPr>
        <w:tc>
          <w:tcPr>
            <w:tcW w:w="2718" w:type="dxa"/>
          </w:tcPr>
          <w:p w:rsidR="005D3DCE" w:rsidRPr="00972F8A" w:rsidRDefault="005D3DCE" w:rsidP="005D3DCE">
            <w:pPr>
              <w:rPr>
                <w:rFonts w:asciiTheme="majorHAnsi" w:hAnsiTheme="majorHAnsi"/>
                <w:color w:val="003300"/>
                <w:sz w:val="24"/>
                <w:szCs w:val="24"/>
              </w:rPr>
            </w:pPr>
            <w:r w:rsidRPr="00972F8A">
              <w:rPr>
                <w:rFonts w:asciiTheme="majorHAnsi" w:hAnsiTheme="majorHAnsi"/>
                <w:color w:val="003300"/>
                <w:sz w:val="24"/>
                <w:szCs w:val="24"/>
              </w:rPr>
              <w:lastRenderedPageBreak/>
              <w:t>Electronic R</w:t>
            </w:r>
            <w:r w:rsidR="00EE2351">
              <w:rPr>
                <w:rFonts w:asciiTheme="majorHAnsi" w:hAnsiTheme="majorHAnsi"/>
                <w:color w:val="003300"/>
                <w:sz w:val="24"/>
                <w:szCs w:val="24"/>
              </w:rPr>
              <w:t>eferrals to the Quit Line (5</w:t>
            </w:r>
            <w:r w:rsidRPr="00972F8A">
              <w:rPr>
                <w:rFonts w:asciiTheme="majorHAnsi" w:hAnsiTheme="majorHAnsi"/>
                <w:color w:val="003300"/>
                <w:sz w:val="24"/>
                <w:szCs w:val="24"/>
              </w:rPr>
              <w:t xml:space="preserve"> min)</w:t>
            </w:r>
          </w:p>
          <w:p w:rsidR="005D3DCE" w:rsidRPr="00972F8A" w:rsidRDefault="005D3DCE" w:rsidP="00EE2351">
            <w:pPr>
              <w:rPr>
                <w:rFonts w:asciiTheme="majorHAnsi" w:hAnsiTheme="majorHAnsi"/>
                <w:color w:val="003300"/>
                <w:sz w:val="24"/>
                <w:szCs w:val="24"/>
              </w:rPr>
            </w:pPr>
            <w:r w:rsidRPr="00972F8A">
              <w:rPr>
                <w:rFonts w:asciiTheme="majorHAnsi" w:hAnsiTheme="majorHAnsi"/>
                <w:color w:val="003300"/>
                <w:sz w:val="24"/>
                <w:szCs w:val="24"/>
              </w:rPr>
              <w:t>1:</w:t>
            </w:r>
            <w:r w:rsidR="00EE2351">
              <w:rPr>
                <w:rFonts w:asciiTheme="majorHAnsi" w:hAnsiTheme="majorHAnsi"/>
                <w:color w:val="003300"/>
                <w:sz w:val="24"/>
                <w:szCs w:val="24"/>
              </w:rPr>
              <w:t>5</w:t>
            </w:r>
            <w:r w:rsidRPr="00972F8A">
              <w:rPr>
                <w:rFonts w:asciiTheme="majorHAnsi" w:hAnsiTheme="majorHAnsi"/>
                <w:color w:val="003300"/>
                <w:sz w:val="24"/>
                <w:szCs w:val="24"/>
              </w:rPr>
              <w:t>0 – 1:</w:t>
            </w:r>
            <w:r w:rsidR="00EE2351">
              <w:rPr>
                <w:rFonts w:asciiTheme="majorHAnsi" w:hAnsiTheme="majorHAnsi"/>
                <w:color w:val="003300"/>
                <w:sz w:val="24"/>
                <w:szCs w:val="24"/>
              </w:rPr>
              <w:t>55</w:t>
            </w:r>
          </w:p>
        </w:tc>
        <w:tc>
          <w:tcPr>
            <w:tcW w:w="4500" w:type="dxa"/>
          </w:tcPr>
          <w:p w:rsidR="00D70A2A" w:rsidRDefault="00D70A2A" w:rsidP="005D3DCE">
            <w:pPr>
              <w:pStyle w:val="NormalWeb"/>
              <w:spacing w:before="0" w:beforeAutospacing="0" w:after="0" w:afterAutospacing="0"/>
            </w:pPr>
            <w:r>
              <w:rPr>
                <w:b/>
              </w:rPr>
              <w:t xml:space="preserve">Background: </w:t>
            </w:r>
            <w:r>
              <w:t>There is preliminary work happening around electronic referrals to the Quit Line</w:t>
            </w:r>
            <w:r w:rsidR="00BB587B">
              <w:t>.</w:t>
            </w:r>
          </w:p>
          <w:p w:rsidR="00BB587B" w:rsidRPr="00D70A2A" w:rsidRDefault="00BB587B" w:rsidP="005D3DCE">
            <w:pPr>
              <w:pStyle w:val="NormalWeb"/>
              <w:spacing w:before="0" w:beforeAutospacing="0" w:after="0" w:afterAutospacing="0"/>
            </w:pPr>
          </w:p>
          <w:p w:rsidR="005D3DCE" w:rsidRPr="00972F8A" w:rsidRDefault="00D70A2A" w:rsidP="00D70A2A">
            <w:pPr>
              <w:pStyle w:val="NormalWeb"/>
              <w:spacing w:before="0" w:beforeAutospacing="0" w:after="0" w:afterAutospacing="0"/>
              <w:rPr>
                <w:rFonts w:asciiTheme="majorHAnsi" w:hAnsiTheme="majorHAnsi" w:cs="Times"/>
                <w:color w:val="000000"/>
              </w:rPr>
            </w:pPr>
            <w:r>
              <w:rPr>
                <w:b/>
              </w:rPr>
              <w:t xml:space="preserve">Objective: </w:t>
            </w:r>
            <w:r>
              <w:t xml:space="preserve">Provide an introduction on this topic with more to come in March. </w:t>
            </w:r>
          </w:p>
        </w:tc>
        <w:tc>
          <w:tcPr>
            <w:tcW w:w="5490" w:type="dxa"/>
          </w:tcPr>
          <w:p w:rsidR="005D3DCE" w:rsidRDefault="0058205E" w:rsidP="005D3DCE">
            <w:pPr>
              <w:rPr>
                <w:rFonts w:asciiTheme="majorHAnsi" w:hAnsiTheme="majorHAnsi"/>
                <w:sz w:val="24"/>
                <w:szCs w:val="24"/>
              </w:rPr>
            </w:pPr>
            <w:r>
              <w:rPr>
                <w:rFonts w:asciiTheme="majorHAnsi" w:hAnsiTheme="majorHAnsi"/>
                <w:sz w:val="24"/>
                <w:szCs w:val="24"/>
              </w:rPr>
              <w:t>Introduction of process.</w:t>
            </w:r>
          </w:p>
          <w:p w:rsidR="0058205E" w:rsidRDefault="0058205E" w:rsidP="005D3DCE">
            <w:pPr>
              <w:rPr>
                <w:rFonts w:asciiTheme="majorHAnsi" w:hAnsiTheme="majorHAnsi"/>
                <w:sz w:val="24"/>
                <w:szCs w:val="24"/>
              </w:rPr>
            </w:pPr>
          </w:p>
          <w:p w:rsidR="0058205E" w:rsidRDefault="0058205E" w:rsidP="005D3DCE">
            <w:pPr>
              <w:rPr>
                <w:rFonts w:asciiTheme="majorHAnsi" w:hAnsiTheme="majorHAnsi"/>
                <w:sz w:val="24"/>
                <w:szCs w:val="24"/>
              </w:rPr>
            </w:pPr>
            <w:r>
              <w:rPr>
                <w:rFonts w:asciiTheme="majorHAnsi" w:hAnsiTheme="majorHAnsi"/>
                <w:sz w:val="24"/>
                <w:szCs w:val="24"/>
              </w:rPr>
              <w:t>Currently, all referrals come via fax.  No electronic referrals at this time.</w:t>
            </w:r>
          </w:p>
          <w:p w:rsidR="0058205E" w:rsidRDefault="0058205E" w:rsidP="005D3DCE">
            <w:pPr>
              <w:rPr>
                <w:rFonts w:asciiTheme="majorHAnsi" w:hAnsiTheme="majorHAnsi"/>
                <w:sz w:val="24"/>
                <w:szCs w:val="24"/>
              </w:rPr>
            </w:pPr>
          </w:p>
          <w:p w:rsidR="0058205E" w:rsidRDefault="0058205E" w:rsidP="005D3DCE">
            <w:pPr>
              <w:rPr>
                <w:rFonts w:asciiTheme="majorHAnsi" w:hAnsiTheme="majorHAnsi"/>
                <w:sz w:val="24"/>
                <w:szCs w:val="24"/>
              </w:rPr>
            </w:pPr>
            <w:proofErr w:type="spellStart"/>
            <w:r>
              <w:rPr>
                <w:rFonts w:asciiTheme="majorHAnsi" w:hAnsiTheme="majorHAnsi"/>
                <w:sz w:val="24"/>
                <w:szCs w:val="24"/>
              </w:rPr>
              <w:t>Alere</w:t>
            </w:r>
            <w:proofErr w:type="spellEnd"/>
            <w:r>
              <w:rPr>
                <w:rFonts w:asciiTheme="majorHAnsi" w:hAnsiTheme="majorHAnsi"/>
                <w:sz w:val="24"/>
                <w:szCs w:val="24"/>
              </w:rPr>
              <w:t xml:space="preserve"> Wellbeing is contracted to do the Quit Line for us, they serve approximately half of the states.</w:t>
            </w:r>
          </w:p>
          <w:p w:rsidR="0058205E" w:rsidRDefault="0058205E" w:rsidP="005D3DCE">
            <w:pPr>
              <w:rPr>
                <w:rFonts w:asciiTheme="majorHAnsi" w:hAnsiTheme="majorHAnsi"/>
                <w:sz w:val="24"/>
                <w:szCs w:val="24"/>
              </w:rPr>
            </w:pPr>
          </w:p>
          <w:p w:rsidR="0058205E" w:rsidRDefault="0058205E" w:rsidP="005D3DCE">
            <w:pPr>
              <w:rPr>
                <w:rFonts w:asciiTheme="majorHAnsi" w:hAnsiTheme="majorHAnsi"/>
                <w:sz w:val="24"/>
                <w:szCs w:val="24"/>
              </w:rPr>
            </w:pPr>
            <w:r>
              <w:rPr>
                <w:rFonts w:asciiTheme="majorHAnsi" w:hAnsiTheme="majorHAnsi"/>
                <w:sz w:val="24"/>
                <w:szCs w:val="24"/>
              </w:rPr>
              <w:t>Important to get Quit Line utilization up.   Only 2% from Deschutes use the Quit Line.</w:t>
            </w:r>
          </w:p>
          <w:p w:rsidR="0058205E" w:rsidRDefault="0058205E" w:rsidP="005D3DCE">
            <w:pPr>
              <w:rPr>
                <w:rFonts w:asciiTheme="majorHAnsi" w:hAnsiTheme="majorHAnsi"/>
                <w:sz w:val="24"/>
                <w:szCs w:val="24"/>
              </w:rPr>
            </w:pPr>
          </w:p>
          <w:p w:rsidR="0058205E" w:rsidRDefault="0058205E" w:rsidP="005D3DCE">
            <w:pPr>
              <w:rPr>
                <w:rFonts w:asciiTheme="majorHAnsi" w:hAnsiTheme="majorHAnsi"/>
                <w:sz w:val="24"/>
                <w:szCs w:val="24"/>
              </w:rPr>
            </w:pPr>
            <w:r>
              <w:rPr>
                <w:rFonts w:asciiTheme="majorHAnsi" w:hAnsiTheme="majorHAnsi"/>
                <w:sz w:val="24"/>
                <w:szCs w:val="24"/>
              </w:rPr>
              <w:t xml:space="preserve">Tanya – looked into having it within our mental health – </w:t>
            </w:r>
            <w:r w:rsidR="00C26B36">
              <w:rPr>
                <w:rFonts w:asciiTheme="majorHAnsi" w:hAnsiTheme="majorHAnsi"/>
                <w:sz w:val="24"/>
                <w:szCs w:val="24"/>
              </w:rPr>
              <w:t xml:space="preserve">Please contact Tanya to help with the process. </w:t>
            </w:r>
          </w:p>
          <w:p w:rsidR="0058205E" w:rsidRDefault="0058205E" w:rsidP="005D3DCE">
            <w:pPr>
              <w:rPr>
                <w:rFonts w:asciiTheme="majorHAnsi" w:hAnsiTheme="majorHAnsi"/>
                <w:sz w:val="24"/>
                <w:szCs w:val="24"/>
              </w:rPr>
            </w:pPr>
          </w:p>
          <w:p w:rsidR="0058205E" w:rsidRDefault="0058205E" w:rsidP="005D3DCE">
            <w:pPr>
              <w:rPr>
                <w:rFonts w:asciiTheme="majorHAnsi" w:hAnsiTheme="majorHAnsi"/>
                <w:sz w:val="24"/>
                <w:szCs w:val="24"/>
              </w:rPr>
            </w:pPr>
            <w:r>
              <w:rPr>
                <w:rFonts w:asciiTheme="majorHAnsi" w:hAnsiTheme="majorHAnsi"/>
                <w:sz w:val="24"/>
                <w:szCs w:val="24"/>
              </w:rPr>
              <w:t>Trying to get momentum going to make this successful.</w:t>
            </w:r>
          </w:p>
          <w:p w:rsidR="0058205E" w:rsidRDefault="0058205E" w:rsidP="005D3DCE">
            <w:pPr>
              <w:rPr>
                <w:rFonts w:asciiTheme="majorHAnsi" w:hAnsiTheme="majorHAnsi"/>
                <w:sz w:val="24"/>
                <w:szCs w:val="24"/>
              </w:rPr>
            </w:pPr>
          </w:p>
          <w:p w:rsidR="0058205E" w:rsidRDefault="0058205E" w:rsidP="005D3DCE">
            <w:pPr>
              <w:rPr>
                <w:rFonts w:asciiTheme="majorHAnsi" w:hAnsiTheme="majorHAnsi"/>
                <w:sz w:val="24"/>
                <w:szCs w:val="24"/>
              </w:rPr>
            </w:pPr>
            <w:r>
              <w:rPr>
                <w:rFonts w:asciiTheme="majorHAnsi" w:hAnsiTheme="majorHAnsi"/>
                <w:sz w:val="24"/>
                <w:szCs w:val="24"/>
              </w:rPr>
              <w:t>Scott would be available for the March meeting and could have a larger discussion of what would be needed.  Will be a huge cost associated with this.</w:t>
            </w:r>
          </w:p>
          <w:p w:rsidR="0058205E" w:rsidRDefault="0058205E" w:rsidP="005D3DCE">
            <w:pPr>
              <w:rPr>
                <w:rFonts w:asciiTheme="majorHAnsi" w:hAnsiTheme="majorHAnsi"/>
                <w:sz w:val="24"/>
                <w:szCs w:val="24"/>
              </w:rPr>
            </w:pPr>
          </w:p>
          <w:p w:rsidR="0058205E" w:rsidRDefault="0058205E" w:rsidP="005D3DCE">
            <w:pPr>
              <w:rPr>
                <w:rFonts w:asciiTheme="majorHAnsi" w:hAnsiTheme="majorHAnsi"/>
                <w:sz w:val="24"/>
                <w:szCs w:val="24"/>
              </w:rPr>
            </w:pPr>
            <w:r>
              <w:rPr>
                <w:rFonts w:asciiTheme="majorHAnsi" w:hAnsiTheme="majorHAnsi"/>
                <w:sz w:val="24"/>
                <w:szCs w:val="24"/>
              </w:rPr>
              <w:t>Tom will coordinate with Scott and get it on March agenda.</w:t>
            </w:r>
          </w:p>
          <w:p w:rsidR="0058205E" w:rsidRDefault="0058205E" w:rsidP="005D3DCE">
            <w:pPr>
              <w:rPr>
                <w:rFonts w:asciiTheme="majorHAnsi" w:hAnsiTheme="majorHAnsi"/>
                <w:sz w:val="24"/>
                <w:szCs w:val="24"/>
              </w:rPr>
            </w:pPr>
          </w:p>
          <w:p w:rsidR="0058205E" w:rsidRPr="00972F8A" w:rsidRDefault="0058205E" w:rsidP="005D3DCE">
            <w:pPr>
              <w:rPr>
                <w:rFonts w:asciiTheme="majorHAnsi" w:hAnsiTheme="majorHAnsi"/>
                <w:sz w:val="24"/>
                <w:szCs w:val="24"/>
              </w:rPr>
            </w:pPr>
            <w:r>
              <w:rPr>
                <w:rFonts w:asciiTheme="majorHAnsi" w:hAnsiTheme="majorHAnsi"/>
                <w:sz w:val="24"/>
                <w:szCs w:val="24"/>
              </w:rPr>
              <w:t xml:space="preserve">Tatiana will follow up with Tom &amp; Scott - </w:t>
            </w:r>
          </w:p>
        </w:tc>
        <w:tc>
          <w:tcPr>
            <w:tcW w:w="1908" w:type="dxa"/>
          </w:tcPr>
          <w:p w:rsidR="005D3DCE" w:rsidRPr="00972F8A" w:rsidRDefault="005D3DCE" w:rsidP="005D3DCE">
            <w:pPr>
              <w:rPr>
                <w:rFonts w:asciiTheme="majorHAnsi" w:hAnsiTheme="majorHAnsi"/>
                <w:sz w:val="24"/>
                <w:szCs w:val="24"/>
              </w:rPr>
            </w:pPr>
            <w:r w:rsidRPr="00972F8A">
              <w:rPr>
                <w:rFonts w:asciiTheme="majorHAnsi" w:hAnsiTheme="majorHAnsi"/>
                <w:sz w:val="24"/>
                <w:szCs w:val="24"/>
              </w:rPr>
              <w:lastRenderedPageBreak/>
              <w:t>Tom Kuhn</w:t>
            </w:r>
          </w:p>
        </w:tc>
      </w:tr>
      <w:tr w:rsidR="00EE2351" w:rsidRPr="00F4497D" w:rsidTr="00830745">
        <w:trPr>
          <w:trHeight w:val="539"/>
        </w:trPr>
        <w:tc>
          <w:tcPr>
            <w:tcW w:w="2718" w:type="dxa"/>
          </w:tcPr>
          <w:p w:rsidR="00EE2351" w:rsidRPr="00F4497D" w:rsidRDefault="00EE2351" w:rsidP="00EE2351">
            <w:pPr>
              <w:rPr>
                <w:rFonts w:asciiTheme="majorHAnsi" w:hAnsiTheme="majorHAnsi"/>
                <w:sz w:val="24"/>
                <w:szCs w:val="24"/>
              </w:rPr>
            </w:pPr>
            <w:r>
              <w:rPr>
                <w:rFonts w:asciiTheme="majorHAnsi" w:hAnsiTheme="majorHAnsi"/>
                <w:sz w:val="24"/>
                <w:szCs w:val="24"/>
              </w:rPr>
              <w:lastRenderedPageBreak/>
              <w:t>Stretch Break (5 min) 1:55 – 2:00</w:t>
            </w:r>
            <w:r w:rsidRPr="00F4497D">
              <w:rPr>
                <w:rFonts w:asciiTheme="majorHAnsi" w:hAnsiTheme="majorHAnsi"/>
                <w:sz w:val="24"/>
                <w:szCs w:val="24"/>
              </w:rPr>
              <w:t xml:space="preserve"> </w:t>
            </w:r>
          </w:p>
        </w:tc>
        <w:tc>
          <w:tcPr>
            <w:tcW w:w="4500" w:type="dxa"/>
          </w:tcPr>
          <w:p w:rsidR="00EE2351" w:rsidRPr="00F4497D" w:rsidRDefault="00EE2351" w:rsidP="004A3B03">
            <w:pPr>
              <w:rPr>
                <w:rFonts w:asciiTheme="majorHAnsi" w:hAnsiTheme="majorHAnsi"/>
                <w:sz w:val="24"/>
                <w:szCs w:val="24"/>
              </w:rPr>
            </w:pPr>
          </w:p>
        </w:tc>
        <w:tc>
          <w:tcPr>
            <w:tcW w:w="5490" w:type="dxa"/>
          </w:tcPr>
          <w:p w:rsidR="00EE2351" w:rsidRPr="00F4497D" w:rsidRDefault="00EE2351" w:rsidP="004A3B03">
            <w:pPr>
              <w:rPr>
                <w:rFonts w:asciiTheme="majorHAnsi" w:hAnsiTheme="majorHAnsi"/>
                <w:sz w:val="24"/>
                <w:szCs w:val="24"/>
              </w:rPr>
            </w:pPr>
          </w:p>
        </w:tc>
        <w:tc>
          <w:tcPr>
            <w:tcW w:w="1908" w:type="dxa"/>
          </w:tcPr>
          <w:p w:rsidR="00EE2351" w:rsidRPr="00F4497D" w:rsidRDefault="00EE2351" w:rsidP="004A3B03">
            <w:pPr>
              <w:rPr>
                <w:rFonts w:asciiTheme="majorHAnsi" w:hAnsiTheme="majorHAnsi"/>
                <w:sz w:val="24"/>
                <w:szCs w:val="24"/>
              </w:rPr>
            </w:pPr>
            <w:r w:rsidRPr="00F4497D">
              <w:rPr>
                <w:rFonts w:asciiTheme="majorHAnsi" w:hAnsiTheme="majorHAnsi"/>
                <w:sz w:val="24"/>
                <w:szCs w:val="24"/>
              </w:rPr>
              <w:t>All</w:t>
            </w:r>
          </w:p>
        </w:tc>
      </w:tr>
      <w:tr w:rsidR="009230DC" w:rsidRPr="00F4497D" w:rsidTr="00830745">
        <w:trPr>
          <w:trHeight w:val="890"/>
        </w:trPr>
        <w:tc>
          <w:tcPr>
            <w:tcW w:w="2718" w:type="dxa"/>
          </w:tcPr>
          <w:p w:rsidR="009230DC" w:rsidRDefault="00BB587B" w:rsidP="009230DC">
            <w:pPr>
              <w:rPr>
                <w:rFonts w:asciiTheme="majorHAnsi" w:hAnsiTheme="majorHAnsi"/>
                <w:sz w:val="24"/>
                <w:szCs w:val="24"/>
              </w:rPr>
            </w:pPr>
            <w:r>
              <w:rPr>
                <w:rFonts w:asciiTheme="majorHAnsi" w:hAnsiTheme="majorHAnsi"/>
                <w:sz w:val="24"/>
                <w:szCs w:val="24"/>
              </w:rPr>
              <w:t>Health and Land Use/</w:t>
            </w:r>
            <w:r w:rsidR="00EE2351">
              <w:rPr>
                <w:rFonts w:asciiTheme="majorHAnsi" w:hAnsiTheme="majorHAnsi"/>
                <w:sz w:val="24"/>
                <w:szCs w:val="24"/>
              </w:rPr>
              <w:t xml:space="preserve"> Transportation</w:t>
            </w:r>
            <w:r>
              <w:rPr>
                <w:rFonts w:asciiTheme="majorHAnsi" w:hAnsiTheme="majorHAnsi"/>
                <w:sz w:val="24"/>
                <w:szCs w:val="24"/>
              </w:rPr>
              <w:t xml:space="preserve"> Initiatives</w:t>
            </w:r>
            <w:r w:rsidR="00EE2351">
              <w:rPr>
                <w:rFonts w:asciiTheme="majorHAnsi" w:hAnsiTheme="majorHAnsi"/>
                <w:sz w:val="24"/>
                <w:szCs w:val="24"/>
              </w:rPr>
              <w:t xml:space="preserve"> (25</w:t>
            </w:r>
            <w:r w:rsidR="00972F8A">
              <w:rPr>
                <w:rFonts w:asciiTheme="majorHAnsi" w:hAnsiTheme="majorHAnsi"/>
                <w:sz w:val="24"/>
                <w:szCs w:val="24"/>
              </w:rPr>
              <w:t xml:space="preserve"> min)</w:t>
            </w:r>
          </w:p>
          <w:p w:rsidR="00972F8A" w:rsidRPr="00F4497D" w:rsidRDefault="00EE2351" w:rsidP="009230DC">
            <w:pPr>
              <w:rPr>
                <w:rFonts w:asciiTheme="majorHAnsi" w:hAnsiTheme="majorHAnsi"/>
                <w:sz w:val="24"/>
                <w:szCs w:val="24"/>
              </w:rPr>
            </w:pPr>
            <w:r>
              <w:rPr>
                <w:rFonts w:asciiTheme="majorHAnsi" w:hAnsiTheme="majorHAnsi"/>
                <w:sz w:val="24"/>
                <w:szCs w:val="24"/>
              </w:rPr>
              <w:t>2:00 – 2:25</w:t>
            </w:r>
          </w:p>
        </w:tc>
        <w:tc>
          <w:tcPr>
            <w:tcW w:w="4500" w:type="dxa"/>
          </w:tcPr>
          <w:p w:rsidR="003577F4" w:rsidRDefault="00972F8A" w:rsidP="00972F8A">
            <w:pPr>
              <w:pStyle w:val="ListParagraph"/>
              <w:ind w:left="72"/>
              <w:rPr>
                <w:rFonts w:asciiTheme="majorHAnsi" w:hAnsiTheme="majorHAnsi"/>
                <w:sz w:val="24"/>
                <w:szCs w:val="24"/>
              </w:rPr>
            </w:pPr>
            <w:r>
              <w:rPr>
                <w:rFonts w:asciiTheme="majorHAnsi" w:hAnsiTheme="majorHAnsi"/>
                <w:b/>
                <w:sz w:val="24"/>
                <w:szCs w:val="24"/>
              </w:rPr>
              <w:t>Background:</w:t>
            </w:r>
            <w:r>
              <w:rPr>
                <w:rFonts w:asciiTheme="majorHAnsi" w:hAnsiTheme="majorHAnsi"/>
                <w:sz w:val="24"/>
                <w:szCs w:val="24"/>
              </w:rPr>
              <w:t xml:space="preserve">  </w:t>
            </w:r>
            <w:r w:rsidR="00BB587B" w:rsidRPr="00BB587B">
              <w:rPr>
                <w:rFonts w:asciiTheme="majorHAnsi" w:hAnsiTheme="majorHAnsi"/>
                <w:sz w:val="24"/>
                <w:szCs w:val="24"/>
              </w:rPr>
              <w:t>The built environment has emerged as a key setting for public health interventions to occur, since changes here can fundamentally change the context for behaviors that drive much of our disease burden. Evidence is both strong and continually emerging that a variety of facets of land use and transportation decisions (e.g., connected street network, dense mixed uses of land) have health impacts. Both the Public Health Division and local public health partners have made strides in this area, and it is anticipated that this work will continue to expand.</w:t>
            </w:r>
          </w:p>
          <w:p w:rsidR="00BB587B" w:rsidRDefault="00BB587B" w:rsidP="00972F8A">
            <w:pPr>
              <w:pStyle w:val="ListParagraph"/>
              <w:ind w:left="72"/>
              <w:rPr>
                <w:rFonts w:asciiTheme="majorHAnsi" w:hAnsiTheme="majorHAnsi"/>
                <w:sz w:val="24"/>
                <w:szCs w:val="24"/>
              </w:rPr>
            </w:pPr>
          </w:p>
          <w:p w:rsidR="00BB587B" w:rsidRPr="00972F8A" w:rsidRDefault="00BB587B" w:rsidP="00972F8A">
            <w:pPr>
              <w:pStyle w:val="ListParagraph"/>
              <w:ind w:left="72"/>
              <w:rPr>
                <w:rFonts w:asciiTheme="majorHAnsi" w:hAnsiTheme="majorHAnsi"/>
                <w:sz w:val="24"/>
                <w:szCs w:val="24"/>
              </w:rPr>
            </w:pPr>
            <w:r>
              <w:rPr>
                <w:rFonts w:asciiTheme="majorHAnsi" w:hAnsiTheme="majorHAnsi"/>
                <w:b/>
                <w:sz w:val="24"/>
                <w:szCs w:val="24"/>
              </w:rPr>
              <w:t>Objective:</w:t>
            </w:r>
            <w:r>
              <w:rPr>
                <w:rFonts w:asciiTheme="majorHAnsi" w:hAnsiTheme="majorHAnsi"/>
                <w:sz w:val="24"/>
                <w:szCs w:val="24"/>
              </w:rPr>
              <w:t xml:space="preserve"> </w:t>
            </w:r>
            <w:r w:rsidRPr="00BB587B">
              <w:rPr>
                <w:rFonts w:asciiTheme="majorHAnsi" w:hAnsiTheme="majorHAnsi"/>
                <w:sz w:val="24"/>
                <w:szCs w:val="24"/>
              </w:rPr>
              <w:t>Learn how land use and transportation decisions are made in Oregon, hear about both state-level and local efforts to advance the built environment as a force for health, and learn about future opportunities for public health to participate in this cross-sector work.</w:t>
            </w:r>
          </w:p>
        </w:tc>
        <w:tc>
          <w:tcPr>
            <w:tcW w:w="5490" w:type="dxa"/>
          </w:tcPr>
          <w:p w:rsidR="00655FB3" w:rsidRDefault="00655FB3" w:rsidP="00655FB3">
            <w:pPr>
              <w:rPr>
                <w:rFonts w:ascii="Times New Roman" w:hAnsi="Times New Roman"/>
                <w:sz w:val="24"/>
                <w:szCs w:val="24"/>
              </w:rPr>
            </w:pPr>
            <w:r>
              <w:rPr>
                <w:rFonts w:ascii="Times New Roman" w:hAnsi="Times New Roman"/>
                <w:sz w:val="24"/>
                <w:szCs w:val="24"/>
              </w:rPr>
              <w:t xml:space="preserve">The Transportation and Growth Management Program is releasing their 2015 grant RFP. Eligible applicants include cities, counties, councils of government and tribal governments.  Grants range $75,000-$200,000 and are for updating comprehensive plans, transportation plans, and so forth. HPCDP has been working with TGM to weave health into their mission, goals, and programs. </w:t>
            </w:r>
          </w:p>
          <w:p w:rsidR="00655FB3" w:rsidRDefault="00655FB3" w:rsidP="00655FB3">
            <w:pPr>
              <w:rPr>
                <w:rFonts w:ascii="Times New Roman" w:hAnsi="Times New Roman"/>
                <w:sz w:val="24"/>
                <w:szCs w:val="24"/>
              </w:rPr>
            </w:pPr>
          </w:p>
          <w:p w:rsidR="00655FB3" w:rsidRDefault="00655FB3" w:rsidP="00655FB3">
            <w:pPr>
              <w:rPr>
                <w:rFonts w:ascii="Times New Roman" w:hAnsi="Times New Roman"/>
                <w:sz w:val="24"/>
                <w:szCs w:val="24"/>
              </w:rPr>
            </w:pPr>
            <w:r>
              <w:rPr>
                <w:rFonts w:ascii="Times New Roman" w:hAnsi="Times New Roman"/>
                <w:sz w:val="24"/>
                <w:szCs w:val="24"/>
              </w:rPr>
              <w:t xml:space="preserve">The TGM grant this year indicates that they are looking for proposals that take an innovative approach, and specifically names “collaboration with public health to increase active transportation.” LPHA are encouraged to reach out to their local planning counterparts to share their interest and skills, and explore opportunities. </w:t>
            </w:r>
          </w:p>
          <w:p w:rsidR="00655FB3" w:rsidRDefault="00655FB3" w:rsidP="00655FB3">
            <w:pPr>
              <w:rPr>
                <w:rFonts w:ascii="Times New Roman" w:hAnsi="Times New Roman"/>
                <w:sz w:val="24"/>
                <w:szCs w:val="24"/>
              </w:rPr>
            </w:pPr>
          </w:p>
          <w:p w:rsidR="00655FB3" w:rsidRDefault="00655FB3" w:rsidP="00655FB3">
            <w:pPr>
              <w:rPr>
                <w:color w:val="1F497D"/>
              </w:rPr>
            </w:pPr>
            <w:r>
              <w:rPr>
                <w:rFonts w:ascii="Times New Roman" w:hAnsi="Times New Roman"/>
                <w:sz w:val="24"/>
                <w:szCs w:val="24"/>
              </w:rPr>
              <w:t xml:space="preserve">The TGM grants are available </w:t>
            </w:r>
            <w:hyperlink r:id="rId9" w:history="1">
              <w:r>
                <w:rPr>
                  <w:rStyle w:val="Hyperlink"/>
                  <w:rFonts w:ascii="Times New Roman" w:hAnsi="Times New Roman"/>
                  <w:sz w:val="24"/>
                  <w:szCs w:val="24"/>
                </w:rPr>
                <w:t>here</w:t>
              </w:r>
            </w:hyperlink>
            <w:r>
              <w:rPr>
                <w:rFonts w:ascii="Times New Roman" w:hAnsi="Times New Roman"/>
                <w:sz w:val="24"/>
                <w:szCs w:val="24"/>
              </w:rPr>
              <w:t xml:space="preserve"> </w:t>
            </w:r>
            <w:r w:rsidR="000C788D">
              <w:rPr>
                <w:rFonts w:ascii="Times New Roman" w:hAnsi="Times New Roman"/>
                <w:sz w:val="24"/>
                <w:szCs w:val="24"/>
              </w:rPr>
              <w:t>(</w:t>
            </w:r>
            <w:hyperlink r:id="rId10" w:history="1">
              <w:r w:rsidR="000C788D" w:rsidRPr="004D4FFD">
                <w:rPr>
                  <w:rStyle w:val="Hyperlink"/>
                  <w:rFonts w:ascii="Times New Roman" w:hAnsi="Times New Roman"/>
                  <w:sz w:val="24"/>
                  <w:szCs w:val="24"/>
                </w:rPr>
                <w:t>http://www.oregon.gov/LCD/TGM/Pages/grants.aspx</w:t>
              </w:r>
            </w:hyperlink>
            <w:r w:rsidR="000C788D">
              <w:rPr>
                <w:rFonts w:ascii="Times New Roman" w:hAnsi="Times New Roman"/>
                <w:sz w:val="24"/>
                <w:szCs w:val="24"/>
              </w:rPr>
              <w:t xml:space="preserve">) </w:t>
            </w:r>
            <w:r>
              <w:rPr>
                <w:rFonts w:ascii="Times New Roman" w:hAnsi="Times New Roman"/>
                <w:sz w:val="24"/>
                <w:szCs w:val="24"/>
              </w:rPr>
              <w:t xml:space="preserve">and TGM encourages you to contact Cindy </w:t>
            </w:r>
            <w:proofErr w:type="spellStart"/>
            <w:r>
              <w:rPr>
                <w:rFonts w:ascii="Times New Roman" w:hAnsi="Times New Roman"/>
                <w:sz w:val="24"/>
                <w:szCs w:val="24"/>
              </w:rPr>
              <w:t>Lesmeister</w:t>
            </w:r>
            <w:proofErr w:type="spellEnd"/>
            <w:r>
              <w:rPr>
                <w:rFonts w:ascii="Times New Roman" w:hAnsi="Times New Roman"/>
                <w:sz w:val="24"/>
                <w:szCs w:val="24"/>
              </w:rPr>
              <w:t xml:space="preserve"> at </w:t>
            </w:r>
            <w:hyperlink r:id="rId11" w:history="1">
              <w:r>
                <w:rPr>
                  <w:rStyle w:val="Hyperlink"/>
                  <w:rFonts w:ascii="Times New Roman" w:hAnsi="Times New Roman"/>
                  <w:sz w:val="24"/>
                  <w:szCs w:val="24"/>
                </w:rPr>
                <w:t>Cindy.L.LESMEISTER@odot.state.or.us</w:t>
              </w:r>
            </w:hyperlink>
            <w:r>
              <w:rPr>
                <w:rFonts w:ascii="Times New Roman" w:hAnsi="Times New Roman"/>
                <w:sz w:val="24"/>
                <w:szCs w:val="24"/>
              </w:rPr>
              <w:t xml:space="preserve"> or 503.986.4349 for more information.</w:t>
            </w:r>
          </w:p>
          <w:p w:rsidR="009B70CF" w:rsidRPr="00C44ED0" w:rsidRDefault="009B70CF" w:rsidP="00C37DB7">
            <w:pPr>
              <w:rPr>
                <w:rFonts w:asciiTheme="majorHAnsi" w:hAnsiTheme="majorHAnsi"/>
                <w:sz w:val="24"/>
                <w:szCs w:val="24"/>
              </w:rPr>
            </w:pPr>
          </w:p>
        </w:tc>
        <w:tc>
          <w:tcPr>
            <w:tcW w:w="1908" w:type="dxa"/>
          </w:tcPr>
          <w:p w:rsidR="00972F8A" w:rsidRPr="00F4497D" w:rsidRDefault="00BB587B" w:rsidP="009230DC">
            <w:pPr>
              <w:rPr>
                <w:rFonts w:asciiTheme="majorHAnsi" w:hAnsiTheme="majorHAnsi"/>
                <w:sz w:val="24"/>
                <w:szCs w:val="24"/>
              </w:rPr>
            </w:pPr>
            <w:r w:rsidRPr="00BB587B">
              <w:rPr>
                <w:rFonts w:asciiTheme="majorHAnsi" w:hAnsiTheme="majorHAnsi"/>
                <w:sz w:val="24"/>
                <w:szCs w:val="24"/>
              </w:rPr>
              <w:t xml:space="preserve">Andrea </w:t>
            </w:r>
            <w:proofErr w:type="spellStart"/>
            <w:r w:rsidRPr="00BB587B">
              <w:rPr>
                <w:rFonts w:asciiTheme="majorHAnsi" w:hAnsiTheme="majorHAnsi"/>
                <w:sz w:val="24"/>
                <w:szCs w:val="24"/>
              </w:rPr>
              <w:t>Hamberg</w:t>
            </w:r>
            <w:proofErr w:type="spellEnd"/>
            <w:r w:rsidRPr="00BB587B">
              <w:rPr>
                <w:rFonts w:asciiTheme="majorHAnsi" w:hAnsiTheme="majorHAnsi"/>
                <w:sz w:val="24"/>
                <w:szCs w:val="24"/>
              </w:rPr>
              <w:t>, EPH and Heather Gramp, HPCDP</w:t>
            </w:r>
          </w:p>
        </w:tc>
      </w:tr>
      <w:tr w:rsidR="00E97C06" w:rsidRPr="00F4497D" w:rsidTr="00830745">
        <w:trPr>
          <w:trHeight w:val="890"/>
        </w:trPr>
        <w:tc>
          <w:tcPr>
            <w:tcW w:w="2718" w:type="dxa"/>
          </w:tcPr>
          <w:p w:rsidR="009230DC" w:rsidRDefault="00972F8A" w:rsidP="00AD7C5E">
            <w:pPr>
              <w:rPr>
                <w:rFonts w:asciiTheme="majorHAnsi" w:hAnsiTheme="majorHAnsi"/>
                <w:sz w:val="24"/>
                <w:szCs w:val="24"/>
              </w:rPr>
            </w:pPr>
            <w:r>
              <w:rPr>
                <w:rFonts w:asciiTheme="majorHAnsi" w:hAnsiTheme="majorHAnsi"/>
                <w:sz w:val="24"/>
                <w:szCs w:val="24"/>
              </w:rPr>
              <w:t>Climate and Health Planning Toolkit (20 min)</w:t>
            </w:r>
          </w:p>
          <w:p w:rsidR="00972F8A" w:rsidRPr="00F4497D" w:rsidRDefault="00972F8A" w:rsidP="00EE2351">
            <w:pPr>
              <w:rPr>
                <w:rFonts w:asciiTheme="majorHAnsi" w:hAnsiTheme="majorHAnsi"/>
                <w:sz w:val="24"/>
                <w:szCs w:val="24"/>
              </w:rPr>
            </w:pPr>
            <w:r>
              <w:rPr>
                <w:rFonts w:asciiTheme="majorHAnsi" w:hAnsiTheme="majorHAnsi"/>
                <w:sz w:val="24"/>
                <w:szCs w:val="24"/>
              </w:rPr>
              <w:t>2:</w:t>
            </w:r>
            <w:r w:rsidR="00EE2351">
              <w:rPr>
                <w:rFonts w:asciiTheme="majorHAnsi" w:hAnsiTheme="majorHAnsi"/>
                <w:sz w:val="24"/>
                <w:szCs w:val="24"/>
              </w:rPr>
              <w:t>25 – 2:45</w:t>
            </w:r>
          </w:p>
        </w:tc>
        <w:tc>
          <w:tcPr>
            <w:tcW w:w="4500" w:type="dxa"/>
          </w:tcPr>
          <w:p w:rsidR="00972F8A" w:rsidRDefault="00BB587B" w:rsidP="00972F8A">
            <w:pPr>
              <w:rPr>
                <w:rFonts w:asciiTheme="majorHAnsi" w:hAnsiTheme="majorHAnsi"/>
                <w:sz w:val="24"/>
                <w:szCs w:val="24"/>
              </w:rPr>
            </w:pPr>
            <w:r>
              <w:rPr>
                <w:rFonts w:asciiTheme="majorHAnsi" w:hAnsiTheme="majorHAnsi"/>
                <w:b/>
                <w:bCs/>
                <w:sz w:val="24"/>
                <w:szCs w:val="24"/>
              </w:rPr>
              <w:t>Background</w:t>
            </w:r>
            <w:r w:rsidR="00972F8A" w:rsidRPr="00972F8A">
              <w:rPr>
                <w:rFonts w:asciiTheme="majorHAnsi" w:hAnsiTheme="majorHAnsi"/>
                <w:b/>
                <w:bCs/>
                <w:sz w:val="24"/>
                <w:szCs w:val="24"/>
              </w:rPr>
              <w:t xml:space="preserve">: </w:t>
            </w:r>
            <w:r w:rsidR="00972F8A" w:rsidRPr="00972F8A">
              <w:rPr>
                <w:rFonts w:asciiTheme="majorHAnsi" w:hAnsiTheme="majorHAnsi"/>
                <w:sz w:val="24"/>
                <w:szCs w:val="24"/>
              </w:rPr>
              <w:t xml:space="preserve">The Public Health Division's Climate and Health Program has developed a new set of tools for Local Health Jurisdictions interested in addressing climate change in their public health practice. The </w:t>
            </w:r>
            <w:proofErr w:type="gramStart"/>
            <w:r w:rsidR="00972F8A" w:rsidRPr="00972F8A">
              <w:rPr>
                <w:rFonts w:asciiTheme="majorHAnsi" w:hAnsiTheme="majorHAnsi"/>
                <w:sz w:val="24"/>
                <w:szCs w:val="24"/>
              </w:rPr>
              <w:t xml:space="preserve">toolkit is based off of the lessons learned through 5 different </w:t>
            </w:r>
            <w:r w:rsidR="00972F8A" w:rsidRPr="00972F8A">
              <w:rPr>
                <w:rFonts w:asciiTheme="majorHAnsi" w:hAnsiTheme="majorHAnsi"/>
                <w:sz w:val="24"/>
                <w:szCs w:val="24"/>
              </w:rPr>
              <w:lastRenderedPageBreak/>
              <w:t>LHJ Climate Change Planning efforts and are</w:t>
            </w:r>
            <w:proofErr w:type="gramEnd"/>
            <w:r w:rsidR="00972F8A" w:rsidRPr="00972F8A">
              <w:rPr>
                <w:rFonts w:asciiTheme="majorHAnsi" w:hAnsiTheme="majorHAnsi"/>
                <w:sz w:val="24"/>
                <w:szCs w:val="24"/>
              </w:rPr>
              <w:t xml:space="preserve"> still under development.</w:t>
            </w:r>
          </w:p>
          <w:p w:rsidR="00BB587B" w:rsidRPr="00972F8A" w:rsidRDefault="00BB587B" w:rsidP="00972F8A">
            <w:pPr>
              <w:rPr>
                <w:rFonts w:asciiTheme="majorHAnsi" w:hAnsiTheme="majorHAnsi"/>
                <w:b/>
                <w:bCs/>
                <w:sz w:val="24"/>
                <w:szCs w:val="24"/>
              </w:rPr>
            </w:pPr>
          </w:p>
          <w:p w:rsidR="00972F8A" w:rsidRDefault="00972F8A" w:rsidP="00972F8A">
            <w:pPr>
              <w:rPr>
                <w:rFonts w:asciiTheme="majorHAnsi" w:hAnsiTheme="majorHAnsi"/>
                <w:sz w:val="24"/>
                <w:szCs w:val="24"/>
              </w:rPr>
            </w:pPr>
            <w:r w:rsidRPr="00972F8A">
              <w:rPr>
                <w:rFonts w:asciiTheme="majorHAnsi" w:hAnsiTheme="majorHAnsi"/>
                <w:b/>
                <w:bCs/>
                <w:sz w:val="24"/>
                <w:szCs w:val="24"/>
              </w:rPr>
              <w:t>Objective:</w:t>
            </w:r>
            <w:r w:rsidRPr="00972F8A">
              <w:rPr>
                <w:rFonts w:asciiTheme="majorHAnsi" w:hAnsiTheme="majorHAnsi"/>
                <w:sz w:val="24"/>
                <w:szCs w:val="24"/>
              </w:rPr>
              <w:t xml:space="preserve"> The main objective is to orient you to the 'beta version' of the online toolkit. The second objective is to get your feedback on how we can improve this resource. The tools are still in draft form and we welcome your feedback on how they can be made more useful and relevant to your needs.</w:t>
            </w:r>
          </w:p>
          <w:p w:rsidR="00BB587B" w:rsidRDefault="00BB587B" w:rsidP="00972F8A">
            <w:pPr>
              <w:rPr>
                <w:rFonts w:asciiTheme="majorHAnsi" w:hAnsiTheme="majorHAnsi"/>
                <w:sz w:val="24"/>
                <w:szCs w:val="24"/>
              </w:rPr>
            </w:pPr>
          </w:p>
          <w:p w:rsidR="00972F8A" w:rsidRPr="00972F8A" w:rsidRDefault="00972F8A" w:rsidP="00972F8A">
            <w:pPr>
              <w:rPr>
                <w:rFonts w:asciiTheme="majorHAnsi" w:hAnsiTheme="majorHAnsi"/>
                <w:sz w:val="24"/>
                <w:szCs w:val="24"/>
              </w:rPr>
            </w:pPr>
            <w:r w:rsidRPr="00972F8A">
              <w:rPr>
                <w:rFonts w:asciiTheme="majorHAnsi" w:hAnsiTheme="majorHAnsi"/>
                <w:b/>
                <w:sz w:val="24"/>
                <w:szCs w:val="24"/>
              </w:rPr>
              <w:t xml:space="preserve">Link: </w:t>
            </w:r>
            <w:r w:rsidRPr="00972F8A">
              <w:rPr>
                <w:rFonts w:asciiTheme="majorHAnsi" w:hAnsiTheme="majorHAnsi"/>
                <w:sz w:val="24"/>
                <w:szCs w:val="24"/>
              </w:rPr>
              <w:t>The "beta version" of the toolkit will go online by Jan. 28 and will be found at:</w:t>
            </w:r>
          </w:p>
          <w:p w:rsidR="00F710FB" w:rsidRPr="00F4497D" w:rsidRDefault="00D35F28" w:rsidP="00C94F73">
            <w:pPr>
              <w:rPr>
                <w:rFonts w:asciiTheme="majorHAnsi" w:hAnsiTheme="majorHAnsi"/>
                <w:sz w:val="24"/>
                <w:szCs w:val="24"/>
              </w:rPr>
            </w:pPr>
            <w:hyperlink r:id="rId12" w:history="1">
              <w:r w:rsidR="00972F8A" w:rsidRPr="00972F8A">
                <w:rPr>
                  <w:rStyle w:val="Hyperlink"/>
                  <w:rFonts w:asciiTheme="majorHAnsi" w:hAnsiTheme="majorHAnsi"/>
                  <w:sz w:val="24"/>
                  <w:szCs w:val="24"/>
                </w:rPr>
                <w:t>http://public.health.oregon.gov/HealthyEnvironments/ClimateChange/Toolkit/Pages/index.aspx</w:t>
              </w:r>
            </w:hyperlink>
          </w:p>
        </w:tc>
        <w:tc>
          <w:tcPr>
            <w:tcW w:w="5490" w:type="dxa"/>
          </w:tcPr>
          <w:p w:rsidR="00E97C06" w:rsidRDefault="00E361A4" w:rsidP="006639F0">
            <w:pPr>
              <w:rPr>
                <w:rFonts w:asciiTheme="majorHAnsi" w:hAnsiTheme="majorHAnsi"/>
                <w:sz w:val="24"/>
                <w:szCs w:val="24"/>
              </w:rPr>
            </w:pPr>
            <w:r>
              <w:rPr>
                <w:rFonts w:asciiTheme="majorHAnsi" w:hAnsiTheme="majorHAnsi"/>
                <w:sz w:val="24"/>
                <w:szCs w:val="24"/>
              </w:rPr>
              <w:lastRenderedPageBreak/>
              <w:t>Emily York provide</w:t>
            </w:r>
            <w:r w:rsidR="00E17DDA">
              <w:rPr>
                <w:rFonts w:asciiTheme="majorHAnsi" w:hAnsiTheme="majorHAnsi"/>
                <w:sz w:val="24"/>
                <w:szCs w:val="24"/>
              </w:rPr>
              <w:t>d</w:t>
            </w:r>
            <w:r>
              <w:rPr>
                <w:rFonts w:asciiTheme="majorHAnsi" w:hAnsiTheme="majorHAnsi"/>
                <w:sz w:val="24"/>
                <w:szCs w:val="24"/>
              </w:rPr>
              <w:t xml:space="preserve"> a</w:t>
            </w:r>
            <w:r w:rsidR="00E17DDA">
              <w:rPr>
                <w:rFonts w:asciiTheme="majorHAnsi" w:hAnsiTheme="majorHAnsi"/>
                <w:sz w:val="24"/>
                <w:szCs w:val="24"/>
              </w:rPr>
              <w:t>n</w:t>
            </w:r>
            <w:r>
              <w:rPr>
                <w:rFonts w:asciiTheme="majorHAnsi" w:hAnsiTheme="majorHAnsi"/>
                <w:sz w:val="24"/>
                <w:szCs w:val="24"/>
              </w:rPr>
              <w:t xml:space="preserve"> introduction for the new toolkit.  She walked the CLHO HC members through the steps that you would follow to use this kit.</w:t>
            </w:r>
          </w:p>
          <w:p w:rsidR="0070676B" w:rsidRDefault="0070676B" w:rsidP="006639F0">
            <w:pPr>
              <w:rPr>
                <w:rFonts w:asciiTheme="majorHAnsi" w:hAnsiTheme="majorHAnsi"/>
                <w:sz w:val="24"/>
                <w:szCs w:val="24"/>
              </w:rPr>
            </w:pPr>
          </w:p>
          <w:p w:rsidR="0070676B" w:rsidRDefault="001843C9" w:rsidP="006639F0">
            <w:pPr>
              <w:rPr>
                <w:rFonts w:asciiTheme="majorHAnsi" w:hAnsiTheme="majorHAnsi"/>
                <w:sz w:val="24"/>
                <w:szCs w:val="24"/>
              </w:rPr>
            </w:pPr>
            <w:r>
              <w:rPr>
                <w:rFonts w:asciiTheme="majorHAnsi" w:hAnsiTheme="majorHAnsi"/>
                <w:sz w:val="24"/>
                <w:szCs w:val="24"/>
              </w:rPr>
              <w:t xml:space="preserve">You may look at the toolkit by going to the link provided.  </w:t>
            </w:r>
            <w:r w:rsidR="0070676B">
              <w:rPr>
                <w:rFonts w:asciiTheme="majorHAnsi" w:hAnsiTheme="majorHAnsi"/>
                <w:sz w:val="24"/>
                <w:szCs w:val="24"/>
              </w:rPr>
              <w:t>This is a draft version and yo</w:t>
            </w:r>
            <w:r w:rsidR="00E361A4">
              <w:rPr>
                <w:rFonts w:asciiTheme="majorHAnsi" w:hAnsiTheme="majorHAnsi"/>
                <w:sz w:val="24"/>
                <w:szCs w:val="24"/>
              </w:rPr>
              <w:t>u cannot navigate all the pages</w:t>
            </w:r>
            <w:r>
              <w:rPr>
                <w:rFonts w:asciiTheme="majorHAnsi" w:hAnsiTheme="majorHAnsi"/>
                <w:sz w:val="24"/>
                <w:szCs w:val="24"/>
              </w:rPr>
              <w:t>.</w:t>
            </w:r>
          </w:p>
          <w:p w:rsidR="0070676B" w:rsidRDefault="0070676B" w:rsidP="006639F0">
            <w:pPr>
              <w:rPr>
                <w:rFonts w:asciiTheme="majorHAnsi" w:hAnsiTheme="majorHAnsi"/>
                <w:sz w:val="24"/>
                <w:szCs w:val="24"/>
              </w:rPr>
            </w:pPr>
          </w:p>
          <w:p w:rsidR="0070676B" w:rsidRPr="00A878A4" w:rsidRDefault="0070676B" w:rsidP="006639F0">
            <w:pPr>
              <w:rPr>
                <w:rFonts w:asciiTheme="majorHAnsi" w:hAnsiTheme="majorHAnsi"/>
                <w:i/>
                <w:sz w:val="24"/>
                <w:szCs w:val="24"/>
              </w:rPr>
            </w:pPr>
            <w:r w:rsidRPr="00A878A4">
              <w:rPr>
                <w:rFonts w:asciiTheme="majorHAnsi" w:hAnsiTheme="majorHAnsi"/>
                <w:i/>
                <w:sz w:val="24"/>
                <w:szCs w:val="24"/>
              </w:rPr>
              <w:t>Please do not download or share the tools.   It is not ready to go public; still making changes.</w:t>
            </w:r>
          </w:p>
          <w:p w:rsidR="0070676B" w:rsidRDefault="0070676B" w:rsidP="006639F0">
            <w:pPr>
              <w:rPr>
                <w:rFonts w:asciiTheme="majorHAnsi" w:hAnsiTheme="majorHAnsi"/>
                <w:sz w:val="24"/>
                <w:szCs w:val="24"/>
              </w:rPr>
            </w:pPr>
          </w:p>
          <w:p w:rsidR="001843C9" w:rsidRDefault="001843C9" w:rsidP="001843C9">
            <w:pPr>
              <w:jc w:val="both"/>
              <w:rPr>
                <w:rFonts w:asciiTheme="majorHAnsi" w:hAnsiTheme="majorHAnsi"/>
                <w:sz w:val="24"/>
                <w:szCs w:val="24"/>
              </w:rPr>
            </w:pPr>
            <w:r>
              <w:rPr>
                <w:rFonts w:asciiTheme="majorHAnsi" w:hAnsiTheme="majorHAnsi"/>
                <w:sz w:val="24"/>
                <w:szCs w:val="24"/>
              </w:rPr>
              <w:t xml:space="preserve">There is a survey that they would like for you to use to provide feedback </w:t>
            </w:r>
            <w:r w:rsidR="00E361A4">
              <w:rPr>
                <w:rFonts w:asciiTheme="majorHAnsi" w:hAnsiTheme="majorHAnsi"/>
                <w:sz w:val="24"/>
                <w:szCs w:val="24"/>
              </w:rPr>
              <w:t>after going through t</w:t>
            </w:r>
            <w:r>
              <w:rPr>
                <w:rFonts w:asciiTheme="majorHAnsi" w:hAnsiTheme="majorHAnsi"/>
                <w:sz w:val="24"/>
                <w:szCs w:val="24"/>
              </w:rPr>
              <w:t xml:space="preserve">he toolkit. </w:t>
            </w:r>
          </w:p>
          <w:p w:rsidR="001843C9" w:rsidRDefault="001843C9" w:rsidP="001843C9">
            <w:pPr>
              <w:jc w:val="both"/>
              <w:rPr>
                <w:rFonts w:asciiTheme="majorHAnsi" w:hAnsiTheme="majorHAnsi"/>
                <w:sz w:val="24"/>
                <w:szCs w:val="24"/>
              </w:rPr>
            </w:pPr>
          </w:p>
          <w:p w:rsidR="0070676B" w:rsidRDefault="001843C9" w:rsidP="001843C9">
            <w:pPr>
              <w:jc w:val="both"/>
              <w:rPr>
                <w:rFonts w:asciiTheme="majorHAnsi" w:hAnsiTheme="majorHAnsi"/>
                <w:sz w:val="24"/>
                <w:szCs w:val="24"/>
              </w:rPr>
            </w:pPr>
            <w:r>
              <w:rPr>
                <w:rFonts w:asciiTheme="majorHAnsi" w:hAnsiTheme="majorHAnsi"/>
                <w:sz w:val="24"/>
                <w:szCs w:val="24"/>
              </w:rPr>
              <w:t xml:space="preserve">Toolkit is based on CDC BRACE framework.  </w:t>
            </w:r>
          </w:p>
          <w:p w:rsidR="00E361A4" w:rsidRDefault="00E361A4" w:rsidP="001843C9">
            <w:pPr>
              <w:jc w:val="both"/>
              <w:rPr>
                <w:rFonts w:asciiTheme="majorHAnsi" w:hAnsiTheme="majorHAnsi"/>
                <w:sz w:val="24"/>
                <w:szCs w:val="24"/>
              </w:rPr>
            </w:pPr>
          </w:p>
          <w:p w:rsidR="00E361A4" w:rsidRDefault="00E361A4" w:rsidP="001843C9">
            <w:pPr>
              <w:jc w:val="both"/>
              <w:rPr>
                <w:rFonts w:asciiTheme="majorHAnsi" w:hAnsiTheme="majorHAnsi"/>
                <w:sz w:val="24"/>
                <w:szCs w:val="24"/>
              </w:rPr>
            </w:pPr>
            <w:r>
              <w:rPr>
                <w:rFonts w:asciiTheme="majorHAnsi" w:hAnsiTheme="majorHAnsi"/>
                <w:sz w:val="24"/>
                <w:szCs w:val="24"/>
              </w:rPr>
              <w:t>Marilyn asked if Emily would share her handwritten notes with the survey report that she will provide.</w:t>
            </w:r>
          </w:p>
          <w:p w:rsidR="00955356" w:rsidRDefault="00955356" w:rsidP="001843C9">
            <w:pPr>
              <w:jc w:val="both"/>
              <w:rPr>
                <w:rFonts w:asciiTheme="majorHAnsi" w:hAnsiTheme="majorHAnsi"/>
                <w:sz w:val="24"/>
                <w:szCs w:val="24"/>
              </w:rPr>
            </w:pPr>
          </w:p>
          <w:p w:rsidR="00955356" w:rsidRDefault="00955356" w:rsidP="001843C9">
            <w:pPr>
              <w:jc w:val="both"/>
              <w:rPr>
                <w:rFonts w:asciiTheme="majorHAnsi" w:hAnsiTheme="majorHAnsi"/>
                <w:sz w:val="24"/>
                <w:szCs w:val="24"/>
              </w:rPr>
            </w:pPr>
            <w:r>
              <w:rPr>
                <w:rFonts w:asciiTheme="majorHAnsi" w:hAnsiTheme="majorHAnsi"/>
                <w:sz w:val="24"/>
                <w:szCs w:val="24"/>
              </w:rPr>
              <w:t>Tatiana – shared that climate planning has been identified as one of the top six priorities for her county.</w:t>
            </w:r>
          </w:p>
          <w:p w:rsidR="000E1AB0" w:rsidRPr="00B03C42" w:rsidRDefault="000E1AB0" w:rsidP="001843C9">
            <w:pPr>
              <w:jc w:val="both"/>
              <w:rPr>
                <w:rFonts w:ascii="Cambria" w:hAnsi="Cambria"/>
                <w:sz w:val="24"/>
                <w:szCs w:val="24"/>
              </w:rPr>
            </w:pPr>
          </w:p>
          <w:p w:rsidR="00B03C42" w:rsidRPr="00B03C42" w:rsidRDefault="00B03C42" w:rsidP="00B03C42">
            <w:pPr>
              <w:rPr>
                <w:rFonts w:ascii="Cambria" w:hAnsi="Cambria"/>
                <w:sz w:val="24"/>
                <w:szCs w:val="24"/>
              </w:rPr>
            </w:pPr>
            <w:r w:rsidRPr="00B03C42">
              <w:rPr>
                <w:rFonts w:ascii="Cambria" w:hAnsi="Cambria"/>
                <w:sz w:val="24"/>
                <w:szCs w:val="24"/>
              </w:rPr>
              <w:t xml:space="preserve">We’d love to have your feedback on the 'beta version' of the new </w:t>
            </w:r>
            <w:hyperlink r:id="rId13" w:history="1">
              <w:r w:rsidRPr="00B03C42">
                <w:rPr>
                  <w:rStyle w:val="Hyperlink"/>
                  <w:rFonts w:ascii="Cambria" w:hAnsi="Cambria"/>
                  <w:sz w:val="24"/>
                  <w:szCs w:val="24"/>
                </w:rPr>
                <w:t>Climate and Health Planning Toolkit</w:t>
              </w:r>
            </w:hyperlink>
            <w:r w:rsidRPr="00B03C42">
              <w:rPr>
                <w:rFonts w:ascii="Cambria" w:hAnsi="Cambria"/>
                <w:sz w:val="24"/>
                <w:szCs w:val="24"/>
              </w:rPr>
              <w:t xml:space="preserve"> (</w:t>
            </w:r>
            <w:hyperlink r:id="rId14" w:history="1">
              <w:r w:rsidRPr="00B03C42">
                <w:rPr>
                  <w:rStyle w:val="Hyperlink"/>
                  <w:rFonts w:ascii="Cambria" w:hAnsi="Cambria"/>
                  <w:sz w:val="24"/>
                  <w:szCs w:val="24"/>
                </w:rPr>
                <w:t>www.healthoregon.org/climatetoolkit</w:t>
              </w:r>
            </w:hyperlink>
            <w:r w:rsidRPr="00B03C42">
              <w:rPr>
                <w:rFonts w:ascii="Cambria" w:hAnsi="Cambria"/>
                <w:sz w:val="24"/>
                <w:szCs w:val="24"/>
              </w:rPr>
              <w:t xml:space="preserve">) and invite you to complete this short </w:t>
            </w:r>
            <w:hyperlink r:id="rId15" w:history="1">
              <w:r w:rsidRPr="00B03C42">
                <w:rPr>
                  <w:rStyle w:val="Hyperlink"/>
                  <w:rFonts w:ascii="Cambria" w:hAnsi="Cambria"/>
                  <w:sz w:val="24"/>
                  <w:szCs w:val="24"/>
                </w:rPr>
                <w:t>Climate and Health Planning Toolkit Survey</w:t>
              </w:r>
            </w:hyperlink>
            <w:r w:rsidRPr="00B03C42">
              <w:rPr>
                <w:rFonts w:ascii="Cambria" w:hAnsi="Cambria"/>
                <w:sz w:val="24"/>
                <w:szCs w:val="24"/>
              </w:rPr>
              <w:t xml:space="preserve"> (</w:t>
            </w:r>
            <w:hyperlink r:id="rId16" w:history="1">
              <w:r w:rsidRPr="00B03C42">
                <w:rPr>
                  <w:rStyle w:val="Hyperlink"/>
                  <w:rFonts w:ascii="Cambria" w:hAnsi="Cambria"/>
                  <w:sz w:val="24"/>
                  <w:szCs w:val="24"/>
                </w:rPr>
                <w:t>https://www.surveymonkey.com/s/K6RSDHB</w:t>
              </w:r>
            </w:hyperlink>
            <w:r w:rsidRPr="00B03C42">
              <w:rPr>
                <w:rFonts w:ascii="Cambria" w:hAnsi="Cambria"/>
                <w:sz w:val="24"/>
                <w:szCs w:val="24"/>
              </w:rPr>
              <w:t>). Just as a reminder, please do not save or circulate the draft tools - we are seeking your input and hope to have the toolkit finalized in the next month or so.</w:t>
            </w:r>
          </w:p>
          <w:p w:rsidR="000E1AB0" w:rsidRPr="00F4497D" w:rsidRDefault="000E1AB0" w:rsidP="001843C9">
            <w:pPr>
              <w:jc w:val="both"/>
              <w:rPr>
                <w:rFonts w:asciiTheme="majorHAnsi" w:hAnsiTheme="majorHAnsi"/>
                <w:sz w:val="24"/>
                <w:szCs w:val="24"/>
              </w:rPr>
            </w:pPr>
          </w:p>
        </w:tc>
        <w:tc>
          <w:tcPr>
            <w:tcW w:w="1908" w:type="dxa"/>
          </w:tcPr>
          <w:p w:rsidR="00E97C06" w:rsidRDefault="00972F8A" w:rsidP="006639F0">
            <w:pPr>
              <w:rPr>
                <w:rFonts w:asciiTheme="majorHAnsi" w:hAnsiTheme="majorHAnsi"/>
                <w:sz w:val="24"/>
                <w:szCs w:val="24"/>
              </w:rPr>
            </w:pPr>
            <w:r>
              <w:rPr>
                <w:rFonts w:asciiTheme="majorHAnsi" w:hAnsiTheme="majorHAnsi"/>
                <w:sz w:val="24"/>
                <w:szCs w:val="24"/>
              </w:rPr>
              <w:lastRenderedPageBreak/>
              <w:t>Emily York</w:t>
            </w:r>
          </w:p>
          <w:p w:rsidR="00972F8A" w:rsidRPr="00F4497D" w:rsidRDefault="00972F8A" w:rsidP="006639F0">
            <w:pPr>
              <w:rPr>
                <w:rFonts w:asciiTheme="majorHAnsi" w:hAnsiTheme="majorHAnsi"/>
                <w:sz w:val="24"/>
                <w:szCs w:val="24"/>
              </w:rPr>
            </w:pPr>
            <w:r>
              <w:rPr>
                <w:rFonts w:asciiTheme="majorHAnsi" w:hAnsiTheme="majorHAnsi"/>
                <w:sz w:val="24"/>
                <w:szCs w:val="24"/>
              </w:rPr>
              <w:t>Julie Early-</w:t>
            </w:r>
            <w:proofErr w:type="spellStart"/>
            <w:r>
              <w:rPr>
                <w:rFonts w:asciiTheme="majorHAnsi" w:hAnsiTheme="majorHAnsi"/>
                <w:sz w:val="24"/>
                <w:szCs w:val="24"/>
              </w:rPr>
              <w:t>Alberts</w:t>
            </w:r>
            <w:proofErr w:type="spellEnd"/>
          </w:p>
        </w:tc>
      </w:tr>
      <w:tr w:rsidR="00AD7C5E" w:rsidRPr="00F4497D" w:rsidTr="00830745">
        <w:trPr>
          <w:trHeight w:val="890"/>
        </w:trPr>
        <w:tc>
          <w:tcPr>
            <w:tcW w:w="2718" w:type="dxa"/>
          </w:tcPr>
          <w:p w:rsidR="00380DFC" w:rsidRDefault="00C94F73" w:rsidP="00AD7C5E">
            <w:pPr>
              <w:rPr>
                <w:rFonts w:asciiTheme="majorHAnsi" w:hAnsiTheme="majorHAnsi"/>
                <w:sz w:val="24"/>
                <w:szCs w:val="24"/>
              </w:rPr>
            </w:pPr>
            <w:r>
              <w:rPr>
                <w:rFonts w:asciiTheme="majorHAnsi" w:hAnsiTheme="majorHAnsi"/>
                <w:sz w:val="24"/>
                <w:szCs w:val="24"/>
              </w:rPr>
              <w:lastRenderedPageBreak/>
              <w:t>Childhood Lead Poisoning (10 min)</w:t>
            </w:r>
          </w:p>
          <w:p w:rsidR="00C94F73" w:rsidRPr="00F4497D" w:rsidRDefault="00EE2351" w:rsidP="00AD7C5E">
            <w:pPr>
              <w:rPr>
                <w:rFonts w:asciiTheme="majorHAnsi" w:hAnsiTheme="majorHAnsi"/>
                <w:sz w:val="24"/>
                <w:szCs w:val="24"/>
              </w:rPr>
            </w:pPr>
            <w:r>
              <w:rPr>
                <w:rFonts w:asciiTheme="majorHAnsi" w:hAnsiTheme="majorHAnsi"/>
                <w:sz w:val="24"/>
                <w:szCs w:val="24"/>
              </w:rPr>
              <w:t>2:45 – 2:55</w:t>
            </w:r>
          </w:p>
        </w:tc>
        <w:tc>
          <w:tcPr>
            <w:tcW w:w="4500" w:type="dxa"/>
          </w:tcPr>
          <w:p w:rsidR="00F710FB" w:rsidRDefault="00C94F73" w:rsidP="00C94F73">
            <w:pPr>
              <w:pStyle w:val="ListParagraph"/>
              <w:ind w:left="0"/>
              <w:rPr>
                <w:rFonts w:asciiTheme="majorHAnsi" w:hAnsiTheme="majorHAnsi"/>
                <w:sz w:val="24"/>
                <w:szCs w:val="24"/>
              </w:rPr>
            </w:pPr>
            <w:r>
              <w:rPr>
                <w:rFonts w:asciiTheme="majorHAnsi" w:hAnsiTheme="majorHAnsi"/>
                <w:b/>
                <w:sz w:val="24"/>
                <w:szCs w:val="24"/>
              </w:rPr>
              <w:t>Background</w:t>
            </w:r>
            <w:r w:rsidRPr="00C94F73">
              <w:rPr>
                <w:rFonts w:asciiTheme="majorHAnsi" w:hAnsiTheme="majorHAnsi"/>
                <w:b/>
                <w:sz w:val="24"/>
                <w:szCs w:val="24"/>
              </w:rPr>
              <w:t>:</w:t>
            </w:r>
            <w:r w:rsidRPr="00C94F73">
              <w:rPr>
                <w:rFonts w:asciiTheme="majorHAnsi" w:hAnsiTheme="majorHAnsi"/>
                <w:sz w:val="24"/>
                <w:szCs w:val="24"/>
              </w:rPr>
              <w:t xml:space="preserve">  Historically, county health professionals have responded to reports of lead-poisoned children within their jurisdictions, performing case investigations to determine the source of the lead. Blood lead levels are currently being made available to counties through Oregon Public Health Epidemiologists’ User System (</w:t>
            </w:r>
            <w:hyperlink r:id="rId17" w:history="1">
              <w:r w:rsidRPr="00C94F73">
                <w:rPr>
                  <w:rStyle w:val="Hyperlink"/>
                  <w:rFonts w:asciiTheme="majorHAnsi" w:hAnsiTheme="majorHAnsi"/>
                  <w:color w:val="auto"/>
                  <w:sz w:val="24"/>
                  <w:szCs w:val="24"/>
                </w:rPr>
                <w:t>Orpheus</w:t>
              </w:r>
            </w:hyperlink>
            <w:r w:rsidRPr="00C94F73">
              <w:rPr>
                <w:rFonts w:asciiTheme="majorHAnsi" w:hAnsiTheme="majorHAnsi"/>
                <w:sz w:val="24"/>
                <w:szCs w:val="24"/>
              </w:rPr>
              <w:t>).</w:t>
            </w:r>
          </w:p>
          <w:p w:rsidR="00BB587B" w:rsidRDefault="00BB587B" w:rsidP="00C94F73">
            <w:pPr>
              <w:pStyle w:val="ListParagraph"/>
              <w:ind w:left="0"/>
              <w:rPr>
                <w:rFonts w:asciiTheme="majorHAnsi" w:hAnsiTheme="majorHAnsi"/>
                <w:sz w:val="24"/>
                <w:szCs w:val="24"/>
              </w:rPr>
            </w:pPr>
          </w:p>
          <w:p w:rsidR="00C94F73" w:rsidRPr="00C94F73" w:rsidRDefault="00C94F73" w:rsidP="00C94F73">
            <w:pPr>
              <w:rPr>
                <w:rFonts w:asciiTheme="majorHAnsi" w:hAnsiTheme="majorHAnsi"/>
                <w:sz w:val="24"/>
                <w:szCs w:val="24"/>
              </w:rPr>
            </w:pPr>
            <w:r w:rsidRPr="00C94F73">
              <w:rPr>
                <w:rFonts w:asciiTheme="majorHAnsi" w:hAnsiTheme="majorHAnsi"/>
                <w:b/>
                <w:sz w:val="24"/>
                <w:szCs w:val="24"/>
              </w:rPr>
              <w:t>Objective:</w:t>
            </w:r>
            <w:r w:rsidRPr="00C94F73">
              <w:rPr>
                <w:rFonts w:asciiTheme="majorHAnsi" w:hAnsiTheme="majorHAnsi"/>
                <w:sz w:val="24"/>
                <w:szCs w:val="24"/>
              </w:rPr>
              <w:t xml:space="preserve">  Center for Disease Control and Prevention has restored funding for our Childhood Lead Poisoning Prevention Program. We are currently working on staffing the program. I want to share my contact info and to let the counties know that we are back in business, we will be contacting them in the near future.</w:t>
            </w:r>
          </w:p>
        </w:tc>
        <w:tc>
          <w:tcPr>
            <w:tcW w:w="5490" w:type="dxa"/>
          </w:tcPr>
          <w:p w:rsidR="000E1AB0" w:rsidRDefault="000E1AB0" w:rsidP="007B618D">
            <w:pPr>
              <w:rPr>
                <w:rFonts w:asciiTheme="majorHAnsi" w:hAnsiTheme="majorHAnsi"/>
                <w:sz w:val="24"/>
                <w:szCs w:val="24"/>
              </w:rPr>
            </w:pPr>
            <w:r>
              <w:rPr>
                <w:rFonts w:asciiTheme="majorHAnsi" w:hAnsiTheme="majorHAnsi"/>
                <w:sz w:val="24"/>
                <w:szCs w:val="24"/>
              </w:rPr>
              <w:lastRenderedPageBreak/>
              <w:t>Childhood Lead Poisoni</w:t>
            </w:r>
            <w:r w:rsidR="00803897">
              <w:rPr>
                <w:rFonts w:asciiTheme="majorHAnsi" w:hAnsiTheme="majorHAnsi"/>
                <w:sz w:val="24"/>
                <w:szCs w:val="24"/>
              </w:rPr>
              <w:t xml:space="preserve">ng &amp; Clean-up Program was recently refunded. </w:t>
            </w:r>
            <w:r>
              <w:rPr>
                <w:rFonts w:asciiTheme="majorHAnsi" w:hAnsiTheme="majorHAnsi"/>
                <w:sz w:val="24"/>
                <w:szCs w:val="24"/>
              </w:rPr>
              <w:t>Working to get a program coordinator.</w:t>
            </w:r>
          </w:p>
          <w:p w:rsidR="00803897" w:rsidRDefault="00803897" w:rsidP="007B618D">
            <w:pPr>
              <w:rPr>
                <w:rFonts w:asciiTheme="majorHAnsi" w:hAnsiTheme="majorHAnsi"/>
                <w:sz w:val="24"/>
                <w:szCs w:val="24"/>
              </w:rPr>
            </w:pPr>
          </w:p>
          <w:p w:rsidR="000E1AB0" w:rsidRDefault="000E1AB0" w:rsidP="007B618D">
            <w:pPr>
              <w:rPr>
                <w:rFonts w:asciiTheme="majorHAnsi" w:hAnsiTheme="majorHAnsi"/>
                <w:sz w:val="24"/>
                <w:szCs w:val="24"/>
              </w:rPr>
            </w:pPr>
            <w:r>
              <w:rPr>
                <w:rFonts w:asciiTheme="majorHAnsi" w:hAnsiTheme="majorHAnsi"/>
                <w:sz w:val="24"/>
                <w:szCs w:val="24"/>
              </w:rPr>
              <w:t>Level of concern for lead poisoning was cut from 10ml to 5ml.</w:t>
            </w:r>
          </w:p>
          <w:p w:rsidR="000E1AB0" w:rsidRDefault="000E1AB0" w:rsidP="007B618D">
            <w:pPr>
              <w:rPr>
                <w:rFonts w:asciiTheme="majorHAnsi" w:hAnsiTheme="majorHAnsi"/>
                <w:sz w:val="24"/>
                <w:szCs w:val="24"/>
              </w:rPr>
            </w:pPr>
          </w:p>
          <w:p w:rsidR="000E1AB0" w:rsidRDefault="000E1AB0" w:rsidP="007B618D">
            <w:pPr>
              <w:rPr>
                <w:rFonts w:asciiTheme="majorHAnsi" w:hAnsiTheme="majorHAnsi"/>
                <w:sz w:val="24"/>
                <w:szCs w:val="24"/>
              </w:rPr>
            </w:pPr>
            <w:r>
              <w:rPr>
                <w:rFonts w:asciiTheme="majorHAnsi" w:hAnsiTheme="majorHAnsi"/>
                <w:sz w:val="24"/>
                <w:szCs w:val="24"/>
              </w:rPr>
              <w:t xml:space="preserve">Blood lead tests are reported to the state (reportable condition).   Reported to the ORPHIUS </w:t>
            </w:r>
            <w:r>
              <w:rPr>
                <w:rFonts w:asciiTheme="majorHAnsi" w:hAnsiTheme="majorHAnsi"/>
                <w:sz w:val="24"/>
                <w:szCs w:val="24"/>
              </w:rPr>
              <w:lastRenderedPageBreak/>
              <w:t xml:space="preserve">system.  Holds all reportable conditions in the state of Oregon.  </w:t>
            </w:r>
          </w:p>
          <w:p w:rsidR="000E1AB0" w:rsidRDefault="000E1AB0" w:rsidP="007B618D">
            <w:pPr>
              <w:rPr>
                <w:rFonts w:asciiTheme="majorHAnsi" w:hAnsiTheme="majorHAnsi"/>
                <w:sz w:val="24"/>
                <w:szCs w:val="24"/>
              </w:rPr>
            </w:pPr>
          </w:p>
          <w:p w:rsidR="000E1AB0" w:rsidRDefault="000E1AB0" w:rsidP="007B618D">
            <w:pPr>
              <w:rPr>
                <w:rFonts w:asciiTheme="majorHAnsi" w:hAnsiTheme="majorHAnsi"/>
                <w:sz w:val="24"/>
                <w:szCs w:val="24"/>
              </w:rPr>
            </w:pPr>
            <w:r>
              <w:rPr>
                <w:rFonts w:asciiTheme="majorHAnsi" w:hAnsiTheme="majorHAnsi"/>
                <w:sz w:val="24"/>
                <w:szCs w:val="24"/>
              </w:rPr>
              <w:t>Trying to get program up and running again.</w:t>
            </w:r>
            <w:r w:rsidR="00081549">
              <w:rPr>
                <w:rFonts w:asciiTheme="majorHAnsi" w:hAnsiTheme="majorHAnsi"/>
                <w:sz w:val="24"/>
                <w:szCs w:val="24"/>
              </w:rPr>
              <w:t xml:space="preserve">  Information had been sent out through the ORPHIUS system.  Following up with counties who have not responded.</w:t>
            </w:r>
            <w:r>
              <w:rPr>
                <w:rFonts w:asciiTheme="majorHAnsi" w:hAnsiTheme="majorHAnsi"/>
                <w:sz w:val="24"/>
                <w:szCs w:val="24"/>
              </w:rPr>
              <w:t xml:space="preserve">  They have an industrial </w:t>
            </w:r>
            <w:r w:rsidR="00803897">
              <w:rPr>
                <w:rFonts w:asciiTheme="majorHAnsi" w:hAnsiTheme="majorHAnsi"/>
                <w:sz w:val="24"/>
                <w:szCs w:val="24"/>
              </w:rPr>
              <w:t>hygienist</w:t>
            </w:r>
            <w:r>
              <w:rPr>
                <w:rFonts w:asciiTheme="majorHAnsi" w:hAnsiTheme="majorHAnsi"/>
                <w:sz w:val="24"/>
                <w:szCs w:val="24"/>
              </w:rPr>
              <w:t xml:space="preserve"> on </w:t>
            </w:r>
            <w:r w:rsidR="00A878A4">
              <w:rPr>
                <w:rFonts w:asciiTheme="majorHAnsi" w:hAnsiTheme="majorHAnsi"/>
                <w:sz w:val="24"/>
                <w:szCs w:val="24"/>
              </w:rPr>
              <w:t>staff;</w:t>
            </w:r>
            <w:r>
              <w:rPr>
                <w:rFonts w:asciiTheme="majorHAnsi" w:hAnsiTheme="majorHAnsi"/>
                <w:sz w:val="24"/>
                <w:szCs w:val="24"/>
              </w:rPr>
              <w:t xml:space="preserve"> they can go to any area of the state.</w:t>
            </w:r>
          </w:p>
          <w:p w:rsidR="000B49D7" w:rsidRDefault="000B49D7" w:rsidP="007B618D">
            <w:pPr>
              <w:rPr>
                <w:rFonts w:asciiTheme="majorHAnsi" w:hAnsiTheme="majorHAnsi"/>
                <w:sz w:val="24"/>
                <w:szCs w:val="24"/>
              </w:rPr>
            </w:pPr>
          </w:p>
          <w:p w:rsidR="000B49D7" w:rsidRDefault="000B49D7" w:rsidP="007B618D">
            <w:pPr>
              <w:rPr>
                <w:rFonts w:asciiTheme="majorHAnsi" w:hAnsiTheme="majorHAnsi"/>
                <w:sz w:val="24"/>
                <w:szCs w:val="24"/>
              </w:rPr>
            </w:pPr>
            <w:r>
              <w:rPr>
                <w:rFonts w:asciiTheme="majorHAnsi" w:hAnsiTheme="majorHAnsi"/>
                <w:sz w:val="24"/>
                <w:szCs w:val="24"/>
              </w:rPr>
              <w:t>They are trying to determine who the ORPHIUS representative would be in each county.   They need to know who to talk to.</w:t>
            </w:r>
          </w:p>
          <w:p w:rsidR="000B49D7" w:rsidRDefault="000B49D7" w:rsidP="007B618D">
            <w:pPr>
              <w:rPr>
                <w:rFonts w:asciiTheme="majorHAnsi" w:hAnsiTheme="majorHAnsi"/>
                <w:sz w:val="24"/>
                <w:szCs w:val="24"/>
              </w:rPr>
            </w:pPr>
          </w:p>
          <w:p w:rsidR="000B49D7" w:rsidRDefault="000B49D7" w:rsidP="007B618D">
            <w:pPr>
              <w:rPr>
                <w:rFonts w:asciiTheme="majorHAnsi" w:hAnsiTheme="majorHAnsi"/>
                <w:sz w:val="24"/>
                <w:szCs w:val="24"/>
              </w:rPr>
            </w:pPr>
            <w:r>
              <w:rPr>
                <w:rFonts w:asciiTheme="majorHAnsi" w:hAnsiTheme="majorHAnsi"/>
                <w:sz w:val="24"/>
                <w:szCs w:val="24"/>
              </w:rPr>
              <w:t>Any questions for Brett</w:t>
            </w:r>
            <w:r w:rsidR="00180561">
              <w:rPr>
                <w:rFonts w:asciiTheme="majorHAnsi" w:hAnsiTheme="majorHAnsi"/>
                <w:sz w:val="24"/>
                <w:szCs w:val="24"/>
              </w:rPr>
              <w:t>?</w:t>
            </w:r>
          </w:p>
          <w:p w:rsidR="000B49D7" w:rsidRDefault="000B49D7" w:rsidP="007B618D">
            <w:pPr>
              <w:rPr>
                <w:rFonts w:asciiTheme="majorHAnsi" w:hAnsiTheme="majorHAnsi"/>
                <w:sz w:val="24"/>
                <w:szCs w:val="24"/>
              </w:rPr>
            </w:pPr>
          </w:p>
          <w:p w:rsidR="000B49D7" w:rsidRDefault="000B49D7" w:rsidP="007B618D">
            <w:pPr>
              <w:rPr>
                <w:rFonts w:asciiTheme="majorHAnsi" w:hAnsiTheme="majorHAnsi"/>
                <w:sz w:val="24"/>
                <w:szCs w:val="24"/>
              </w:rPr>
            </w:pPr>
            <w:r>
              <w:rPr>
                <w:rFonts w:asciiTheme="majorHAnsi" w:hAnsiTheme="majorHAnsi"/>
                <w:sz w:val="24"/>
                <w:szCs w:val="24"/>
              </w:rPr>
              <w:t xml:space="preserve">Kim Tierney – can the one industrial </w:t>
            </w:r>
            <w:r w:rsidR="00803897">
              <w:rPr>
                <w:rFonts w:asciiTheme="majorHAnsi" w:hAnsiTheme="majorHAnsi"/>
                <w:sz w:val="24"/>
                <w:szCs w:val="24"/>
              </w:rPr>
              <w:t>hygienist</w:t>
            </w:r>
            <w:r>
              <w:rPr>
                <w:rFonts w:asciiTheme="majorHAnsi" w:hAnsiTheme="majorHAnsi"/>
                <w:sz w:val="24"/>
                <w:szCs w:val="24"/>
              </w:rPr>
              <w:t xml:space="preserve"> be able to do the entire state</w:t>
            </w:r>
            <w:r w:rsidR="00180561">
              <w:rPr>
                <w:rFonts w:asciiTheme="majorHAnsi" w:hAnsiTheme="majorHAnsi"/>
                <w:sz w:val="24"/>
                <w:szCs w:val="24"/>
              </w:rPr>
              <w:t xml:space="preserve">? </w:t>
            </w:r>
            <w:r>
              <w:rPr>
                <w:rFonts w:asciiTheme="majorHAnsi" w:hAnsiTheme="majorHAnsi"/>
                <w:sz w:val="24"/>
                <w:szCs w:val="24"/>
              </w:rPr>
              <w:t xml:space="preserve"> NO</w:t>
            </w:r>
            <w:r w:rsidR="00180561">
              <w:rPr>
                <w:rFonts w:asciiTheme="majorHAnsi" w:hAnsiTheme="majorHAnsi"/>
                <w:sz w:val="24"/>
                <w:szCs w:val="24"/>
              </w:rPr>
              <w:t>!</w:t>
            </w:r>
            <w:r>
              <w:rPr>
                <w:rFonts w:asciiTheme="majorHAnsi" w:hAnsiTheme="majorHAnsi"/>
                <w:sz w:val="24"/>
                <w:szCs w:val="24"/>
              </w:rPr>
              <w:t xml:space="preserve">  Focus would be for counties who do not have any resources.</w:t>
            </w:r>
          </w:p>
          <w:p w:rsidR="00D62FBE" w:rsidRDefault="00D62FBE" w:rsidP="007B618D">
            <w:pPr>
              <w:rPr>
                <w:rFonts w:asciiTheme="majorHAnsi" w:hAnsiTheme="majorHAnsi"/>
                <w:sz w:val="24"/>
                <w:szCs w:val="24"/>
              </w:rPr>
            </w:pPr>
          </w:p>
          <w:p w:rsidR="00D62FBE" w:rsidRDefault="00D62FBE" w:rsidP="007B618D">
            <w:pPr>
              <w:rPr>
                <w:rFonts w:asciiTheme="majorHAnsi" w:hAnsiTheme="majorHAnsi"/>
                <w:sz w:val="24"/>
                <w:szCs w:val="24"/>
              </w:rPr>
            </w:pPr>
            <w:r>
              <w:rPr>
                <w:rFonts w:asciiTheme="majorHAnsi" w:hAnsiTheme="majorHAnsi"/>
                <w:sz w:val="24"/>
                <w:szCs w:val="24"/>
              </w:rPr>
              <w:t>Part of the discussion needed is to find out where the gaps are so that they are able to plug them up.</w:t>
            </w:r>
          </w:p>
          <w:p w:rsidR="00D62FBE" w:rsidRDefault="00D62FBE" w:rsidP="007B618D">
            <w:pPr>
              <w:rPr>
                <w:rFonts w:asciiTheme="majorHAnsi" w:hAnsiTheme="majorHAnsi"/>
                <w:sz w:val="24"/>
                <w:szCs w:val="24"/>
              </w:rPr>
            </w:pPr>
          </w:p>
          <w:p w:rsidR="00D62FBE" w:rsidRDefault="00D62FBE" w:rsidP="007B618D">
            <w:pPr>
              <w:rPr>
                <w:rFonts w:asciiTheme="majorHAnsi" w:hAnsiTheme="majorHAnsi"/>
                <w:sz w:val="24"/>
                <w:szCs w:val="24"/>
              </w:rPr>
            </w:pPr>
            <w:r>
              <w:rPr>
                <w:rFonts w:asciiTheme="majorHAnsi" w:hAnsiTheme="majorHAnsi"/>
                <w:sz w:val="24"/>
                <w:szCs w:val="24"/>
              </w:rPr>
              <w:t>Training to counties for lead-based paint is one of the goals.</w:t>
            </w:r>
          </w:p>
          <w:p w:rsidR="00D62FBE" w:rsidRDefault="00D62FBE" w:rsidP="007B618D">
            <w:pPr>
              <w:rPr>
                <w:rFonts w:asciiTheme="majorHAnsi" w:hAnsiTheme="majorHAnsi"/>
                <w:sz w:val="24"/>
                <w:szCs w:val="24"/>
              </w:rPr>
            </w:pPr>
          </w:p>
          <w:p w:rsidR="00D62FBE" w:rsidRDefault="00D62FBE" w:rsidP="007B618D">
            <w:pPr>
              <w:rPr>
                <w:rFonts w:asciiTheme="majorHAnsi" w:hAnsiTheme="majorHAnsi"/>
                <w:sz w:val="24"/>
                <w:szCs w:val="24"/>
              </w:rPr>
            </w:pPr>
            <w:r>
              <w:rPr>
                <w:rFonts w:asciiTheme="majorHAnsi" w:hAnsiTheme="majorHAnsi"/>
                <w:sz w:val="24"/>
                <w:szCs w:val="24"/>
              </w:rPr>
              <w:t>Multnomah does do investigations for any reports that are 4.5ml and above.</w:t>
            </w:r>
          </w:p>
          <w:p w:rsidR="00D62FBE" w:rsidRDefault="00D62FBE" w:rsidP="007B618D">
            <w:pPr>
              <w:rPr>
                <w:rFonts w:asciiTheme="majorHAnsi" w:hAnsiTheme="majorHAnsi"/>
                <w:sz w:val="24"/>
                <w:szCs w:val="24"/>
              </w:rPr>
            </w:pPr>
          </w:p>
          <w:p w:rsidR="00D62FBE" w:rsidRDefault="00D62FBE" w:rsidP="007B618D">
            <w:pPr>
              <w:rPr>
                <w:rFonts w:asciiTheme="majorHAnsi" w:hAnsiTheme="majorHAnsi"/>
                <w:sz w:val="24"/>
                <w:szCs w:val="24"/>
              </w:rPr>
            </w:pPr>
            <w:r>
              <w:rPr>
                <w:rFonts w:asciiTheme="majorHAnsi" w:hAnsiTheme="majorHAnsi"/>
                <w:sz w:val="24"/>
                <w:szCs w:val="24"/>
              </w:rPr>
              <w:t>Spread – how many kids across the state</w:t>
            </w:r>
            <w:r w:rsidR="00180561">
              <w:rPr>
                <w:rFonts w:asciiTheme="majorHAnsi" w:hAnsiTheme="majorHAnsi"/>
                <w:sz w:val="24"/>
                <w:szCs w:val="24"/>
              </w:rPr>
              <w:t>?</w:t>
            </w:r>
          </w:p>
          <w:p w:rsidR="00D62FBE" w:rsidRDefault="00D62FBE" w:rsidP="007B618D">
            <w:pPr>
              <w:rPr>
                <w:rFonts w:asciiTheme="majorHAnsi" w:hAnsiTheme="majorHAnsi"/>
                <w:sz w:val="24"/>
                <w:szCs w:val="24"/>
              </w:rPr>
            </w:pPr>
            <w:r>
              <w:rPr>
                <w:rFonts w:asciiTheme="majorHAnsi" w:hAnsiTheme="majorHAnsi"/>
                <w:sz w:val="24"/>
                <w:szCs w:val="24"/>
              </w:rPr>
              <w:t>Levels have gone down over the years.</w:t>
            </w:r>
            <w:r w:rsidR="00493362">
              <w:rPr>
                <w:rFonts w:asciiTheme="majorHAnsi" w:hAnsiTheme="majorHAnsi"/>
                <w:sz w:val="24"/>
                <w:szCs w:val="24"/>
              </w:rPr>
              <w:t xml:space="preserve">  </w:t>
            </w:r>
            <w:r>
              <w:rPr>
                <w:rFonts w:asciiTheme="majorHAnsi" w:hAnsiTheme="majorHAnsi"/>
                <w:sz w:val="24"/>
                <w:szCs w:val="24"/>
              </w:rPr>
              <w:t>Majority of case from Multnomah.</w:t>
            </w:r>
            <w:r w:rsidR="00493362">
              <w:rPr>
                <w:rFonts w:asciiTheme="majorHAnsi" w:hAnsiTheme="majorHAnsi"/>
                <w:sz w:val="24"/>
                <w:szCs w:val="24"/>
              </w:rPr>
              <w:t xml:space="preserve">  </w:t>
            </w:r>
            <w:r>
              <w:rPr>
                <w:rFonts w:asciiTheme="majorHAnsi" w:hAnsiTheme="majorHAnsi"/>
                <w:sz w:val="24"/>
                <w:szCs w:val="24"/>
              </w:rPr>
              <w:t>Some counties m</w:t>
            </w:r>
            <w:r w:rsidR="00A878A4">
              <w:rPr>
                <w:rFonts w:asciiTheme="majorHAnsi" w:hAnsiTheme="majorHAnsi"/>
                <w:sz w:val="24"/>
                <w:szCs w:val="24"/>
              </w:rPr>
              <w:t>a</w:t>
            </w:r>
            <w:r>
              <w:rPr>
                <w:rFonts w:asciiTheme="majorHAnsi" w:hAnsiTheme="majorHAnsi"/>
                <w:sz w:val="24"/>
                <w:szCs w:val="24"/>
              </w:rPr>
              <w:t>y only get one every two years.</w:t>
            </w:r>
          </w:p>
          <w:p w:rsidR="00A878A4" w:rsidRDefault="00A878A4" w:rsidP="007B618D">
            <w:pPr>
              <w:rPr>
                <w:rFonts w:asciiTheme="majorHAnsi" w:hAnsiTheme="majorHAnsi"/>
                <w:sz w:val="24"/>
                <w:szCs w:val="24"/>
              </w:rPr>
            </w:pPr>
          </w:p>
          <w:p w:rsidR="00D62FBE" w:rsidRDefault="00D62FBE" w:rsidP="007B618D">
            <w:pPr>
              <w:rPr>
                <w:rFonts w:asciiTheme="majorHAnsi" w:hAnsiTheme="majorHAnsi"/>
                <w:sz w:val="24"/>
                <w:szCs w:val="24"/>
              </w:rPr>
            </w:pPr>
            <w:r>
              <w:rPr>
                <w:rFonts w:asciiTheme="majorHAnsi" w:hAnsiTheme="majorHAnsi"/>
                <w:sz w:val="24"/>
                <w:szCs w:val="24"/>
              </w:rPr>
              <w:t>Nationally the childhood lead levels have been going down.</w:t>
            </w:r>
          </w:p>
          <w:p w:rsidR="00803897" w:rsidRDefault="00803897" w:rsidP="007B618D">
            <w:pPr>
              <w:rPr>
                <w:rFonts w:asciiTheme="majorHAnsi" w:hAnsiTheme="majorHAnsi"/>
                <w:sz w:val="24"/>
                <w:szCs w:val="24"/>
              </w:rPr>
            </w:pPr>
          </w:p>
          <w:p w:rsidR="004C315A" w:rsidRPr="00F4497D" w:rsidRDefault="004C315A" w:rsidP="007B618D">
            <w:pPr>
              <w:rPr>
                <w:rFonts w:asciiTheme="majorHAnsi" w:hAnsiTheme="majorHAnsi"/>
                <w:sz w:val="24"/>
                <w:szCs w:val="24"/>
              </w:rPr>
            </w:pPr>
            <w:r>
              <w:rPr>
                <w:rFonts w:asciiTheme="majorHAnsi" w:hAnsiTheme="majorHAnsi"/>
                <w:sz w:val="24"/>
                <w:szCs w:val="24"/>
              </w:rPr>
              <w:t xml:space="preserve">Medicaid does have a reimbursement piece ($200) </w:t>
            </w:r>
            <w:r>
              <w:rPr>
                <w:rFonts w:asciiTheme="majorHAnsi" w:hAnsiTheme="majorHAnsi"/>
                <w:sz w:val="24"/>
                <w:szCs w:val="24"/>
              </w:rPr>
              <w:lastRenderedPageBreak/>
              <w:t>for each investigation.</w:t>
            </w:r>
          </w:p>
        </w:tc>
        <w:tc>
          <w:tcPr>
            <w:tcW w:w="1908" w:type="dxa"/>
          </w:tcPr>
          <w:p w:rsidR="00AD7C5E" w:rsidRDefault="00C94F73" w:rsidP="007B618D">
            <w:pPr>
              <w:rPr>
                <w:rFonts w:asciiTheme="majorHAnsi" w:hAnsiTheme="majorHAnsi"/>
                <w:sz w:val="24"/>
                <w:szCs w:val="24"/>
              </w:rPr>
            </w:pPr>
            <w:r>
              <w:rPr>
                <w:rFonts w:asciiTheme="majorHAnsi" w:hAnsiTheme="majorHAnsi"/>
                <w:sz w:val="24"/>
                <w:szCs w:val="24"/>
              </w:rPr>
              <w:lastRenderedPageBreak/>
              <w:t>Brett Sherry</w:t>
            </w:r>
          </w:p>
          <w:p w:rsidR="00C94F73" w:rsidRDefault="00C94F73" w:rsidP="007B618D">
            <w:pPr>
              <w:rPr>
                <w:rFonts w:asciiTheme="majorHAnsi" w:hAnsiTheme="majorHAnsi"/>
                <w:sz w:val="24"/>
                <w:szCs w:val="24"/>
              </w:rPr>
            </w:pPr>
            <w:r>
              <w:rPr>
                <w:rFonts w:asciiTheme="majorHAnsi" w:hAnsiTheme="majorHAnsi"/>
                <w:sz w:val="24"/>
                <w:szCs w:val="24"/>
              </w:rPr>
              <w:t>Healthy Homes &amp; Schools Programs</w:t>
            </w:r>
          </w:p>
          <w:p w:rsidR="00C94F73" w:rsidRPr="00F4497D" w:rsidRDefault="00C94F73" w:rsidP="007B618D">
            <w:pPr>
              <w:rPr>
                <w:rFonts w:asciiTheme="majorHAnsi" w:hAnsiTheme="majorHAnsi"/>
                <w:sz w:val="24"/>
                <w:szCs w:val="24"/>
              </w:rPr>
            </w:pPr>
            <w:r>
              <w:rPr>
                <w:rFonts w:asciiTheme="majorHAnsi" w:hAnsiTheme="majorHAnsi"/>
                <w:sz w:val="24"/>
                <w:szCs w:val="24"/>
              </w:rPr>
              <w:t>OHA</w:t>
            </w:r>
          </w:p>
        </w:tc>
      </w:tr>
      <w:tr w:rsidR="00663EBC" w:rsidRPr="00F4497D" w:rsidTr="00830745">
        <w:trPr>
          <w:trHeight w:val="1160"/>
        </w:trPr>
        <w:tc>
          <w:tcPr>
            <w:tcW w:w="2718" w:type="dxa"/>
          </w:tcPr>
          <w:p w:rsidR="00663EBC" w:rsidRDefault="00663EBC" w:rsidP="0001214E">
            <w:pPr>
              <w:rPr>
                <w:rFonts w:asciiTheme="majorHAnsi" w:hAnsiTheme="majorHAnsi"/>
                <w:sz w:val="24"/>
                <w:szCs w:val="24"/>
              </w:rPr>
            </w:pPr>
            <w:r w:rsidRPr="00F4497D">
              <w:rPr>
                <w:rFonts w:asciiTheme="majorHAnsi" w:hAnsiTheme="majorHAnsi"/>
                <w:sz w:val="24"/>
                <w:szCs w:val="24"/>
              </w:rPr>
              <w:lastRenderedPageBreak/>
              <w:t>Updates &amp; Announcements</w:t>
            </w:r>
            <w:r w:rsidR="00380DFC">
              <w:rPr>
                <w:rFonts w:asciiTheme="majorHAnsi" w:hAnsiTheme="majorHAnsi"/>
                <w:sz w:val="24"/>
                <w:szCs w:val="24"/>
              </w:rPr>
              <w:t xml:space="preserve"> (</w:t>
            </w:r>
            <w:r w:rsidR="00EE2351">
              <w:rPr>
                <w:rFonts w:asciiTheme="majorHAnsi" w:hAnsiTheme="majorHAnsi"/>
                <w:sz w:val="24"/>
                <w:szCs w:val="24"/>
              </w:rPr>
              <w:t>5</w:t>
            </w:r>
            <w:r w:rsidR="00380DFC">
              <w:rPr>
                <w:rFonts w:asciiTheme="majorHAnsi" w:hAnsiTheme="majorHAnsi"/>
                <w:sz w:val="24"/>
                <w:szCs w:val="24"/>
              </w:rPr>
              <w:t xml:space="preserve"> min)</w:t>
            </w:r>
          </w:p>
          <w:p w:rsidR="00663EBC" w:rsidRPr="00F4497D" w:rsidRDefault="00EE2351" w:rsidP="0001214E">
            <w:pPr>
              <w:rPr>
                <w:rFonts w:asciiTheme="majorHAnsi" w:hAnsiTheme="majorHAnsi"/>
                <w:sz w:val="24"/>
                <w:szCs w:val="24"/>
              </w:rPr>
            </w:pPr>
            <w:r>
              <w:rPr>
                <w:rFonts w:asciiTheme="majorHAnsi" w:hAnsiTheme="majorHAnsi"/>
                <w:sz w:val="24"/>
                <w:szCs w:val="24"/>
              </w:rPr>
              <w:t>2:55</w:t>
            </w:r>
            <w:r w:rsidR="00380DFC">
              <w:rPr>
                <w:rFonts w:asciiTheme="majorHAnsi" w:hAnsiTheme="majorHAnsi"/>
                <w:sz w:val="24"/>
                <w:szCs w:val="24"/>
              </w:rPr>
              <w:t xml:space="preserve"> – 3:00</w:t>
            </w:r>
          </w:p>
        </w:tc>
        <w:tc>
          <w:tcPr>
            <w:tcW w:w="4500" w:type="dxa"/>
          </w:tcPr>
          <w:p w:rsidR="00663EBC" w:rsidRDefault="009C5743" w:rsidP="0001214E">
            <w:pPr>
              <w:rPr>
                <w:rFonts w:asciiTheme="majorHAnsi" w:hAnsiTheme="majorHAnsi"/>
                <w:sz w:val="24"/>
                <w:szCs w:val="24"/>
              </w:rPr>
            </w:pPr>
            <w:r>
              <w:rPr>
                <w:rFonts w:asciiTheme="majorHAnsi" w:hAnsiTheme="majorHAnsi"/>
                <w:sz w:val="24"/>
                <w:szCs w:val="24"/>
              </w:rPr>
              <w:t>Kim – New website for CLHO.   Will send out notice and transfer some of the newer documents.</w:t>
            </w:r>
          </w:p>
          <w:p w:rsidR="009C5743" w:rsidRDefault="009C5743" w:rsidP="0001214E">
            <w:pPr>
              <w:rPr>
                <w:rFonts w:asciiTheme="majorHAnsi" w:hAnsiTheme="majorHAnsi"/>
                <w:sz w:val="24"/>
                <w:szCs w:val="24"/>
              </w:rPr>
            </w:pPr>
          </w:p>
          <w:p w:rsidR="009C5743" w:rsidRDefault="009C5743" w:rsidP="0001214E">
            <w:pPr>
              <w:rPr>
                <w:rFonts w:asciiTheme="majorHAnsi" w:hAnsiTheme="majorHAnsi"/>
                <w:sz w:val="24"/>
                <w:szCs w:val="24"/>
              </w:rPr>
            </w:pPr>
            <w:r>
              <w:rPr>
                <w:rFonts w:asciiTheme="majorHAnsi" w:hAnsiTheme="majorHAnsi"/>
                <w:sz w:val="24"/>
                <w:szCs w:val="24"/>
              </w:rPr>
              <w:t>Emailed TPEP Program Report information to the CLHO Committee members this afternoon at about 12:30pm</w:t>
            </w:r>
          </w:p>
          <w:p w:rsidR="009C5743" w:rsidRDefault="009C5743" w:rsidP="0001214E">
            <w:pPr>
              <w:rPr>
                <w:rFonts w:asciiTheme="majorHAnsi" w:hAnsiTheme="majorHAnsi"/>
                <w:sz w:val="24"/>
                <w:szCs w:val="24"/>
              </w:rPr>
            </w:pPr>
          </w:p>
          <w:p w:rsidR="009C5743" w:rsidRPr="00F4497D" w:rsidRDefault="009C5743" w:rsidP="0001214E">
            <w:pPr>
              <w:rPr>
                <w:rFonts w:asciiTheme="majorHAnsi" w:hAnsiTheme="majorHAnsi"/>
                <w:sz w:val="24"/>
                <w:szCs w:val="24"/>
              </w:rPr>
            </w:pPr>
            <w:r>
              <w:rPr>
                <w:rFonts w:asciiTheme="majorHAnsi" w:hAnsiTheme="majorHAnsi"/>
                <w:sz w:val="24"/>
                <w:szCs w:val="24"/>
              </w:rPr>
              <w:t>Heads Up – Next week a survey of Administrators for TPEP/HC spending.   Reminder that funds need to be spent.   Cannot do carryover as we are reaching the end of a biennium.</w:t>
            </w:r>
          </w:p>
        </w:tc>
        <w:tc>
          <w:tcPr>
            <w:tcW w:w="5490" w:type="dxa"/>
          </w:tcPr>
          <w:p w:rsidR="00C662A4" w:rsidRPr="00F4497D" w:rsidRDefault="00C662A4">
            <w:pPr>
              <w:rPr>
                <w:rFonts w:asciiTheme="majorHAnsi" w:hAnsiTheme="majorHAnsi"/>
                <w:sz w:val="24"/>
                <w:szCs w:val="24"/>
              </w:rPr>
            </w:pPr>
          </w:p>
        </w:tc>
        <w:tc>
          <w:tcPr>
            <w:tcW w:w="1908" w:type="dxa"/>
          </w:tcPr>
          <w:p w:rsidR="00663EBC" w:rsidRPr="00F4497D" w:rsidRDefault="009915FD" w:rsidP="0001214E">
            <w:pPr>
              <w:rPr>
                <w:rFonts w:asciiTheme="majorHAnsi" w:hAnsiTheme="majorHAnsi"/>
                <w:sz w:val="24"/>
                <w:szCs w:val="24"/>
              </w:rPr>
            </w:pPr>
            <w:r w:rsidRPr="00F4497D">
              <w:rPr>
                <w:rFonts w:asciiTheme="majorHAnsi" w:hAnsiTheme="majorHAnsi"/>
                <w:sz w:val="24"/>
                <w:szCs w:val="24"/>
              </w:rPr>
              <w:t>All</w:t>
            </w:r>
          </w:p>
        </w:tc>
      </w:tr>
      <w:tr w:rsidR="00663EBC" w:rsidRPr="00F4497D" w:rsidTr="00830745">
        <w:trPr>
          <w:trHeight w:val="278"/>
        </w:trPr>
        <w:tc>
          <w:tcPr>
            <w:tcW w:w="2718" w:type="dxa"/>
          </w:tcPr>
          <w:p w:rsidR="00663EBC" w:rsidRPr="00F4497D" w:rsidRDefault="00663EBC" w:rsidP="0001214E">
            <w:pPr>
              <w:rPr>
                <w:rFonts w:asciiTheme="majorHAnsi" w:hAnsiTheme="majorHAnsi"/>
                <w:sz w:val="24"/>
                <w:szCs w:val="24"/>
              </w:rPr>
            </w:pPr>
            <w:r w:rsidRPr="00F4497D">
              <w:rPr>
                <w:rFonts w:asciiTheme="majorHAnsi" w:hAnsiTheme="majorHAnsi"/>
                <w:sz w:val="24"/>
                <w:szCs w:val="24"/>
              </w:rPr>
              <w:t>Adjourn</w:t>
            </w:r>
          </w:p>
        </w:tc>
        <w:tc>
          <w:tcPr>
            <w:tcW w:w="4500" w:type="dxa"/>
          </w:tcPr>
          <w:p w:rsidR="00663EBC" w:rsidRPr="00F4497D" w:rsidRDefault="00663EBC" w:rsidP="0001214E">
            <w:pPr>
              <w:rPr>
                <w:rFonts w:asciiTheme="majorHAnsi" w:hAnsiTheme="majorHAnsi"/>
                <w:sz w:val="24"/>
                <w:szCs w:val="24"/>
              </w:rPr>
            </w:pPr>
          </w:p>
        </w:tc>
        <w:tc>
          <w:tcPr>
            <w:tcW w:w="5490" w:type="dxa"/>
          </w:tcPr>
          <w:p w:rsidR="00663EBC" w:rsidRPr="00F4497D" w:rsidRDefault="00663EBC" w:rsidP="0001214E">
            <w:pPr>
              <w:rPr>
                <w:rFonts w:asciiTheme="majorHAnsi" w:hAnsiTheme="majorHAnsi"/>
                <w:sz w:val="24"/>
                <w:szCs w:val="24"/>
              </w:rPr>
            </w:pPr>
          </w:p>
        </w:tc>
        <w:tc>
          <w:tcPr>
            <w:tcW w:w="1908" w:type="dxa"/>
          </w:tcPr>
          <w:p w:rsidR="00663EBC" w:rsidRPr="00F4497D" w:rsidRDefault="00663EBC" w:rsidP="0001214E">
            <w:pPr>
              <w:rPr>
                <w:rFonts w:asciiTheme="majorHAnsi" w:hAnsiTheme="majorHAnsi"/>
                <w:sz w:val="24"/>
                <w:szCs w:val="24"/>
              </w:rPr>
            </w:pPr>
          </w:p>
        </w:tc>
      </w:tr>
    </w:tbl>
    <w:p w:rsidR="009B1451" w:rsidRDefault="009B1451" w:rsidP="00E36A8C">
      <w:pPr>
        <w:rPr>
          <w:rFonts w:asciiTheme="majorHAnsi" w:hAnsiTheme="majorHAnsi"/>
          <w:sz w:val="24"/>
          <w:szCs w:val="24"/>
          <w:u w:val="single"/>
        </w:rPr>
      </w:pPr>
    </w:p>
    <w:p w:rsidR="00663EBC" w:rsidRPr="00803897" w:rsidRDefault="00BD7097" w:rsidP="00E36A8C">
      <w:pPr>
        <w:rPr>
          <w:rFonts w:asciiTheme="majorHAnsi" w:hAnsiTheme="majorHAnsi"/>
          <w:sz w:val="24"/>
          <w:szCs w:val="24"/>
          <w:u w:val="single"/>
        </w:rPr>
      </w:pPr>
      <w:r w:rsidRPr="00803897">
        <w:rPr>
          <w:rFonts w:asciiTheme="majorHAnsi" w:hAnsiTheme="majorHAnsi"/>
          <w:sz w:val="24"/>
          <w:szCs w:val="24"/>
          <w:u w:val="single"/>
        </w:rPr>
        <w:t>Future</w:t>
      </w:r>
      <w:r w:rsidR="00D0653B" w:rsidRPr="00803897">
        <w:rPr>
          <w:rFonts w:asciiTheme="majorHAnsi" w:hAnsiTheme="majorHAnsi"/>
          <w:sz w:val="24"/>
          <w:szCs w:val="24"/>
          <w:u w:val="single"/>
        </w:rPr>
        <w:t xml:space="preserve"> Topics: </w:t>
      </w:r>
    </w:p>
    <w:p w:rsidR="00225301" w:rsidRPr="00803897" w:rsidRDefault="00D170DF" w:rsidP="00D170DF">
      <w:pPr>
        <w:pStyle w:val="ListParagraph"/>
        <w:numPr>
          <w:ilvl w:val="0"/>
          <w:numId w:val="41"/>
        </w:numPr>
        <w:rPr>
          <w:rFonts w:asciiTheme="majorHAnsi" w:hAnsiTheme="majorHAnsi"/>
          <w:sz w:val="24"/>
          <w:szCs w:val="24"/>
          <w:u w:val="single"/>
        </w:rPr>
      </w:pPr>
      <w:r w:rsidRPr="00803897">
        <w:rPr>
          <w:rFonts w:asciiTheme="majorHAnsi" w:hAnsiTheme="majorHAnsi"/>
          <w:sz w:val="24"/>
          <w:szCs w:val="24"/>
        </w:rPr>
        <w:t>Oregon Behavioral Risk Factors Surveillance System (BRFSS): County level data, 2010-2013</w:t>
      </w:r>
    </w:p>
    <w:p w:rsidR="00D170DF" w:rsidRPr="00803897" w:rsidRDefault="00D170DF" w:rsidP="00690827">
      <w:pPr>
        <w:rPr>
          <w:rFonts w:asciiTheme="majorHAnsi" w:hAnsiTheme="majorHAnsi"/>
          <w:sz w:val="24"/>
          <w:szCs w:val="24"/>
          <w:u w:val="single"/>
        </w:rPr>
      </w:pPr>
    </w:p>
    <w:p w:rsidR="00D170DF" w:rsidRPr="00803897" w:rsidRDefault="00D170DF" w:rsidP="00690827">
      <w:pPr>
        <w:rPr>
          <w:rFonts w:asciiTheme="majorHAnsi" w:hAnsiTheme="majorHAnsi"/>
          <w:sz w:val="24"/>
          <w:szCs w:val="24"/>
          <w:u w:val="single"/>
        </w:rPr>
      </w:pPr>
    </w:p>
    <w:p w:rsidR="00D170DF" w:rsidRPr="00803897" w:rsidRDefault="00D170DF" w:rsidP="00690827">
      <w:pPr>
        <w:rPr>
          <w:rFonts w:asciiTheme="majorHAnsi" w:hAnsiTheme="majorHAnsi"/>
          <w:sz w:val="24"/>
          <w:szCs w:val="24"/>
          <w:u w:val="single"/>
        </w:rPr>
      </w:pPr>
    </w:p>
    <w:p w:rsidR="00C662A4" w:rsidRPr="00803897" w:rsidRDefault="00E36A8C" w:rsidP="00690827">
      <w:pPr>
        <w:rPr>
          <w:rFonts w:asciiTheme="majorHAnsi" w:hAnsiTheme="majorHAnsi"/>
          <w:sz w:val="24"/>
          <w:szCs w:val="24"/>
          <w:u w:val="single"/>
        </w:rPr>
      </w:pPr>
      <w:r w:rsidRPr="00803897">
        <w:rPr>
          <w:rFonts w:asciiTheme="majorHAnsi" w:hAnsiTheme="majorHAnsi"/>
          <w:sz w:val="24"/>
          <w:szCs w:val="24"/>
          <w:u w:val="single"/>
        </w:rPr>
        <w:t xml:space="preserve">Announcements: </w:t>
      </w:r>
    </w:p>
    <w:p w:rsidR="00BA4D23" w:rsidRPr="00803897" w:rsidRDefault="00BA4D23" w:rsidP="00690827">
      <w:pPr>
        <w:rPr>
          <w:rFonts w:asciiTheme="majorHAnsi" w:hAnsiTheme="majorHAnsi"/>
          <w:sz w:val="24"/>
          <w:szCs w:val="24"/>
          <w:u w:val="single"/>
        </w:rPr>
      </w:pPr>
    </w:p>
    <w:p w:rsidR="007C2C04" w:rsidRPr="00803897" w:rsidRDefault="007C2C04" w:rsidP="007C2C04">
      <w:pPr>
        <w:rPr>
          <w:rFonts w:asciiTheme="majorHAnsi" w:hAnsiTheme="majorHAnsi"/>
          <w:iCs/>
          <w:sz w:val="24"/>
          <w:szCs w:val="24"/>
        </w:rPr>
      </w:pPr>
      <w:r w:rsidRPr="00803897">
        <w:rPr>
          <w:rFonts w:asciiTheme="majorHAnsi" w:hAnsiTheme="majorHAnsi"/>
          <w:iCs/>
          <w:sz w:val="24"/>
          <w:szCs w:val="24"/>
        </w:rPr>
        <w:t>The Tobacco Prevention and Education Program 2013-2015 Program Report “Expanding our</w:t>
      </w:r>
      <w:r w:rsidR="00717977" w:rsidRPr="00803897">
        <w:rPr>
          <w:rFonts w:asciiTheme="majorHAnsi" w:hAnsiTheme="majorHAnsi"/>
          <w:iCs/>
          <w:sz w:val="24"/>
          <w:szCs w:val="24"/>
        </w:rPr>
        <w:t xml:space="preserve"> Reach for a Healthier Oregon” </w:t>
      </w:r>
      <w:r w:rsidRPr="00803897">
        <w:rPr>
          <w:rFonts w:asciiTheme="majorHAnsi" w:hAnsiTheme="majorHAnsi"/>
          <w:iCs/>
          <w:sz w:val="24"/>
          <w:szCs w:val="24"/>
        </w:rPr>
        <w:t xml:space="preserve">is available on the web. As you might recall, statute ORS 431.832-836 requires that this report “be presented to the Governor and to those committees of the Legislative Assembly to which matters of public health are assigned.”  We appreciate the opportunity to share our program goals and successes with leaders in Oregon. You can find the report here: </w:t>
      </w:r>
      <w:hyperlink r:id="rId18" w:history="1">
        <w:r w:rsidRPr="00803897">
          <w:rPr>
            <w:rStyle w:val="Hyperlink"/>
            <w:rFonts w:asciiTheme="majorHAnsi" w:hAnsiTheme="majorHAnsi"/>
            <w:iCs/>
            <w:color w:val="auto"/>
            <w:sz w:val="24"/>
            <w:szCs w:val="24"/>
            <w:u w:val="none"/>
          </w:rPr>
          <w:t>https://public.health.oregon.gov/PreventionWellness/TobaccoPrevention/Pages/index.aspx</w:t>
        </w:r>
      </w:hyperlink>
      <w:r w:rsidRPr="00803897">
        <w:rPr>
          <w:rFonts w:asciiTheme="majorHAnsi" w:hAnsiTheme="majorHAnsi"/>
          <w:iCs/>
          <w:sz w:val="24"/>
          <w:szCs w:val="24"/>
        </w:rPr>
        <w:t>. If you or your program makes use of this report, we would love to hear where you used it, and any feedback on how it could be made more useful. Contact: Kati Moseley (</w:t>
      </w:r>
      <w:hyperlink r:id="rId19" w:history="1">
        <w:r w:rsidRPr="00803897">
          <w:rPr>
            <w:rStyle w:val="Hyperlink"/>
            <w:rFonts w:asciiTheme="majorHAnsi" w:hAnsiTheme="majorHAnsi"/>
            <w:iCs/>
            <w:color w:val="auto"/>
            <w:sz w:val="24"/>
            <w:szCs w:val="24"/>
            <w:u w:val="none"/>
          </w:rPr>
          <w:t>Katarina.moseley@state.or.us</w:t>
        </w:r>
      </w:hyperlink>
      <w:r w:rsidRPr="00803897">
        <w:rPr>
          <w:rFonts w:asciiTheme="majorHAnsi" w:hAnsiTheme="majorHAnsi"/>
          <w:iCs/>
          <w:sz w:val="24"/>
          <w:szCs w:val="24"/>
        </w:rPr>
        <w:t>) or Holly Heiberg (</w:t>
      </w:r>
      <w:hyperlink r:id="rId20" w:history="1">
        <w:r w:rsidRPr="00803897">
          <w:rPr>
            <w:rStyle w:val="Hyperlink"/>
            <w:rFonts w:asciiTheme="majorHAnsi" w:hAnsiTheme="majorHAnsi"/>
            <w:iCs/>
            <w:color w:val="auto"/>
            <w:sz w:val="24"/>
            <w:szCs w:val="24"/>
            <w:u w:val="none"/>
          </w:rPr>
          <w:t>holly.heiberg@state.or.us</w:t>
        </w:r>
      </w:hyperlink>
      <w:r w:rsidRPr="00803897">
        <w:rPr>
          <w:rFonts w:asciiTheme="majorHAnsi" w:hAnsiTheme="majorHAnsi"/>
          <w:iCs/>
          <w:sz w:val="24"/>
          <w:szCs w:val="24"/>
        </w:rPr>
        <w:t xml:space="preserve">); 971-673-0984. </w:t>
      </w:r>
    </w:p>
    <w:p w:rsidR="00BA4D23" w:rsidRPr="00803897" w:rsidRDefault="00BA4D23" w:rsidP="00690827">
      <w:pPr>
        <w:rPr>
          <w:rFonts w:asciiTheme="majorHAnsi" w:hAnsiTheme="majorHAnsi"/>
          <w:sz w:val="24"/>
          <w:szCs w:val="24"/>
        </w:rPr>
      </w:pPr>
    </w:p>
    <w:p w:rsidR="00BA4D23" w:rsidRPr="00BA4D23" w:rsidRDefault="00FB7D15" w:rsidP="00FB7D15">
      <w:pPr>
        <w:rPr>
          <w:rFonts w:asciiTheme="majorHAnsi" w:hAnsiTheme="majorHAnsi"/>
          <w:sz w:val="24"/>
          <w:szCs w:val="24"/>
        </w:rPr>
      </w:pPr>
      <w:r w:rsidRPr="00803897">
        <w:rPr>
          <w:rFonts w:asciiTheme="majorHAnsi" w:hAnsiTheme="majorHAnsi"/>
          <w:sz w:val="24"/>
          <w:szCs w:val="24"/>
        </w:rPr>
        <w:t xml:space="preserve">HPCDP will be conducting a survey of all County and Tribal TPEP and Healthy Communities programs to ask about anticipated spending for the remainder of the grant year. This is a routine check-in, post mid-point in the fiscal year. Your information about any anticipated under spending will help us determine how to adjust budgets prior to the close of the fiscal year. Please contact Sabrina Freewynn with any questions: </w:t>
      </w:r>
      <w:hyperlink r:id="rId21" w:history="1">
        <w:r w:rsidRPr="00803897">
          <w:rPr>
            <w:rStyle w:val="Hyperlink"/>
            <w:rFonts w:asciiTheme="majorHAnsi" w:hAnsiTheme="majorHAnsi"/>
            <w:sz w:val="24"/>
            <w:szCs w:val="24"/>
          </w:rPr>
          <w:t>Sabrina.L.Freewynn@state.or.us</w:t>
        </w:r>
      </w:hyperlink>
      <w:r w:rsidRPr="00803897">
        <w:rPr>
          <w:rFonts w:asciiTheme="majorHAnsi" w:hAnsiTheme="majorHAnsi"/>
          <w:sz w:val="24"/>
          <w:szCs w:val="24"/>
        </w:rPr>
        <w:t xml:space="preserve"> or 971-673-1121.</w:t>
      </w:r>
      <w:bookmarkStart w:id="0" w:name="_GoBack"/>
      <w:bookmarkEnd w:id="0"/>
    </w:p>
    <w:sectPr w:rsidR="00BA4D23" w:rsidRPr="00BA4D23" w:rsidSect="001F6450">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88D" w:rsidRDefault="000C788D" w:rsidP="003C38D2">
      <w:r>
        <w:separator/>
      </w:r>
    </w:p>
  </w:endnote>
  <w:endnote w:type="continuationSeparator" w:id="0">
    <w:p w:rsidR="000C788D" w:rsidRDefault="000C788D" w:rsidP="003C38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88D" w:rsidRDefault="000C788D" w:rsidP="003C38D2">
      <w:r>
        <w:separator/>
      </w:r>
    </w:p>
  </w:footnote>
  <w:footnote w:type="continuationSeparator" w:id="0">
    <w:p w:rsidR="000C788D" w:rsidRDefault="000C788D" w:rsidP="003C3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36ED3"/>
    <w:multiLevelType w:val="hybridMultilevel"/>
    <w:tmpl w:val="D9D8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B3CFC"/>
    <w:multiLevelType w:val="hybridMultilevel"/>
    <w:tmpl w:val="997CD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1CD6F7D"/>
    <w:multiLevelType w:val="hybridMultilevel"/>
    <w:tmpl w:val="E1D2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48F1A75"/>
    <w:multiLevelType w:val="hybridMultilevel"/>
    <w:tmpl w:val="7B3C4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E0A0F22"/>
    <w:multiLevelType w:val="hybridMultilevel"/>
    <w:tmpl w:val="4D3C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4350AB1"/>
    <w:multiLevelType w:val="hybridMultilevel"/>
    <w:tmpl w:val="CB82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5B46F3"/>
    <w:multiLevelType w:val="hybridMultilevel"/>
    <w:tmpl w:val="2C80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C226D7A"/>
    <w:multiLevelType w:val="hybridMultilevel"/>
    <w:tmpl w:val="64CA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1"/>
  </w:num>
  <w:num w:numId="4">
    <w:abstractNumId w:val="38"/>
  </w:num>
  <w:num w:numId="5">
    <w:abstractNumId w:val="39"/>
  </w:num>
  <w:num w:numId="6">
    <w:abstractNumId w:val="6"/>
  </w:num>
  <w:num w:numId="7">
    <w:abstractNumId w:val="35"/>
  </w:num>
  <w:num w:numId="8">
    <w:abstractNumId w:val="16"/>
  </w:num>
  <w:num w:numId="9">
    <w:abstractNumId w:val="5"/>
  </w:num>
  <w:num w:numId="10">
    <w:abstractNumId w:val="0"/>
  </w:num>
  <w:num w:numId="11">
    <w:abstractNumId w:val="25"/>
  </w:num>
  <w:num w:numId="12">
    <w:abstractNumId w:val="28"/>
  </w:num>
  <w:num w:numId="13">
    <w:abstractNumId w:val="26"/>
  </w:num>
  <w:num w:numId="14">
    <w:abstractNumId w:val="9"/>
  </w:num>
  <w:num w:numId="15">
    <w:abstractNumId w:val="29"/>
  </w:num>
  <w:num w:numId="16">
    <w:abstractNumId w:val="12"/>
  </w:num>
  <w:num w:numId="17">
    <w:abstractNumId w:val="37"/>
  </w:num>
  <w:num w:numId="18">
    <w:abstractNumId w:val="14"/>
  </w:num>
  <w:num w:numId="19">
    <w:abstractNumId w:val="36"/>
  </w:num>
  <w:num w:numId="20">
    <w:abstractNumId w:val="20"/>
  </w:num>
  <w:num w:numId="21">
    <w:abstractNumId w:val="24"/>
  </w:num>
  <w:num w:numId="22">
    <w:abstractNumId w:val="27"/>
  </w:num>
  <w:num w:numId="23">
    <w:abstractNumId w:val="4"/>
  </w:num>
  <w:num w:numId="24">
    <w:abstractNumId w:val="22"/>
  </w:num>
  <w:num w:numId="25">
    <w:abstractNumId w:val="30"/>
  </w:num>
  <w:num w:numId="26">
    <w:abstractNumId w:val="19"/>
  </w:num>
  <w:num w:numId="27">
    <w:abstractNumId w:val="32"/>
  </w:num>
  <w:num w:numId="28">
    <w:abstractNumId w:val="10"/>
  </w:num>
  <w:num w:numId="29">
    <w:abstractNumId w:val="18"/>
  </w:num>
  <w:num w:numId="30">
    <w:abstractNumId w:val="34"/>
  </w:num>
  <w:num w:numId="31">
    <w:abstractNumId w:val="13"/>
  </w:num>
  <w:num w:numId="32">
    <w:abstractNumId w:val="1"/>
  </w:num>
  <w:num w:numId="33">
    <w:abstractNumId w:val="23"/>
  </w:num>
  <w:num w:numId="34">
    <w:abstractNumId w:val="7"/>
  </w:num>
  <w:num w:numId="35">
    <w:abstractNumId w:val="15"/>
  </w:num>
  <w:num w:numId="36">
    <w:abstractNumId w:val="8"/>
  </w:num>
  <w:num w:numId="37">
    <w:abstractNumId w:val="33"/>
  </w:num>
  <w:num w:numId="38">
    <w:abstractNumId w:val="3"/>
  </w:num>
  <w:num w:numId="39">
    <w:abstractNumId w:val="21"/>
  </w:num>
  <w:num w:numId="40">
    <w:abstractNumId w:val="31"/>
  </w:num>
  <w:num w:numId="41">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38693D"/>
    <w:rsid w:val="000041AE"/>
    <w:rsid w:val="00004A22"/>
    <w:rsid w:val="00006ED1"/>
    <w:rsid w:val="000103C8"/>
    <w:rsid w:val="00012097"/>
    <w:rsid w:val="0001214E"/>
    <w:rsid w:val="00013AA2"/>
    <w:rsid w:val="00013AAE"/>
    <w:rsid w:val="000145F2"/>
    <w:rsid w:val="00016160"/>
    <w:rsid w:val="000174E1"/>
    <w:rsid w:val="000202B3"/>
    <w:rsid w:val="000217FC"/>
    <w:rsid w:val="00022CDE"/>
    <w:rsid w:val="00023053"/>
    <w:rsid w:val="00024949"/>
    <w:rsid w:val="00027BD0"/>
    <w:rsid w:val="00030532"/>
    <w:rsid w:val="0003148B"/>
    <w:rsid w:val="0003163E"/>
    <w:rsid w:val="00031790"/>
    <w:rsid w:val="000340AD"/>
    <w:rsid w:val="00034FBD"/>
    <w:rsid w:val="00035B8A"/>
    <w:rsid w:val="00036985"/>
    <w:rsid w:val="00037D12"/>
    <w:rsid w:val="00040858"/>
    <w:rsid w:val="00042FEA"/>
    <w:rsid w:val="000430C5"/>
    <w:rsid w:val="00054E7B"/>
    <w:rsid w:val="00064E68"/>
    <w:rsid w:val="0007323B"/>
    <w:rsid w:val="000739C6"/>
    <w:rsid w:val="00077B04"/>
    <w:rsid w:val="00081549"/>
    <w:rsid w:val="00081811"/>
    <w:rsid w:val="00083DA5"/>
    <w:rsid w:val="00084AA0"/>
    <w:rsid w:val="00086A9D"/>
    <w:rsid w:val="00086AB5"/>
    <w:rsid w:val="00090EE4"/>
    <w:rsid w:val="00093075"/>
    <w:rsid w:val="000949A1"/>
    <w:rsid w:val="000A0869"/>
    <w:rsid w:val="000A2C2B"/>
    <w:rsid w:val="000A7C44"/>
    <w:rsid w:val="000B159B"/>
    <w:rsid w:val="000B2EF4"/>
    <w:rsid w:val="000B49D7"/>
    <w:rsid w:val="000B49F2"/>
    <w:rsid w:val="000C0573"/>
    <w:rsid w:val="000C589D"/>
    <w:rsid w:val="000C788D"/>
    <w:rsid w:val="000D23E6"/>
    <w:rsid w:val="000D4BDA"/>
    <w:rsid w:val="000D660A"/>
    <w:rsid w:val="000E1AB0"/>
    <w:rsid w:val="000E27D1"/>
    <w:rsid w:val="000E298F"/>
    <w:rsid w:val="000E2EEC"/>
    <w:rsid w:val="000E47EF"/>
    <w:rsid w:val="000E69CF"/>
    <w:rsid w:val="000E7A30"/>
    <w:rsid w:val="000F02DE"/>
    <w:rsid w:val="000F1305"/>
    <w:rsid w:val="000F4511"/>
    <w:rsid w:val="000F7771"/>
    <w:rsid w:val="00100593"/>
    <w:rsid w:val="0010159E"/>
    <w:rsid w:val="00102A35"/>
    <w:rsid w:val="0011268E"/>
    <w:rsid w:val="0011606F"/>
    <w:rsid w:val="001170FB"/>
    <w:rsid w:val="00117E90"/>
    <w:rsid w:val="00120C17"/>
    <w:rsid w:val="001211B8"/>
    <w:rsid w:val="001244DC"/>
    <w:rsid w:val="00124AC5"/>
    <w:rsid w:val="00127CD9"/>
    <w:rsid w:val="00130175"/>
    <w:rsid w:val="001321E6"/>
    <w:rsid w:val="00144D70"/>
    <w:rsid w:val="00146CED"/>
    <w:rsid w:val="00146F70"/>
    <w:rsid w:val="00150B86"/>
    <w:rsid w:val="001549C5"/>
    <w:rsid w:val="00155130"/>
    <w:rsid w:val="0015688B"/>
    <w:rsid w:val="00156E8B"/>
    <w:rsid w:val="00170F1E"/>
    <w:rsid w:val="0017243C"/>
    <w:rsid w:val="001766EC"/>
    <w:rsid w:val="00180561"/>
    <w:rsid w:val="00182E1F"/>
    <w:rsid w:val="00184026"/>
    <w:rsid w:val="001843C9"/>
    <w:rsid w:val="00186524"/>
    <w:rsid w:val="001956C4"/>
    <w:rsid w:val="001956EE"/>
    <w:rsid w:val="0019673A"/>
    <w:rsid w:val="00197669"/>
    <w:rsid w:val="001A1F51"/>
    <w:rsid w:val="001A43DE"/>
    <w:rsid w:val="001A4902"/>
    <w:rsid w:val="001A4ADA"/>
    <w:rsid w:val="001A4D7A"/>
    <w:rsid w:val="001B2AC8"/>
    <w:rsid w:val="001B3522"/>
    <w:rsid w:val="001B7DC9"/>
    <w:rsid w:val="001C3022"/>
    <w:rsid w:val="001C393F"/>
    <w:rsid w:val="001C439B"/>
    <w:rsid w:val="001D507C"/>
    <w:rsid w:val="001D682A"/>
    <w:rsid w:val="001D6B19"/>
    <w:rsid w:val="001D6E4E"/>
    <w:rsid w:val="001D7C26"/>
    <w:rsid w:val="001E4B1C"/>
    <w:rsid w:val="001E5399"/>
    <w:rsid w:val="001F081C"/>
    <w:rsid w:val="001F4665"/>
    <w:rsid w:val="001F4F6D"/>
    <w:rsid w:val="001F5E4C"/>
    <w:rsid w:val="001F6450"/>
    <w:rsid w:val="001F6799"/>
    <w:rsid w:val="001F6BB1"/>
    <w:rsid w:val="00207576"/>
    <w:rsid w:val="002157B4"/>
    <w:rsid w:val="00220620"/>
    <w:rsid w:val="002227F0"/>
    <w:rsid w:val="002228B7"/>
    <w:rsid w:val="002232A2"/>
    <w:rsid w:val="00225301"/>
    <w:rsid w:val="00226D03"/>
    <w:rsid w:val="002271B8"/>
    <w:rsid w:val="00230D6C"/>
    <w:rsid w:val="00233D43"/>
    <w:rsid w:val="002354D6"/>
    <w:rsid w:val="002401F3"/>
    <w:rsid w:val="00244DC7"/>
    <w:rsid w:val="00245DF8"/>
    <w:rsid w:val="002461C1"/>
    <w:rsid w:val="002465E3"/>
    <w:rsid w:val="00247146"/>
    <w:rsid w:val="00247844"/>
    <w:rsid w:val="00247B3E"/>
    <w:rsid w:val="00250E59"/>
    <w:rsid w:val="00253015"/>
    <w:rsid w:val="002621F7"/>
    <w:rsid w:val="00264C76"/>
    <w:rsid w:val="002672F1"/>
    <w:rsid w:val="002707F8"/>
    <w:rsid w:val="002709BE"/>
    <w:rsid w:val="00276B86"/>
    <w:rsid w:val="0028065B"/>
    <w:rsid w:val="00281F0E"/>
    <w:rsid w:val="002834E6"/>
    <w:rsid w:val="0028612B"/>
    <w:rsid w:val="00290CE6"/>
    <w:rsid w:val="00293FCB"/>
    <w:rsid w:val="00296A0D"/>
    <w:rsid w:val="00297892"/>
    <w:rsid w:val="002A51AB"/>
    <w:rsid w:val="002A6ABC"/>
    <w:rsid w:val="002A7749"/>
    <w:rsid w:val="002B2238"/>
    <w:rsid w:val="002B2295"/>
    <w:rsid w:val="002B4C8D"/>
    <w:rsid w:val="002B60C0"/>
    <w:rsid w:val="002C178D"/>
    <w:rsid w:val="002C3FE9"/>
    <w:rsid w:val="002C4E8E"/>
    <w:rsid w:val="002D41A5"/>
    <w:rsid w:val="002E15CD"/>
    <w:rsid w:val="002E7EAF"/>
    <w:rsid w:val="002F1F4D"/>
    <w:rsid w:val="002F22B7"/>
    <w:rsid w:val="003004CB"/>
    <w:rsid w:val="00301910"/>
    <w:rsid w:val="00301A25"/>
    <w:rsid w:val="003045BA"/>
    <w:rsid w:val="00304619"/>
    <w:rsid w:val="00321769"/>
    <w:rsid w:val="00321787"/>
    <w:rsid w:val="00321ACC"/>
    <w:rsid w:val="003223D6"/>
    <w:rsid w:val="00323CE3"/>
    <w:rsid w:val="00325CCE"/>
    <w:rsid w:val="00325E7E"/>
    <w:rsid w:val="003319EF"/>
    <w:rsid w:val="0033611C"/>
    <w:rsid w:val="003416CB"/>
    <w:rsid w:val="0034172D"/>
    <w:rsid w:val="00343301"/>
    <w:rsid w:val="00346BBC"/>
    <w:rsid w:val="00350A68"/>
    <w:rsid w:val="003513C0"/>
    <w:rsid w:val="00353824"/>
    <w:rsid w:val="0035443E"/>
    <w:rsid w:val="00354A29"/>
    <w:rsid w:val="003577F4"/>
    <w:rsid w:val="00361A5C"/>
    <w:rsid w:val="00361E20"/>
    <w:rsid w:val="00363A4C"/>
    <w:rsid w:val="0036428D"/>
    <w:rsid w:val="003654B9"/>
    <w:rsid w:val="003744F7"/>
    <w:rsid w:val="00377C1C"/>
    <w:rsid w:val="00377F13"/>
    <w:rsid w:val="0038020B"/>
    <w:rsid w:val="00380DFC"/>
    <w:rsid w:val="00382891"/>
    <w:rsid w:val="00384F1E"/>
    <w:rsid w:val="0038693D"/>
    <w:rsid w:val="00387D35"/>
    <w:rsid w:val="00395D04"/>
    <w:rsid w:val="003A3DDF"/>
    <w:rsid w:val="003A695A"/>
    <w:rsid w:val="003B2B16"/>
    <w:rsid w:val="003B31B4"/>
    <w:rsid w:val="003C38D2"/>
    <w:rsid w:val="003C52A1"/>
    <w:rsid w:val="003D02FC"/>
    <w:rsid w:val="003D04BC"/>
    <w:rsid w:val="003D18EE"/>
    <w:rsid w:val="003D4DFB"/>
    <w:rsid w:val="003D71DA"/>
    <w:rsid w:val="003E0C0E"/>
    <w:rsid w:val="003E1288"/>
    <w:rsid w:val="003E1874"/>
    <w:rsid w:val="003E1885"/>
    <w:rsid w:val="003E2FF1"/>
    <w:rsid w:val="003E5C69"/>
    <w:rsid w:val="003E6927"/>
    <w:rsid w:val="003E6D07"/>
    <w:rsid w:val="003F101D"/>
    <w:rsid w:val="003F2831"/>
    <w:rsid w:val="003F7D89"/>
    <w:rsid w:val="00400381"/>
    <w:rsid w:val="004110E7"/>
    <w:rsid w:val="00412627"/>
    <w:rsid w:val="00413106"/>
    <w:rsid w:val="00413F69"/>
    <w:rsid w:val="00414107"/>
    <w:rsid w:val="00415A1D"/>
    <w:rsid w:val="00417868"/>
    <w:rsid w:val="004219AE"/>
    <w:rsid w:val="00425786"/>
    <w:rsid w:val="00426DFB"/>
    <w:rsid w:val="0043149E"/>
    <w:rsid w:val="004364F5"/>
    <w:rsid w:val="00437FE0"/>
    <w:rsid w:val="004411DA"/>
    <w:rsid w:val="00446DE4"/>
    <w:rsid w:val="00453944"/>
    <w:rsid w:val="00454989"/>
    <w:rsid w:val="004561D9"/>
    <w:rsid w:val="004603B1"/>
    <w:rsid w:val="004608E1"/>
    <w:rsid w:val="0046433E"/>
    <w:rsid w:val="00470AB8"/>
    <w:rsid w:val="0047189D"/>
    <w:rsid w:val="00471D0F"/>
    <w:rsid w:val="00473E99"/>
    <w:rsid w:val="00474DC7"/>
    <w:rsid w:val="00483205"/>
    <w:rsid w:val="00493362"/>
    <w:rsid w:val="00496B0D"/>
    <w:rsid w:val="004A1281"/>
    <w:rsid w:val="004A2C72"/>
    <w:rsid w:val="004A36A3"/>
    <w:rsid w:val="004A3B03"/>
    <w:rsid w:val="004B145C"/>
    <w:rsid w:val="004B2EEC"/>
    <w:rsid w:val="004B3F0F"/>
    <w:rsid w:val="004B76EA"/>
    <w:rsid w:val="004C2DEB"/>
    <w:rsid w:val="004C315A"/>
    <w:rsid w:val="004C42E9"/>
    <w:rsid w:val="004C5A56"/>
    <w:rsid w:val="004C6019"/>
    <w:rsid w:val="004C67FB"/>
    <w:rsid w:val="004C7D91"/>
    <w:rsid w:val="004E3069"/>
    <w:rsid w:val="004E51E3"/>
    <w:rsid w:val="004F1C10"/>
    <w:rsid w:val="004F3A9B"/>
    <w:rsid w:val="00500483"/>
    <w:rsid w:val="005058A2"/>
    <w:rsid w:val="005107A0"/>
    <w:rsid w:val="00512C66"/>
    <w:rsid w:val="00513009"/>
    <w:rsid w:val="005146B0"/>
    <w:rsid w:val="00514717"/>
    <w:rsid w:val="005207A1"/>
    <w:rsid w:val="00522F94"/>
    <w:rsid w:val="00526A04"/>
    <w:rsid w:val="00527D89"/>
    <w:rsid w:val="00531D74"/>
    <w:rsid w:val="00535A75"/>
    <w:rsid w:val="00536C1A"/>
    <w:rsid w:val="00536E03"/>
    <w:rsid w:val="005423FF"/>
    <w:rsid w:val="00543175"/>
    <w:rsid w:val="00544ACA"/>
    <w:rsid w:val="00544D7E"/>
    <w:rsid w:val="00550FB3"/>
    <w:rsid w:val="00552139"/>
    <w:rsid w:val="005619FA"/>
    <w:rsid w:val="00561B6A"/>
    <w:rsid w:val="00562C6C"/>
    <w:rsid w:val="00564366"/>
    <w:rsid w:val="0056523E"/>
    <w:rsid w:val="00566265"/>
    <w:rsid w:val="005714AE"/>
    <w:rsid w:val="00571BFA"/>
    <w:rsid w:val="00573987"/>
    <w:rsid w:val="00576B63"/>
    <w:rsid w:val="00576C4D"/>
    <w:rsid w:val="005776BD"/>
    <w:rsid w:val="0058205E"/>
    <w:rsid w:val="00582B10"/>
    <w:rsid w:val="00583DB0"/>
    <w:rsid w:val="0058491F"/>
    <w:rsid w:val="005948D0"/>
    <w:rsid w:val="005950E0"/>
    <w:rsid w:val="00596849"/>
    <w:rsid w:val="005A1B3B"/>
    <w:rsid w:val="005A31AF"/>
    <w:rsid w:val="005A6E00"/>
    <w:rsid w:val="005A7163"/>
    <w:rsid w:val="005B1841"/>
    <w:rsid w:val="005B1EE7"/>
    <w:rsid w:val="005B75E4"/>
    <w:rsid w:val="005C1210"/>
    <w:rsid w:val="005C1868"/>
    <w:rsid w:val="005C2021"/>
    <w:rsid w:val="005C21B5"/>
    <w:rsid w:val="005C32F8"/>
    <w:rsid w:val="005C48A3"/>
    <w:rsid w:val="005C545D"/>
    <w:rsid w:val="005C5B06"/>
    <w:rsid w:val="005C5DF8"/>
    <w:rsid w:val="005D0DEC"/>
    <w:rsid w:val="005D1337"/>
    <w:rsid w:val="005D246C"/>
    <w:rsid w:val="005D25D8"/>
    <w:rsid w:val="005D3DCE"/>
    <w:rsid w:val="005D79A5"/>
    <w:rsid w:val="005E1ED1"/>
    <w:rsid w:val="005E3B07"/>
    <w:rsid w:val="005E70FE"/>
    <w:rsid w:val="005E7ECC"/>
    <w:rsid w:val="005F0F5C"/>
    <w:rsid w:val="005F3F5D"/>
    <w:rsid w:val="005F7616"/>
    <w:rsid w:val="00600806"/>
    <w:rsid w:val="00600E33"/>
    <w:rsid w:val="00601576"/>
    <w:rsid w:val="006050B5"/>
    <w:rsid w:val="00605591"/>
    <w:rsid w:val="00605B22"/>
    <w:rsid w:val="00606594"/>
    <w:rsid w:val="00610223"/>
    <w:rsid w:val="00610C2D"/>
    <w:rsid w:val="00613CA2"/>
    <w:rsid w:val="0061492C"/>
    <w:rsid w:val="00625759"/>
    <w:rsid w:val="0063184B"/>
    <w:rsid w:val="006345A0"/>
    <w:rsid w:val="00636B69"/>
    <w:rsid w:val="006409C7"/>
    <w:rsid w:val="006414C7"/>
    <w:rsid w:val="00646A4C"/>
    <w:rsid w:val="00646EF9"/>
    <w:rsid w:val="00650BCE"/>
    <w:rsid w:val="00651638"/>
    <w:rsid w:val="00654201"/>
    <w:rsid w:val="00654A68"/>
    <w:rsid w:val="00655FB3"/>
    <w:rsid w:val="0065675C"/>
    <w:rsid w:val="006626C1"/>
    <w:rsid w:val="006639F0"/>
    <w:rsid w:val="00663EBC"/>
    <w:rsid w:val="00663F53"/>
    <w:rsid w:val="00665864"/>
    <w:rsid w:val="0066690A"/>
    <w:rsid w:val="00667317"/>
    <w:rsid w:val="0067056B"/>
    <w:rsid w:val="00671551"/>
    <w:rsid w:val="00671950"/>
    <w:rsid w:val="00671AF3"/>
    <w:rsid w:val="0068156A"/>
    <w:rsid w:val="006820D6"/>
    <w:rsid w:val="00690827"/>
    <w:rsid w:val="0069169B"/>
    <w:rsid w:val="006928AE"/>
    <w:rsid w:val="006978FD"/>
    <w:rsid w:val="006A1039"/>
    <w:rsid w:val="006A318E"/>
    <w:rsid w:val="006A3361"/>
    <w:rsid w:val="006A36F2"/>
    <w:rsid w:val="006A3C47"/>
    <w:rsid w:val="006A3C78"/>
    <w:rsid w:val="006A793F"/>
    <w:rsid w:val="006B1AC4"/>
    <w:rsid w:val="006B2367"/>
    <w:rsid w:val="006C1637"/>
    <w:rsid w:val="006C3B12"/>
    <w:rsid w:val="006C5639"/>
    <w:rsid w:val="006C5DBD"/>
    <w:rsid w:val="006C6F52"/>
    <w:rsid w:val="006D1C5F"/>
    <w:rsid w:val="006D3831"/>
    <w:rsid w:val="006D55F3"/>
    <w:rsid w:val="006E0E79"/>
    <w:rsid w:val="006E1564"/>
    <w:rsid w:val="006E1B5B"/>
    <w:rsid w:val="006E21F5"/>
    <w:rsid w:val="006E330F"/>
    <w:rsid w:val="006E3CA6"/>
    <w:rsid w:val="006E5026"/>
    <w:rsid w:val="006F1794"/>
    <w:rsid w:val="006F26E8"/>
    <w:rsid w:val="006F38B6"/>
    <w:rsid w:val="006F4BD1"/>
    <w:rsid w:val="006F6689"/>
    <w:rsid w:val="006F72BE"/>
    <w:rsid w:val="0070009E"/>
    <w:rsid w:val="00704E41"/>
    <w:rsid w:val="00705746"/>
    <w:rsid w:val="00705ACF"/>
    <w:rsid w:val="0070676B"/>
    <w:rsid w:val="00717571"/>
    <w:rsid w:val="00717977"/>
    <w:rsid w:val="00721955"/>
    <w:rsid w:val="00730163"/>
    <w:rsid w:val="0073043A"/>
    <w:rsid w:val="00740C57"/>
    <w:rsid w:val="00745CFB"/>
    <w:rsid w:val="00751194"/>
    <w:rsid w:val="00752C74"/>
    <w:rsid w:val="00755C0F"/>
    <w:rsid w:val="00757930"/>
    <w:rsid w:val="00757CBB"/>
    <w:rsid w:val="00760C6E"/>
    <w:rsid w:val="00761D4F"/>
    <w:rsid w:val="00764D88"/>
    <w:rsid w:val="00767A0E"/>
    <w:rsid w:val="00770E6B"/>
    <w:rsid w:val="00772B57"/>
    <w:rsid w:val="00775B01"/>
    <w:rsid w:val="00777D4F"/>
    <w:rsid w:val="00783ABB"/>
    <w:rsid w:val="00787169"/>
    <w:rsid w:val="00787488"/>
    <w:rsid w:val="00787BA4"/>
    <w:rsid w:val="00796DEE"/>
    <w:rsid w:val="007A256A"/>
    <w:rsid w:val="007A3E7C"/>
    <w:rsid w:val="007A4B86"/>
    <w:rsid w:val="007B52C2"/>
    <w:rsid w:val="007B5485"/>
    <w:rsid w:val="007B618D"/>
    <w:rsid w:val="007C2C04"/>
    <w:rsid w:val="007C7453"/>
    <w:rsid w:val="007D1113"/>
    <w:rsid w:val="007D4ACB"/>
    <w:rsid w:val="007D4DDC"/>
    <w:rsid w:val="007D5B82"/>
    <w:rsid w:val="007E2C46"/>
    <w:rsid w:val="007E3E05"/>
    <w:rsid w:val="007E53CC"/>
    <w:rsid w:val="007E57B5"/>
    <w:rsid w:val="007F0284"/>
    <w:rsid w:val="007F2F83"/>
    <w:rsid w:val="007F7B7F"/>
    <w:rsid w:val="0080383C"/>
    <w:rsid w:val="00803897"/>
    <w:rsid w:val="00804A03"/>
    <w:rsid w:val="0080785C"/>
    <w:rsid w:val="008109B6"/>
    <w:rsid w:val="00810E1E"/>
    <w:rsid w:val="00811E16"/>
    <w:rsid w:val="008120CA"/>
    <w:rsid w:val="00817F1A"/>
    <w:rsid w:val="008233B8"/>
    <w:rsid w:val="0082346B"/>
    <w:rsid w:val="008305D0"/>
    <w:rsid w:val="00830688"/>
    <w:rsid w:val="008306C8"/>
    <w:rsid w:val="00830745"/>
    <w:rsid w:val="00830CAA"/>
    <w:rsid w:val="00831317"/>
    <w:rsid w:val="00832FA8"/>
    <w:rsid w:val="008330EF"/>
    <w:rsid w:val="0084241C"/>
    <w:rsid w:val="008459E4"/>
    <w:rsid w:val="0085184E"/>
    <w:rsid w:val="00861FE8"/>
    <w:rsid w:val="00862FB5"/>
    <w:rsid w:val="008653C8"/>
    <w:rsid w:val="00866FF1"/>
    <w:rsid w:val="00867B51"/>
    <w:rsid w:val="008747BF"/>
    <w:rsid w:val="008768DA"/>
    <w:rsid w:val="00876DE1"/>
    <w:rsid w:val="008807C4"/>
    <w:rsid w:val="00883446"/>
    <w:rsid w:val="00884F6E"/>
    <w:rsid w:val="008858D4"/>
    <w:rsid w:val="00893FAC"/>
    <w:rsid w:val="008940B0"/>
    <w:rsid w:val="00897458"/>
    <w:rsid w:val="00897A99"/>
    <w:rsid w:val="008A0F67"/>
    <w:rsid w:val="008A4F44"/>
    <w:rsid w:val="008A4FF4"/>
    <w:rsid w:val="008A5408"/>
    <w:rsid w:val="008A6AAE"/>
    <w:rsid w:val="008B167F"/>
    <w:rsid w:val="008B338E"/>
    <w:rsid w:val="008B441B"/>
    <w:rsid w:val="008C6C2B"/>
    <w:rsid w:val="008D2127"/>
    <w:rsid w:val="008D30AA"/>
    <w:rsid w:val="008D6438"/>
    <w:rsid w:val="008E06F2"/>
    <w:rsid w:val="008E62EB"/>
    <w:rsid w:val="008F2516"/>
    <w:rsid w:val="008F50B2"/>
    <w:rsid w:val="0090265F"/>
    <w:rsid w:val="00904407"/>
    <w:rsid w:val="00911CE2"/>
    <w:rsid w:val="00911DA7"/>
    <w:rsid w:val="009145A2"/>
    <w:rsid w:val="009163D1"/>
    <w:rsid w:val="009230DC"/>
    <w:rsid w:val="00923DB2"/>
    <w:rsid w:val="009247C3"/>
    <w:rsid w:val="00924C7B"/>
    <w:rsid w:val="009329E7"/>
    <w:rsid w:val="009361B5"/>
    <w:rsid w:val="00946409"/>
    <w:rsid w:val="009537B1"/>
    <w:rsid w:val="00955356"/>
    <w:rsid w:val="00957DAB"/>
    <w:rsid w:val="00964BEB"/>
    <w:rsid w:val="00965C88"/>
    <w:rsid w:val="009703D0"/>
    <w:rsid w:val="009704FE"/>
    <w:rsid w:val="0097248F"/>
    <w:rsid w:val="00972F8A"/>
    <w:rsid w:val="00975AF4"/>
    <w:rsid w:val="009803F4"/>
    <w:rsid w:val="00981BE6"/>
    <w:rsid w:val="00981DD6"/>
    <w:rsid w:val="00983D89"/>
    <w:rsid w:val="009842C6"/>
    <w:rsid w:val="00984D6B"/>
    <w:rsid w:val="00984D93"/>
    <w:rsid w:val="0099115B"/>
    <w:rsid w:val="009915FD"/>
    <w:rsid w:val="0099643B"/>
    <w:rsid w:val="009B12AF"/>
    <w:rsid w:val="009B1451"/>
    <w:rsid w:val="009B1E41"/>
    <w:rsid w:val="009B4B00"/>
    <w:rsid w:val="009B4BAF"/>
    <w:rsid w:val="009B54A7"/>
    <w:rsid w:val="009B6E58"/>
    <w:rsid w:val="009B70CF"/>
    <w:rsid w:val="009C09D4"/>
    <w:rsid w:val="009C0D5A"/>
    <w:rsid w:val="009C4F68"/>
    <w:rsid w:val="009C5743"/>
    <w:rsid w:val="009C7435"/>
    <w:rsid w:val="009C778F"/>
    <w:rsid w:val="009D066A"/>
    <w:rsid w:val="009D749E"/>
    <w:rsid w:val="009E4303"/>
    <w:rsid w:val="009E761E"/>
    <w:rsid w:val="009F3585"/>
    <w:rsid w:val="009F36EB"/>
    <w:rsid w:val="009F76C3"/>
    <w:rsid w:val="00A06263"/>
    <w:rsid w:val="00A12F15"/>
    <w:rsid w:val="00A14716"/>
    <w:rsid w:val="00A2540E"/>
    <w:rsid w:val="00A26E76"/>
    <w:rsid w:val="00A305C1"/>
    <w:rsid w:val="00A307B2"/>
    <w:rsid w:val="00A30A13"/>
    <w:rsid w:val="00A46CDE"/>
    <w:rsid w:val="00A46D90"/>
    <w:rsid w:val="00A5093E"/>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878A4"/>
    <w:rsid w:val="00A9077E"/>
    <w:rsid w:val="00A92128"/>
    <w:rsid w:val="00A96837"/>
    <w:rsid w:val="00AA0004"/>
    <w:rsid w:val="00AA1299"/>
    <w:rsid w:val="00AA401F"/>
    <w:rsid w:val="00AA429E"/>
    <w:rsid w:val="00AA46D2"/>
    <w:rsid w:val="00AB0C3C"/>
    <w:rsid w:val="00AB3518"/>
    <w:rsid w:val="00AB44B1"/>
    <w:rsid w:val="00AB5FFF"/>
    <w:rsid w:val="00AB7EF6"/>
    <w:rsid w:val="00AC00A2"/>
    <w:rsid w:val="00AC0EB3"/>
    <w:rsid w:val="00AC391D"/>
    <w:rsid w:val="00AC41BA"/>
    <w:rsid w:val="00AD2AC5"/>
    <w:rsid w:val="00AD7C5E"/>
    <w:rsid w:val="00AE1204"/>
    <w:rsid w:val="00AE6BB8"/>
    <w:rsid w:val="00AF7613"/>
    <w:rsid w:val="00B03C42"/>
    <w:rsid w:val="00B045FD"/>
    <w:rsid w:val="00B05EF7"/>
    <w:rsid w:val="00B060B7"/>
    <w:rsid w:val="00B12572"/>
    <w:rsid w:val="00B13CF0"/>
    <w:rsid w:val="00B20828"/>
    <w:rsid w:val="00B210FD"/>
    <w:rsid w:val="00B22805"/>
    <w:rsid w:val="00B244E6"/>
    <w:rsid w:val="00B26A9F"/>
    <w:rsid w:val="00B27994"/>
    <w:rsid w:val="00B3208D"/>
    <w:rsid w:val="00B3283D"/>
    <w:rsid w:val="00B34125"/>
    <w:rsid w:val="00B34508"/>
    <w:rsid w:val="00B34E82"/>
    <w:rsid w:val="00B379D8"/>
    <w:rsid w:val="00B42253"/>
    <w:rsid w:val="00B46818"/>
    <w:rsid w:val="00B50247"/>
    <w:rsid w:val="00B51603"/>
    <w:rsid w:val="00B56646"/>
    <w:rsid w:val="00B6292A"/>
    <w:rsid w:val="00B6375D"/>
    <w:rsid w:val="00B6491F"/>
    <w:rsid w:val="00B6612D"/>
    <w:rsid w:val="00B67B1F"/>
    <w:rsid w:val="00B67CA3"/>
    <w:rsid w:val="00B7000B"/>
    <w:rsid w:val="00B721E8"/>
    <w:rsid w:val="00B7393F"/>
    <w:rsid w:val="00B7486F"/>
    <w:rsid w:val="00B7674B"/>
    <w:rsid w:val="00B7799C"/>
    <w:rsid w:val="00B77CAB"/>
    <w:rsid w:val="00B80D88"/>
    <w:rsid w:val="00B84212"/>
    <w:rsid w:val="00B90DDE"/>
    <w:rsid w:val="00B93E32"/>
    <w:rsid w:val="00B94D72"/>
    <w:rsid w:val="00BA1137"/>
    <w:rsid w:val="00BA2A24"/>
    <w:rsid w:val="00BA30DC"/>
    <w:rsid w:val="00BA4D23"/>
    <w:rsid w:val="00BA7480"/>
    <w:rsid w:val="00BB1544"/>
    <w:rsid w:val="00BB2907"/>
    <w:rsid w:val="00BB4717"/>
    <w:rsid w:val="00BB587B"/>
    <w:rsid w:val="00BC435C"/>
    <w:rsid w:val="00BD083A"/>
    <w:rsid w:val="00BD0DE3"/>
    <w:rsid w:val="00BD1448"/>
    <w:rsid w:val="00BD4A76"/>
    <w:rsid w:val="00BD5BA4"/>
    <w:rsid w:val="00BD7097"/>
    <w:rsid w:val="00BD7F91"/>
    <w:rsid w:val="00BE1D27"/>
    <w:rsid w:val="00BE3AF6"/>
    <w:rsid w:val="00BE3DFC"/>
    <w:rsid w:val="00BE67C1"/>
    <w:rsid w:val="00BF18DF"/>
    <w:rsid w:val="00BF36DB"/>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26B36"/>
    <w:rsid w:val="00C31747"/>
    <w:rsid w:val="00C31DF0"/>
    <w:rsid w:val="00C33211"/>
    <w:rsid w:val="00C34388"/>
    <w:rsid w:val="00C352D2"/>
    <w:rsid w:val="00C37DB7"/>
    <w:rsid w:val="00C4308A"/>
    <w:rsid w:val="00C430F9"/>
    <w:rsid w:val="00C44ED0"/>
    <w:rsid w:val="00C4575B"/>
    <w:rsid w:val="00C55089"/>
    <w:rsid w:val="00C56F01"/>
    <w:rsid w:val="00C57EE7"/>
    <w:rsid w:val="00C662A4"/>
    <w:rsid w:val="00C671D1"/>
    <w:rsid w:val="00C67AC5"/>
    <w:rsid w:val="00C72A6E"/>
    <w:rsid w:val="00C85920"/>
    <w:rsid w:val="00C862DC"/>
    <w:rsid w:val="00C91559"/>
    <w:rsid w:val="00C946AE"/>
    <w:rsid w:val="00C94F73"/>
    <w:rsid w:val="00C96F0F"/>
    <w:rsid w:val="00CA2C80"/>
    <w:rsid w:val="00CB02F7"/>
    <w:rsid w:val="00CC56DC"/>
    <w:rsid w:val="00CD1505"/>
    <w:rsid w:val="00CD348F"/>
    <w:rsid w:val="00CD43AF"/>
    <w:rsid w:val="00CD4B99"/>
    <w:rsid w:val="00CD63F4"/>
    <w:rsid w:val="00CD68F2"/>
    <w:rsid w:val="00CD74F5"/>
    <w:rsid w:val="00CE03D7"/>
    <w:rsid w:val="00CE094D"/>
    <w:rsid w:val="00CE3264"/>
    <w:rsid w:val="00CE3FB6"/>
    <w:rsid w:val="00CE524C"/>
    <w:rsid w:val="00CE5EF3"/>
    <w:rsid w:val="00CE7669"/>
    <w:rsid w:val="00CF1826"/>
    <w:rsid w:val="00CF3000"/>
    <w:rsid w:val="00CF3F8F"/>
    <w:rsid w:val="00CF4729"/>
    <w:rsid w:val="00CF7C11"/>
    <w:rsid w:val="00D0223F"/>
    <w:rsid w:val="00D0299A"/>
    <w:rsid w:val="00D05BA2"/>
    <w:rsid w:val="00D0653B"/>
    <w:rsid w:val="00D0718F"/>
    <w:rsid w:val="00D07309"/>
    <w:rsid w:val="00D14C3C"/>
    <w:rsid w:val="00D170DF"/>
    <w:rsid w:val="00D17D44"/>
    <w:rsid w:val="00D20442"/>
    <w:rsid w:val="00D2196F"/>
    <w:rsid w:val="00D22C0D"/>
    <w:rsid w:val="00D242C6"/>
    <w:rsid w:val="00D25437"/>
    <w:rsid w:val="00D3285F"/>
    <w:rsid w:val="00D32C99"/>
    <w:rsid w:val="00D3355B"/>
    <w:rsid w:val="00D35F28"/>
    <w:rsid w:val="00D36175"/>
    <w:rsid w:val="00D3729F"/>
    <w:rsid w:val="00D449DB"/>
    <w:rsid w:val="00D466CD"/>
    <w:rsid w:val="00D47517"/>
    <w:rsid w:val="00D57E29"/>
    <w:rsid w:val="00D61BBB"/>
    <w:rsid w:val="00D62FBE"/>
    <w:rsid w:val="00D63475"/>
    <w:rsid w:val="00D638EC"/>
    <w:rsid w:val="00D6475D"/>
    <w:rsid w:val="00D64F3B"/>
    <w:rsid w:val="00D65711"/>
    <w:rsid w:val="00D66333"/>
    <w:rsid w:val="00D66974"/>
    <w:rsid w:val="00D70A2A"/>
    <w:rsid w:val="00D713CB"/>
    <w:rsid w:val="00D72F77"/>
    <w:rsid w:val="00D76CEE"/>
    <w:rsid w:val="00D81EB5"/>
    <w:rsid w:val="00D82016"/>
    <w:rsid w:val="00D83A53"/>
    <w:rsid w:val="00D842D4"/>
    <w:rsid w:val="00D87D05"/>
    <w:rsid w:val="00D924AF"/>
    <w:rsid w:val="00D9439C"/>
    <w:rsid w:val="00D97C70"/>
    <w:rsid w:val="00DA0FE8"/>
    <w:rsid w:val="00DA1177"/>
    <w:rsid w:val="00DA1254"/>
    <w:rsid w:val="00DA2A47"/>
    <w:rsid w:val="00DA2C81"/>
    <w:rsid w:val="00DA58EE"/>
    <w:rsid w:val="00DA6419"/>
    <w:rsid w:val="00DA6B70"/>
    <w:rsid w:val="00DB44EE"/>
    <w:rsid w:val="00DB75E4"/>
    <w:rsid w:val="00DC2DA3"/>
    <w:rsid w:val="00DC4E04"/>
    <w:rsid w:val="00DC744B"/>
    <w:rsid w:val="00DC7B21"/>
    <w:rsid w:val="00DD3FEF"/>
    <w:rsid w:val="00DD71BA"/>
    <w:rsid w:val="00DF321C"/>
    <w:rsid w:val="00DF323A"/>
    <w:rsid w:val="00DF5CDF"/>
    <w:rsid w:val="00E01D67"/>
    <w:rsid w:val="00E06E54"/>
    <w:rsid w:val="00E12651"/>
    <w:rsid w:val="00E17DDA"/>
    <w:rsid w:val="00E22A78"/>
    <w:rsid w:val="00E2672E"/>
    <w:rsid w:val="00E30845"/>
    <w:rsid w:val="00E30E9E"/>
    <w:rsid w:val="00E30FE5"/>
    <w:rsid w:val="00E3412C"/>
    <w:rsid w:val="00E34A4D"/>
    <w:rsid w:val="00E34C01"/>
    <w:rsid w:val="00E361A4"/>
    <w:rsid w:val="00E36A8C"/>
    <w:rsid w:val="00E41190"/>
    <w:rsid w:val="00E420A8"/>
    <w:rsid w:val="00E449B2"/>
    <w:rsid w:val="00E44FDF"/>
    <w:rsid w:val="00E4520D"/>
    <w:rsid w:val="00E479BF"/>
    <w:rsid w:val="00E50C6D"/>
    <w:rsid w:val="00E51D3B"/>
    <w:rsid w:val="00E53E2C"/>
    <w:rsid w:val="00E54080"/>
    <w:rsid w:val="00E557D3"/>
    <w:rsid w:val="00E61E22"/>
    <w:rsid w:val="00E6249B"/>
    <w:rsid w:val="00E67FA1"/>
    <w:rsid w:val="00E73B21"/>
    <w:rsid w:val="00E75611"/>
    <w:rsid w:val="00E80322"/>
    <w:rsid w:val="00E826EC"/>
    <w:rsid w:val="00E82793"/>
    <w:rsid w:val="00E848B2"/>
    <w:rsid w:val="00E95A19"/>
    <w:rsid w:val="00E975F7"/>
    <w:rsid w:val="00E97786"/>
    <w:rsid w:val="00E97C06"/>
    <w:rsid w:val="00EA09D5"/>
    <w:rsid w:val="00EA1DA9"/>
    <w:rsid w:val="00EA2E01"/>
    <w:rsid w:val="00EA2FF1"/>
    <w:rsid w:val="00EA5456"/>
    <w:rsid w:val="00EA77F6"/>
    <w:rsid w:val="00EA7A7B"/>
    <w:rsid w:val="00EB04EF"/>
    <w:rsid w:val="00EB565D"/>
    <w:rsid w:val="00EB604D"/>
    <w:rsid w:val="00EC4899"/>
    <w:rsid w:val="00EC52EF"/>
    <w:rsid w:val="00EC7240"/>
    <w:rsid w:val="00EC7B9F"/>
    <w:rsid w:val="00ED2BFA"/>
    <w:rsid w:val="00ED469C"/>
    <w:rsid w:val="00ED678A"/>
    <w:rsid w:val="00EE2351"/>
    <w:rsid w:val="00EE25F0"/>
    <w:rsid w:val="00EE3AA0"/>
    <w:rsid w:val="00EE44B0"/>
    <w:rsid w:val="00EE5A62"/>
    <w:rsid w:val="00EE5D0C"/>
    <w:rsid w:val="00EE7818"/>
    <w:rsid w:val="00EF36F0"/>
    <w:rsid w:val="00EF3720"/>
    <w:rsid w:val="00EF729E"/>
    <w:rsid w:val="00EF746E"/>
    <w:rsid w:val="00F041AF"/>
    <w:rsid w:val="00F04349"/>
    <w:rsid w:val="00F04795"/>
    <w:rsid w:val="00F04BF3"/>
    <w:rsid w:val="00F06403"/>
    <w:rsid w:val="00F1342E"/>
    <w:rsid w:val="00F149EC"/>
    <w:rsid w:val="00F213E6"/>
    <w:rsid w:val="00F24A47"/>
    <w:rsid w:val="00F25887"/>
    <w:rsid w:val="00F25A1F"/>
    <w:rsid w:val="00F266B8"/>
    <w:rsid w:val="00F27977"/>
    <w:rsid w:val="00F34504"/>
    <w:rsid w:val="00F41EE5"/>
    <w:rsid w:val="00F4497D"/>
    <w:rsid w:val="00F502B8"/>
    <w:rsid w:val="00F50625"/>
    <w:rsid w:val="00F522D8"/>
    <w:rsid w:val="00F53500"/>
    <w:rsid w:val="00F540EE"/>
    <w:rsid w:val="00F618C9"/>
    <w:rsid w:val="00F64CC5"/>
    <w:rsid w:val="00F64D27"/>
    <w:rsid w:val="00F673F7"/>
    <w:rsid w:val="00F70575"/>
    <w:rsid w:val="00F710FB"/>
    <w:rsid w:val="00F71CD8"/>
    <w:rsid w:val="00F73773"/>
    <w:rsid w:val="00F837CA"/>
    <w:rsid w:val="00F86626"/>
    <w:rsid w:val="00F86A8B"/>
    <w:rsid w:val="00F908A1"/>
    <w:rsid w:val="00F9181D"/>
    <w:rsid w:val="00F949F5"/>
    <w:rsid w:val="00F95C9E"/>
    <w:rsid w:val="00FA025B"/>
    <w:rsid w:val="00FA3B0C"/>
    <w:rsid w:val="00FA73F0"/>
    <w:rsid w:val="00FA7FEB"/>
    <w:rsid w:val="00FB4BF7"/>
    <w:rsid w:val="00FB4D46"/>
    <w:rsid w:val="00FB69D4"/>
    <w:rsid w:val="00FB7D15"/>
    <w:rsid w:val="00FC176C"/>
    <w:rsid w:val="00FC2F29"/>
    <w:rsid w:val="00FC4019"/>
    <w:rsid w:val="00FC4C2C"/>
    <w:rsid w:val="00FC4C4D"/>
    <w:rsid w:val="00FC5D85"/>
    <w:rsid w:val="00FD0E6B"/>
    <w:rsid w:val="00FD0ED3"/>
    <w:rsid w:val="00FD21EA"/>
    <w:rsid w:val="00FD368C"/>
    <w:rsid w:val="00FD5CFC"/>
    <w:rsid w:val="00FD5DF9"/>
    <w:rsid w:val="00FD5EE0"/>
    <w:rsid w:val="00FE04FA"/>
    <w:rsid w:val="00FE23B1"/>
    <w:rsid w:val="00FE4BB3"/>
    <w:rsid w:val="00FE5AD4"/>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82385979">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194260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258876899">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3737462">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583732386">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5193779">
      <w:bodyDiv w:val="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971060184">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58630871">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82083674">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370490424">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62283151">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524637">
      <w:bodyDiv w:val="1"/>
      <w:marLeft w:val="0"/>
      <w:marRight w:val="0"/>
      <w:marTop w:val="0"/>
      <w:marBottom w:val="0"/>
      <w:divBdr>
        <w:top w:val="none" w:sz="0" w:space="0" w:color="auto"/>
        <w:left w:val="none" w:sz="0" w:space="0" w:color="auto"/>
        <w:bottom w:val="none" w:sz="0" w:space="0" w:color="auto"/>
        <w:right w:val="none" w:sz="0" w:space="0" w:color="auto"/>
      </w:divBdr>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un.w.parkman@state.or.us" TargetMode="External"/><Relationship Id="rId13" Type="http://schemas.openxmlformats.org/officeDocument/2006/relationships/hyperlink" Target="http://www.healthoregon.org/climatetoolkit" TargetMode="External"/><Relationship Id="rId18" Type="http://schemas.openxmlformats.org/officeDocument/2006/relationships/hyperlink" Target="https://public.health.oregon.gov/PreventionWellness/TobaccoPrevention/Pages/index.aspx" TargetMode="External"/><Relationship Id="rId3" Type="http://schemas.openxmlformats.org/officeDocument/2006/relationships/styles" Target="styles.xml"/><Relationship Id="rId21" Type="http://schemas.openxmlformats.org/officeDocument/2006/relationships/hyperlink" Target="mailto:Sabrina.L.Freewynn@state.or.us" TargetMode="External"/><Relationship Id="rId7" Type="http://schemas.openxmlformats.org/officeDocument/2006/relationships/endnotes" Target="endnotes.xml"/><Relationship Id="rId12" Type="http://schemas.openxmlformats.org/officeDocument/2006/relationships/hyperlink" Target="http://public.health.oregon.gov/HealthyEnvironments/ClimateChange/Toolkit/Pages/index.aspx" TargetMode="External"/><Relationship Id="rId17" Type="http://schemas.openxmlformats.org/officeDocument/2006/relationships/hyperlink" Target="http://public.health.oregon.gov/DiseasesConditions/CommunicableDisease/ReportingCommunicableDisease/Pages/Orpheus.aspx" TargetMode="External"/><Relationship Id="rId2" Type="http://schemas.openxmlformats.org/officeDocument/2006/relationships/numbering" Target="numbering.xml"/><Relationship Id="rId16" Type="http://schemas.openxmlformats.org/officeDocument/2006/relationships/hyperlink" Target="https://www.surveymonkey.com/s/K6RSDHB" TargetMode="External"/><Relationship Id="rId20" Type="http://schemas.openxmlformats.org/officeDocument/2006/relationships/hyperlink" Target="mailto:holly.heiberg@state.or.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ndy.L.LESMEISTER@odot.state.or.us"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www.surveymonkey.com/s/K6RSDHB" TargetMode="External"/><Relationship Id="rId23" Type="http://schemas.openxmlformats.org/officeDocument/2006/relationships/theme" Target="theme/theme1.xml"/><Relationship Id="rId10" Type="http://schemas.openxmlformats.org/officeDocument/2006/relationships/hyperlink" Target="http://www.oregon.gov/LCD/TGM/Pages/grants.aspx" TargetMode="External"/><Relationship Id="rId19" Type="http://schemas.openxmlformats.org/officeDocument/2006/relationships/hyperlink" Target="mailto:Katarina.moseley@state.or.us" TargetMode="External"/><Relationship Id="rId4" Type="http://schemas.openxmlformats.org/officeDocument/2006/relationships/settings" Target="settings.xml"/><Relationship Id="rId9" Type="http://schemas.openxmlformats.org/officeDocument/2006/relationships/hyperlink" Target="http://www.oregon.gov/LCD/TGM/Pages/grants.aspx" TargetMode="External"/><Relationship Id="rId14" Type="http://schemas.openxmlformats.org/officeDocument/2006/relationships/hyperlink" Target="http://www.healthoregon.org/climatetoolki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89DD7-8347-4D5F-84B0-896202CA2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2427</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16229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MHKHT</cp:lastModifiedBy>
  <cp:revision>2</cp:revision>
  <cp:lastPrinted>2015-02-05T21:10:00Z</cp:lastPrinted>
  <dcterms:created xsi:type="dcterms:W3CDTF">2015-03-03T17:53:00Z</dcterms:created>
  <dcterms:modified xsi:type="dcterms:W3CDTF">2015-03-03T17:53:00Z</dcterms:modified>
</cp:coreProperties>
</file>