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4A7" w:rsidRPr="003C07C8" w:rsidRDefault="00DC4E04" w:rsidP="00544ACA">
      <w:pPr>
        <w:jc w:val="center"/>
        <w:rPr>
          <w:rFonts w:asciiTheme="majorHAnsi" w:hAnsiTheme="majorHAnsi"/>
        </w:rPr>
      </w:pPr>
      <w:r w:rsidRPr="003C07C8">
        <w:rPr>
          <w:rFonts w:asciiTheme="majorHAnsi" w:hAnsiTheme="majorHAnsi"/>
        </w:rPr>
        <w:t xml:space="preserve">CLHO </w:t>
      </w:r>
      <w:r w:rsidR="008E3C68" w:rsidRPr="003C07C8">
        <w:rPr>
          <w:rFonts w:asciiTheme="majorHAnsi" w:hAnsiTheme="majorHAnsi"/>
        </w:rPr>
        <w:t>He</w:t>
      </w:r>
      <w:r w:rsidR="00ED2BFA" w:rsidRPr="003C07C8">
        <w:rPr>
          <w:rFonts w:asciiTheme="majorHAnsi" w:hAnsiTheme="majorHAnsi"/>
        </w:rPr>
        <w:t xml:space="preserve">althy Communities </w:t>
      </w:r>
      <w:r w:rsidRPr="003C07C8">
        <w:rPr>
          <w:rFonts w:asciiTheme="majorHAnsi" w:hAnsiTheme="majorHAnsi"/>
        </w:rPr>
        <w:t xml:space="preserve">Committee Meeting </w:t>
      </w:r>
    </w:p>
    <w:p w:rsidR="009B54A7" w:rsidRPr="003C07C8" w:rsidRDefault="00DC4E04" w:rsidP="00A764F2">
      <w:pPr>
        <w:jc w:val="center"/>
        <w:rPr>
          <w:rFonts w:asciiTheme="majorHAnsi" w:hAnsiTheme="majorHAnsi"/>
        </w:rPr>
      </w:pPr>
      <w:r w:rsidRPr="003C07C8">
        <w:rPr>
          <w:rFonts w:asciiTheme="majorHAnsi" w:hAnsiTheme="majorHAnsi"/>
        </w:rPr>
        <w:t>Date</w:t>
      </w:r>
      <w:r w:rsidR="00ED2BFA" w:rsidRPr="003C07C8">
        <w:rPr>
          <w:rFonts w:asciiTheme="majorHAnsi" w:hAnsiTheme="majorHAnsi"/>
        </w:rPr>
        <w:t>:  Thursday,</w:t>
      </w:r>
      <w:r w:rsidR="00F21EFB" w:rsidRPr="003C07C8">
        <w:rPr>
          <w:rFonts w:asciiTheme="majorHAnsi" w:hAnsiTheme="majorHAnsi"/>
        </w:rPr>
        <w:t xml:space="preserve"> </w:t>
      </w:r>
      <w:r w:rsidR="005A7214">
        <w:rPr>
          <w:rFonts w:asciiTheme="majorHAnsi" w:hAnsiTheme="majorHAnsi"/>
        </w:rPr>
        <w:t>June 7</w:t>
      </w:r>
      <w:r w:rsidR="00D166C3">
        <w:rPr>
          <w:rFonts w:asciiTheme="majorHAnsi" w:hAnsiTheme="majorHAnsi"/>
        </w:rPr>
        <w:t>,</w:t>
      </w:r>
      <w:r w:rsidR="0096289C" w:rsidRPr="003C07C8">
        <w:rPr>
          <w:rFonts w:asciiTheme="majorHAnsi" w:hAnsiTheme="majorHAnsi"/>
        </w:rPr>
        <w:t xml:space="preserve"> 2018</w:t>
      </w:r>
    </w:p>
    <w:p w:rsidR="00ED2BFA" w:rsidRPr="003C07C8" w:rsidRDefault="0096289C" w:rsidP="00A764F2">
      <w:pPr>
        <w:jc w:val="center"/>
        <w:rPr>
          <w:rFonts w:asciiTheme="majorHAnsi" w:hAnsiTheme="majorHAnsi"/>
        </w:rPr>
      </w:pPr>
      <w:r w:rsidRPr="003C07C8">
        <w:rPr>
          <w:rFonts w:asciiTheme="majorHAnsi" w:hAnsiTheme="majorHAnsi"/>
        </w:rPr>
        <w:t>Noon – 2:00 PM</w:t>
      </w:r>
    </w:p>
    <w:p w:rsidR="00576C4D" w:rsidRPr="003C07C8" w:rsidRDefault="00576C4D" w:rsidP="00A764F2">
      <w:pPr>
        <w:jc w:val="center"/>
        <w:rPr>
          <w:rFonts w:asciiTheme="majorHAnsi" w:hAnsiTheme="majorHAnsi"/>
        </w:rPr>
      </w:pPr>
      <w:r w:rsidRPr="003C07C8">
        <w:rPr>
          <w:rFonts w:asciiTheme="majorHAnsi" w:hAnsiTheme="majorHAnsi"/>
        </w:rPr>
        <w:t xml:space="preserve">PSOB Room </w:t>
      </w:r>
      <w:r w:rsidR="00D166C3">
        <w:rPr>
          <w:rFonts w:asciiTheme="majorHAnsi" w:hAnsiTheme="majorHAnsi"/>
        </w:rPr>
        <w:t xml:space="preserve">815 </w:t>
      </w:r>
    </w:p>
    <w:p w:rsidR="008B441B" w:rsidRDefault="00923DB2" w:rsidP="00576C4D">
      <w:pPr>
        <w:jc w:val="center"/>
        <w:rPr>
          <w:rFonts w:asciiTheme="majorHAnsi" w:hAnsiTheme="majorHAnsi" w:cstheme="minorHAnsi"/>
        </w:rPr>
      </w:pPr>
      <w:r w:rsidRPr="003C07C8">
        <w:rPr>
          <w:rFonts w:asciiTheme="majorHAnsi" w:hAnsiTheme="majorHAnsi" w:cstheme="minorHAnsi"/>
        </w:rPr>
        <w:t>Conference call number:</w:t>
      </w:r>
    </w:p>
    <w:p w:rsidR="00D166C3" w:rsidRDefault="00DF42C8" w:rsidP="00D166C3">
      <w:pPr>
        <w:jc w:val="center"/>
      </w:pPr>
      <w:hyperlink r:id="rId8" w:tgtFrame="_blank" w:history="1">
        <w:r w:rsidR="00D166C3">
          <w:rPr>
            <w:rStyle w:val="Hyperlink"/>
            <w:rFonts w:ascii="lato-regular" w:hAnsi="lato-regular"/>
            <w:sz w:val="21"/>
            <w:szCs w:val="21"/>
          </w:rPr>
          <w:t xml:space="preserve">https://global.gotomeeting.com/join/677980789 </w:t>
        </w:r>
      </w:hyperlink>
    </w:p>
    <w:p w:rsidR="00576C4D" w:rsidRPr="003C07C8" w:rsidRDefault="008B441B" w:rsidP="00576C4D">
      <w:pPr>
        <w:jc w:val="center"/>
        <w:rPr>
          <w:rFonts w:asciiTheme="majorHAnsi" w:hAnsiTheme="majorHAnsi" w:cstheme="minorHAnsi"/>
        </w:rPr>
      </w:pPr>
      <w:r w:rsidRPr="003C07C8">
        <w:rPr>
          <w:rFonts w:asciiTheme="majorHAnsi" w:hAnsiTheme="majorHAnsi" w:cstheme="minorHAnsi"/>
        </w:rPr>
        <w:t>Dial: (8</w:t>
      </w:r>
      <w:r w:rsidR="0096289C" w:rsidRPr="003C07C8">
        <w:rPr>
          <w:rFonts w:asciiTheme="majorHAnsi" w:hAnsiTheme="majorHAnsi" w:cstheme="minorHAnsi"/>
        </w:rPr>
        <w:t>66</w:t>
      </w:r>
      <w:r w:rsidRPr="003C07C8">
        <w:rPr>
          <w:rFonts w:asciiTheme="majorHAnsi" w:hAnsiTheme="majorHAnsi" w:cstheme="minorHAnsi"/>
        </w:rPr>
        <w:t xml:space="preserve">) </w:t>
      </w:r>
      <w:r w:rsidR="0096289C" w:rsidRPr="003C07C8">
        <w:rPr>
          <w:rFonts w:asciiTheme="majorHAnsi" w:hAnsiTheme="majorHAnsi" w:cstheme="minorHAnsi"/>
        </w:rPr>
        <w:t>590-5055</w:t>
      </w:r>
    </w:p>
    <w:p w:rsidR="00576C4D" w:rsidRPr="003C07C8" w:rsidRDefault="008B441B" w:rsidP="00576C4D">
      <w:pPr>
        <w:jc w:val="center"/>
        <w:rPr>
          <w:rFonts w:asciiTheme="majorHAnsi" w:hAnsiTheme="majorHAnsi" w:cstheme="minorHAnsi"/>
        </w:rPr>
      </w:pPr>
      <w:r w:rsidRPr="003C07C8">
        <w:rPr>
          <w:rFonts w:asciiTheme="majorHAnsi" w:hAnsiTheme="majorHAnsi" w:cstheme="minorHAnsi"/>
        </w:rPr>
        <w:t xml:space="preserve">Participant: </w:t>
      </w:r>
      <w:r w:rsidR="0096289C" w:rsidRPr="003C07C8">
        <w:rPr>
          <w:rFonts w:asciiTheme="majorHAnsi" w:hAnsiTheme="majorHAnsi" w:cstheme="minorHAnsi"/>
        </w:rPr>
        <w:t>651272</w:t>
      </w:r>
    </w:p>
    <w:p w:rsidR="00B12572" w:rsidRPr="003C07C8" w:rsidRDefault="00A93581" w:rsidP="00B12572">
      <w:pPr>
        <w:jc w:val="center"/>
        <w:rPr>
          <w:rFonts w:asciiTheme="majorHAnsi" w:hAnsiTheme="majorHAnsi" w:cstheme="minorHAnsi"/>
        </w:rPr>
      </w:pPr>
      <w:r w:rsidRPr="003C07C8">
        <w:rPr>
          <w:rFonts w:asciiTheme="majorHAnsi" w:hAnsiTheme="majorHAnsi" w:cstheme="minorHAnsi"/>
        </w:rPr>
        <w:t>Host only:</w:t>
      </w:r>
      <w:r w:rsidR="008B441B" w:rsidRPr="003C07C8">
        <w:rPr>
          <w:rFonts w:asciiTheme="majorHAnsi" w:hAnsiTheme="majorHAnsi" w:cstheme="minorHAnsi"/>
        </w:rPr>
        <w:t xml:space="preserve"> </w:t>
      </w:r>
      <w:r w:rsidR="0096289C" w:rsidRPr="003C07C8">
        <w:rPr>
          <w:rFonts w:asciiTheme="majorHAnsi" w:hAnsiTheme="majorHAnsi" w:cstheme="minorHAnsi"/>
        </w:rPr>
        <w:t>3161</w:t>
      </w:r>
      <w:r w:rsidR="00D166C3">
        <w:rPr>
          <w:rFonts w:asciiTheme="majorHAnsi" w:hAnsiTheme="majorHAnsi" w:cstheme="minorHAnsi"/>
        </w:rPr>
        <w:t>5</w:t>
      </w:r>
      <w:r w:rsidR="0096289C" w:rsidRPr="003C07C8">
        <w:rPr>
          <w:rFonts w:asciiTheme="majorHAnsi" w:hAnsiTheme="majorHAnsi" w:cstheme="minorHAnsi"/>
        </w:rPr>
        <w:t>9</w:t>
      </w:r>
    </w:p>
    <w:p w:rsidR="009B54A7" w:rsidRPr="003C07C8" w:rsidRDefault="009B54A7" w:rsidP="00A764F2">
      <w:pPr>
        <w:jc w:val="center"/>
        <w:rPr>
          <w:rFonts w:asciiTheme="majorHAnsi" w:hAnsiTheme="majorHAnsi"/>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2520"/>
        <w:gridCol w:w="8460"/>
        <w:gridCol w:w="1571"/>
      </w:tblGrid>
      <w:tr w:rsidR="009B54A7" w:rsidRPr="003C07C8" w:rsidTr="008B1468">
        <w:tc>
          <w:tcPr>
            <w:tcW w:w="14616" w:type="dxa"/>
            <w:gridSpan w:val="4"/>
          </w:tcPr>
          <w:p w:rsidR="009B54A7" w:rsidRPr="003C07C8" w:rsidRDefault="00752C74" w:rsidP="00BD7F91">
            <w:pPr>
              <w:jc w:val="center"/>
              <w:rPr>
                <w:rFonts w:asciiTheme="majorHAnsi" w:hAnsiTheme="majorHAnsi"/>
              </w:rPr>
            </w:pPr>
            <w:r w:rsidRPr="003C07C8">
              <w:rPr>
                <w:rFonts w:asciiTheme="majorHAnsi" w:hAnsiTheme="majorHAnsi"/>
              </w:rPr>
              <w:t>Agenda</w:t>
            </w:r>
          </w:p>
        </w:tc>
      </w:tr>
      <w:tr w:rsidR="009B54A7" w:rsidRPr="003C07C8" w:rsidTr="00001122">
        <w:trPr>
          <w:trHeight w:val="170"/>
        </w:trPr>
        <w:tc>
          <w:tcPr>
            <w:tcW w:w="2065" w:type="dxa"/>
          </w:tcPr>
          <w:p w:rsidR="009B54A7" w:rsidRPr="003C07C8" w:rsidRDefault="009B54A7" w:rsidP="00BD7F91">
            <w:pPr>
              <w:jc w:val="center"/>
              <w:rPr>
                <w:rFonts w:asciiTheme="majorHAnsi" w:hAnsiTheme="majorHAnsi"/>
              </w:rPr>
            </w:pPr>
            <w:r w:rsidRPr="003C07C8">
              <w:rPr>
                <w:rFonts w:asciiTheme="majorHAnsi" w:hAnsiTheme="majorHAnsi"/>
              </w:rPr>
              <w:t>Agenda Item</w:t>
            </w:r>
          </w:p>
        </w:tc>
        <w:tc>
          <w:tcPr>
            <w:tcW w:w="2520" w:type="dxa"/>
          </w:tcPr>
          <w:p w:rsidR="009B54A7" w:rsidRPr="003C07C8" w:rsidRDefault="009B54A7" w:rsidP="00BD7F91">
            <w:pPr>
              <w:jc w:val="center"/>
              <w:rPr>
                <w:rFonts w:asciiTheme="majorHAnsi" w:hAnsiTheme="majorHAnsi"/>
              </w:rPr>
            </w:pPr>
            <w:r w:rsidRPr="003C07C8">
              <w:rPr>
                <w:rFonts w:asciiTheme="majorHAnsi" w:hAnsiTheme="majorHAnsi"/>
              </w:rPr>
              <w:t>Detail</w:t>
            </w:r>
          </w:p>
        </w:tc>
        <w:tc>
          <w:tcPr>
            <w:tcW w:w="8460" w:type="dxa"/>
          </w:tcPr>
          <w:p w:rsidR="009B54A7" w:rsidRPr="003C07C8" w:rsidRDefault="009B54A7" w:rsidP="00BD7F91">
            <w:pPr>
              <w:jc w:val="center"/>
              <w:rPr>
                <w:rFonts w:asciiTheme="majorHAnsi" w:hAnsiTheme="majorHAnsi"/>
              </w:rPr>
            </w:pPr>
            <w:r w:rsidRPr="003C07C8">
              <w:rPr>
                <w:rFonts w:asciiTheme="majorHAnsi" w:hAnsiTheme="majorHAnsi"/>
              </w:rPr>
              <w:t>Action Item</w:t>
            </w:r>
          </w:p>
        </w:tc>
        <w:tc>
          <w:tcPr>
            <w:tcW w:w="1571" w:type="dxa"/>
          </w:tcPr>
          <w:p w:rsidR="009B54A7" w:rsidRPr="003C07C8" w:rsidRDefault="009B54A7" w:rsidP="00BD7F91">
            <w:pPr>
              <w:jc w:val="center"/>
              <w:rPr>
                <w:rFonts w:asciiTheme="majorHAnsi" w:hAnsiTheme="majorHAnsi"/>
              </w:rPr>
            </w:pPr>
            <w:r w:rsidRPr="003C07C8">
              <w:rPr>
                <w:rFonts w:asciiTheme="majorHAnsi" w:hAnsiTheme="majorHAnsi"/>
              </w:rPr>
              <w:t>Responsible Party</w:t>
            </w:r>
          </w:p>
        </w:tc>
      </w:tr>
      <w:tr w:rsidR="00DF5CDF" w:rsidRPr="003C07C8" w:rsidTr="00001122">
        <w:trPr>
          <w:trHeight w:val="692"/>
        </w:trPr>
        <w:tc>
          <w:tcPr>
            <w:tcW w:w="2065" w:type="dxa"/>
          </w:tcPr>
          <w:p w:rsidR="00DF5CDF" w:rsidRPr="003C07C8" w:rsidRDefault="007E0A5C" w:rsidP="007E0A5C">
            <w:pPr>
              <w:rPr>
                <w:rFonts w:asciiTheme="majorHAnsi" w:hAnsiTheme="majorHAnsi"/>
              </w:rPr>
            </w:pPr>
            <w:r w:rsidRPr="003C07C8">
              <w:rPr>
                <w:rFonts w:asciiTheme="majorHAnsi" w:hAnsiTheme="majorHAnsi"/>
              </w:rPr>
              <w:t xml:space="preserve">Welcome &amp; Roll Call  </w:t>
            </w:r>
            <w:r w:rsidR="00F540EE" w:rsidRPr="003C07C8">
              <w:rPr>
                <w:rFonts w:asciiTheme="majorHAnsi" w:hAnsiTheme="majorHAnsi"/>
              </w:rPr>
              <w:t xml:space="preserve"> </w:t>
            </w:r>
          </w:p>
        </w:tc>
        <w:tc>
          <w:tcPr>
            <w:tcW w:w="2520" w:type="dxa"/>
          </w:tcPr>
          <w:p w:rsidR="00DF5CDF" w:rsidRPr="003C07C8" w:rsidRDefault="00783ABB" w:rsidP="00E6249B">
            <w:pPr>
              <w:rPr>
                <w:rFonts w:asciiTheme="majorHAnsi" w:hAnsiTheme="majorHAnsi"/>
              </w:rPr>
            </w:pPr>
            <w:r w:rsidRPr="003C07C8">
              <w:rPr>
                <w:rFonts w:asciiTheme="majorHAnsi" w:hAnsiTheme="majorHAnsi"/>
              </w:rPr>
              <w:t>Attendance</w:t>
            </w:r>
            <w:r w:rsidR="009C2A0F" w:rsidRPr="003C07C8">
              <w:rPr>
                <w:rFonts w:asciiTheme="majorHAnsi" w:hAnsiTheme="majorHAnsi"/>
              </w:rPr>
              <w:t xml:space="preserve"> - Quorum</w:t>
            </w:r>
          </w:p>
        </w:tc>
        <w:tc>
          <w:tcPr>
            <w:tcW w:w="8460" w:type="dxa"/>
          </w:tcPr>
          <w:p w:rsidR="007E0A5C" w:rsidRPr="00FE54B5" w:rsidRDefault="007E0A5C" w:rsidP="007E0A5C">
            <w:pPr>
              <w:rPr>
                <w:rFonts w:asciiTheme="majorHAnsi" w:hAnsiTheme="majorHAnsi"/>
                <w:b/>
              </w:rPr>
            </w:pPr>
            <w:r w:rsidRPr="00FE54B5">
              <w:rPr>
                <w:rFonts w:asciiTheme="majorHAnsi" w:hAnsiTheme="majorHAnsi"/>
                <w:b/>
              </w:rPr>
              <w:t xml:space="preserve">Committee: </w:t>
            </w:r>
          </w:p>
          <w:p w:rsidR="007E0A5C" w:rsidRPr="00FE54B5" w:rsidRDefault="007E0A5C" w:rsidP="007E0A5C">
            <w:pPr>
              <w:rPr>
                <w:rFonts w:asciiTheme="majorHAnsi" w:hAnsiTheme="majorHAnsi" w:cs="Calibri"/>
                <w:b/>
                <w:bCs/>
                <w:color w:val="000000"/>
              </w:rPr>
            </w:pPr>
            <w:r w:rsidRPr="00FE54B5">
              <w:rPr>
                <w:rFonts w:asciiTheme="majorHAnsi" w:hAnsiTheme="majorHAnsi" w:cs="Calibri"/>
                <w:color w:val="000000"/>
              </w:rPr>
              <w:t xml:space="preserve">(Benton) Tatiana Dierwechter, (Clackamas) Jamie Zentner, </w:t>
            </w:r>
            <w:r w:rsidR="004118DF" w:rsidRPr="00FE54B5">
              <w:rPr>
                <w:rFonts w:asciiTheme="majorHAnsi" w:hAnsiTheme="majorHAnsi" w:cs="Calibri"/>
                <w:color w:val="000000"/>
              </w:rPr>
              <w:t xml:space="preserve">(Clackamas) Laurel Bentley Moses, </w:t>
            </w:r>
            <w:r w:rsidR="009C6C56" w:rsidRPr="00FE54B5">
              <w:rPr>
                <w:rFonts w:asciiTheme="majorHAnsi" w:hAnsiTheme="majorHAnsi" w:cs="Calibri"/>
                <w:color w:val="000000"/>
              </w:rPr>
              <w:t xml:space="preserve">(Clatsop) Julia Hesse, </w:t>
            </w:r>
            <w:r w:rsidR="006011E0" w:rsidRPr="00FE54B5">
              <w:rPr>
                <w:rFonts w:asciiTheme="majorHAnsi" w:hAnsiTheme="majorHAnsi" w:cs="Calibri"/>
                <w:color w:val="000000"/>
              </w:rPr>
              <w:t xml:space="preserve"> (Crook) Kris Williams, </w:t>
            </w:r>
            <w:r w:rsidRPr="00FE54B5">
              <w:rPr>
                <w:rFonts w:asciiTheme="majorHAnsi" w:hAnsiTheme="majorHAnsi" w:cs="Calibri"/>
                <w:color w:val="000000"/>
              </w:rPr>
              <w:t xml:space="preserve">(Deschutes) Jessica Jacks, </w:t>
            </w:r>
            <w:r w:rsidR="00F44487" w:rsidRPr="00FE54B5">
              <w:rPr>
                <w:rFonts w:asciiTheme="majorHAnsi" w:hAnsiTheme="majorHAnsi" w:cs="Calibri"/>
                <w:color w:val="000000"/>
              </w:rPr>
              <w:t xml:space="preserve">(Deschutes) </w:t>
            </w:r>
            <w:r w:rsidR="004118DF" w:rsidRPr="00FE54B5">
              <w:rPr>
                <w:rFonts w:asciiTheme="majorHAnsi" w:hAnsiTheme="majorHAnsi" w:cs="Calibri"/>
                <w:color w:val="000000"/>
              </w:rPr>
              <w:t>Julie Spackman</w:t>
            </w:r>
            <w:r w:rsidRPr="00FE54B5">
              <w:rPr>
                <w:rFonts w:asciiTheme="majorHAnsi" w:hAnsiTheme="majorHAnsi" w:cs="Calibri"/>
                <w:color w:val="000000"/>
              </w:rPr>
              <w:t xml:space="preserve"> (Jackson) Ann Ackles, (Jackson) </w:t>
            </w:r>
            <w:r w:rsidRPr="00FE54B5">
              <w:rPr>
                <w:rFonts w:asciiTheme="majorHAnsi" w:hAnsiTheme="majorHAnsi" w:cs="Calibri"/>
                <w:b/>
                <w:bCs/>
                <w:color w:val="000000"/>
              </w:rPr>
              <w:t xml:space="preserve">Tanya Phillips (Chair), </w:t>
            </w:r>
            <w:r w:rsidRPr="00FE54B5">
              <w:rPr>
                <w:rFonts w:asciiTheme="majorHAnsi" w:hAnsiTheme="majorHAnsi" w:cs="Calibri"/>
                <w:color w:val="000000"/>
              </w:rPr>
              <w:t xml:space="preserve"> </w:t>
            </w:r>
            <w:r w:rsidR="006011E0" w:rsidRPr="00FE54B5">
              <w:rPr>
                <w:rFonts w:asciiTheme="majorHAnsi" w:hAnsiTheme="majorHAnsi" w:cs="Calibri"/>
                <w:color w:val="000000"/>
              </w:rPr>
              <w:t xml:space="preserve">(Jefferson) Carolyn Harvey, </w:t>
            </w:r>
            <w:r w:rsidR="00B51623" w:rsidRPr="00FE54B5">
              <w:rPr>
                <w:rFonts w:asciiTheme="majorHAnsi" w:hAnsiTheme="majorHAnsi" w:cs="Calibri"/>
                <w:color w:val="000000"/>
              </w:rPr>
              <w:t xml:space="preserve">(Klamath) Courtney Vanbragt, </w:t>
            </w:r>
            <w:r w:rsidRPr="00FE54B5">
              <w:rPr>
                <w:rFonts w:asciiTheme="majorHAnsi" w:hAnsiTheme="majorHAnsi" w:cs="Calibri"/>
                <w:color w:val="000000"/>
              </w:rPr>
              <w:t>(Lane) CA Baskerville, (Lane) Jocelyn Warren, (Lincoln) Nicole Fields, (Lincoln) Shelley Paeth, (Linn)</w:t>
            </w:r>
            <w:r w:rsidR="00A12DCC" w:rsidRPr="00FE54B5">
              <w:rPr>
                <w:rFonts w:asciiTheme="majorHAnsi" w:hAnsiTheme="majorHAnsi" w:cs="Calibri"/>
                <w:color w:val="000000"/>
              </w:rPr>
              <w:t xml:space="preserve"> Rachel Peterson, </w:t>
            </w:r>
            <w:r w:rsidR="006011E0" w:rsidRPr="00FE54B5">
              <w:rPr>
                <w:rFonts w:asciiTheme="majorHAnsi" w:hAnsiTheme="majorHAnsi" w:cs="Calibri"/>
                <w:color w:val="000000"/>
              </w:rPr>
              <w:t xml:space="preserve"> (Malheur ) Rebecca Stricker,</w:t>
            </w:r>
            <w:r w:rsidRPr="00FE54B5">
              <w:rPr>
                <w:rFonts w:asciiTheme="majorHAnsi" w:hAnsiTheme="majorHAnsi" w:cs="Calibri"/>
                <w:color w:val="000000"/>
              </w:rPr>
              <w:t xml:space="preserve"> (Marion) Kerryann Bouska, </w:t>
            </w:r>
            <w:r w:rsidR="000F316F" w:rsidRPr="00FE54B5">
              <w:rPr>
                <w:rFonts w:asciiTheme="majorHAnsi" w:hAnsiTheme="majorHAnsi" w:cs="Calibri"/>
                <w:color w:val="000000"/>
              </w:rPr>
              <w:t xml:space="preserve">(Multnomah) </w:t>
            </w:r>
            <w:r w:rsidR="0019466B" w:rsidRPr="00FE54B5">
              <w:rPr>
                <w:rFonts w:asciiTheme="majorHAnsi" w:hAnsiTheme="majorHAnsi" w:cs="Calibri"/>
                <w:color w:val="000000"/>
              </w:rPr>
              <w:t xml:space="preserve">Ahmed Mohamad </w:t>
            </w:r>
            <w:r w:rsidRPr="00FE54B5">
              <w:rPr>
                <w:rFonts w:asciiTheme="majorHAnsi" w:hAnsiTheme="majorHAnsi" w:cs="Calibri"/>
                <w:color w:val="000000"/>
              </w:rPr>
              <w:t>(Multnomah) LaRisha Baker, (Multnomah)</w:t>
            </w:r>
            <w:r w:rsidR="00A12DCC" w:rsidRPr="00FE54B5">
              <w:rPr>
                <w:rFonts w:asciiTheme="majorHAnsi" w:hAnsiTheme="majorHAnsi" w:cs="Calibri"/>
                <w:color w:val="000000"/>
              </w:rPr>
              <w:t xml:space="preserve">  </w:t>
            </w:r>
            <w:r w:rsidRPr="00FE54B5">
              <w:rPr>
                <w:rFonts w:asciiTheme="majorHAnsi" w:hAnsiTheme="majorHAnsi" w:cs="Calibri"/>
                <w:color w:val="000000"/>
              </w:rPr>
              <w:t xml:space="preserve"> Tameka Brazile,</w:t>
            </w:r>
            <w:r w:rsidR="00A12DCC" w:rsidRPr="00FE54B5">
              <w:rPr>
                <w:rFonts w:asciiTheme="majorHAnsi" w:hAnsiTheme="majorHAnsi" w:cs="Calibri"/>
                <w:color w:val="000000"/>
              </w:rPr>
              <w:t xml:space="preserve"> (North Central) Teri Talhofer, </w:t>
            </w:r>
            <w:r w:rsidRPr="00FE54B5">
              <w:rPr>
                <w:rFonts w:asciiTheme="majorHAnsi" w:hAnsiTheme="majorHAnsi" w:cs="Calibri"/>
                <w:color w:val="000000"/>
              </w:rPr>
              <w:t xml:space="preserve">(Washington) Gwyn Ashcom, (Yamhill) </w:t>
            </w:r>
            <w:r w:rsidRPr="00FE54B5">
              <w:rPr>
                <w:rFonts w:asciiTheme="majorHAnsi" w:hAnsiTheme="majorHAnsi" w:cs="Calibri"/>
                <w:b/>
                <w:bCs/>
                <w:color w:val="000000"/>
              </w:rPr>
              <w:t>Lindsey Manfrin (Chair)</w:t>
            </w:r>
            <w:r w:rsidR="00A12DCC" w:rsidRPr="00FE54B5">
              <w:rPr>
                <w:rFonts w:asciiTheme="majorHAnsi" w:hAnsiTheme="majorHAnsi" w:cs="Calibri"/>
                <w:b/>
                <w:bCs/>
                <w:color w:val="000000"/>
              </w:rPr>
              <w:t xml:space="preserve">, </w:t>
            </w:r>
            <w:r w:rsidR="00A12DCC" w:rsidRPr="00FE54B5">
              <w:rPr>
                <w:rFonts w:asciiTheme="majorHAnsi" w:hAnsiTheme="majorHAnsi" w:cs="Calibri"/>
                <w:bCs/>
                <w:color w:val="000000"/>
              </w:rPr>
              <w:t>(Union)</w:t>
            </w:r>
            <w:r w:rsidR="00A12DCC" w:rsidRPr="00FE54B5">
              <w:rPr>
                <w:rFonts w:asciiTheme="majorHAnsi" w:hAnsiTheme="majorHAnsi" w:cs="Calibri"/>
                <w:b/>
                <w:bCs/>
                <w:color w:val="000000"/>
              </w:rPr>
              <w:t xml:space="preserve"> </w:t>
            </w:r>
            <w:r w:rsidR="00A12DCC" w:rsidRPr="00FE54B5">
              <w:rPr>
                <w:rFonts w:asciiTheme="majorHAnsi" w:hAnsiTheme="majorHAnsi" w:cs="Calibri"/>
                <w:bCs/>
                <w:color w:val="000000"/>
              </w:rPr>
              <w:t>Carrie Brogoitti</w:t>
            </w:r>
          </w:p>
          <w:p w:rsidR="00BD12AC" w:rsidRPr="00FE54B5" w:rsidRDefault="00BD12AC" w:rsidP="007E0A5C">
            <w:pPr>
              <w:rPr>
                <w:rFonts w:asciiTheme="majorHAnsi" w:hAnsiTheme="majorHAnsi"/>
                <w:b/>
              </w:rPr>
            </w:pPr>
          </w:p>
          <w:p w:rsidR="007E0A5C" w:rsidRPr="00FE54B5" w:rsidRDefault="007E0A5C" w:rsidP="007E0A5C">
            <w:pPr>
              <w:rPr>
                <w:rFonts w:asciiTheme="majorHAnsi" w:hAnsiTheme="majorHAnsi"/>
              </w:rPr>
            </w:pPr>
            <w:r w:rsidRPr="00FE54B5">
              <w:rPr>
                <w:rFonts w:asciiTheme="majorHAnsi" w:hAnsiTheme="majorHAnsi"/>
                <w:b/>
              </w:rPr>
              <w:t>OHA</w:t>
            </w:r>
            <w:r w:rsidR="00834870" w:rsidRPr="00FE54B5">
              <w:rPr>
                <w:rFonts w:asciiTheme="majorHAnsi" w:hAnsiTheme="majorHAnsi"/>
                <w:b/>
              </w:rPr>
              <w:t>:</w:t>
            </w:r>
            <w:r w:rsidR="00834870" w:rsidRPr="00FE54B5">
              <w:rPr>
                <w:rFonts w:asciiTheme="majorHAnsi" w:hAnsiTheme="majorHAnsi"/>
              </w:rPr>
              <w:t xml:space="preserve"> (</w:t>
            </w:r>
            <w:r w:rsidRPr="00FE54B5">
              <w:rPr>
                <w:rFonts w:asciiTheme="majorHAnsi" w:hAnsiTheme="majorHAnsi"/>
              </w:rPr>
              <w:t>Administrator CP&amp;HP)</w:t>
            </w:r>
            <w:r w:rsidR="00D140CF" w:rsidRPr="00FE54B5">
              <w:rPr>
                <w:rFonts w:asciiTheme="majorHAnsi" w:hAnsiTheme="majorHAnsi"/>
              </w:rPr>
              <w:t xml:space="preserve"> Tim </w:t>
            </w:r>
            <w:r w:rsidR="00834870" w:rsidRPr="00FE54B5">
              <w:rPr>
                <w:rFonts w:asciiTheme="majorHAnsi" w:hAnsiTheme="majorHAnsi"/>
              </w:rPr>
              <w:t>Noe, (</w:t>
            </w:r>
            <w:r w:rsidRPr="00FE54B5">
              <w:rPr>
                <w:rFonts w:asciiTheme="majorHAnsi" w:hAnsiTheme="majorHAnsi"/>
              </w:rPr>
              <w:t>CLHO Support CP&amp; HP)</w:t>
            </w:r>
            <w:r w:rsidR="00D140CF" w:rsidRPr="00FE54B5">
              <w:rPr>
                <w:rFonts w:asciiTheme="majorHAnsi" w:hAnsiTheme="majorHAnsi"/>
              </w:rPr>
              <w:t xml:space="preserve"> Jacqueline Harris </w:t>
            </w:r>
            <w:r w:rsidRPr="00FE54B5">
              <w:rPr>
                <w:rFonts w:asciiTheme="majorHAnsi" w:hAnsiTheme="majorHAnsi"/>
              </w:rPr>
              <w:t>, (HPCDP)</w:t>
            </w:r>
            <w:r w:rsidR="005A7214" w:rsidRPr="00FE54B5">
              <w:rPr>
                <w:rFonts w:asciiTheme="majorHAnsi" w:hAnsiTheme="majorHAnsi"/>
              </w:rPr>
              <w:t xml:space="preserve"> Sarah Wylie</w:t>
            </w:r>
            <w:r w:rsidRPr="00FE54B5">
              <w:rPr>
                <w:rFonts w:asciiTheme="majorHAnsi" w:hAnsiTheme="majorHAnsi"/>
              </w:rPr>
              <w:t xml:space="preserve"> </w:t>
            </w:r>
            <w:r w:rsidR="00232CCC" w:rsidRPr="00FE54B5">
              <w:rPr>
                <w:rFonts w:asciiTheme="majorHAnsi" w:hAnsiTheme="majorHAnsi"/>
              </w:rPr>
              <w:t xml:space="preserve">(HPCDP) </w:t>
            </w:r>
            <w:r w:rsidR="005A7214" w:rsidRPr="00FE54B5">
              <w:rPr>
                <w:rFonts w:asciiTheme="majorHAnsi" w:hAnsiTheme="majorHAnsi"/>
              </w:rPr>
              <w:t xml:space="preserve">Luci Longoria, (HPCDP) Amanda Cue </w:t>
            </w:r>
            <w:r w:rsidRPr="00FE54B5">
              <w:rPr>
                <w:rFonts w:asciiTheme="majorHAnsi" w:hAnsiTheme="majorHAnsi"/>
              </w:rPr>
              <w:t>(PHD Director’s Office)</w:t>
            </w:r>
            <w:r w:rsidR="00D140CF" w:rsidRPr="00FE54B5">
              <w:rPr>
                <w:rFonts w:asciiTheme="majorHAnsi" w:hAnsiTheme="majorHAnsi"/>
              </w:rPr>
              <w:t xml:space="preserve"> Andrew Epstein </w:t>
            </w:r>
            <w:r w:rsidR="00906371" w:rsidRPr="00FE54B5">
              <w:rPr>
                <w:rFonts w:asciiTheme="majorHAnsi" w:hAnsiTheme="majorHAnsi"/>
              </w:rPr>
              <w:t>,</w:t>
            </w:r>
            <w:r w:rsidRPr="00FE54B5">
              <w:rPr>
                <w:rFonts w:asciiTheme="majorHAnsi" w:hAnsiTheme="majorHAnsi"/>
              </w:rPr>
              <w:t xml:space="preserve"> (</w:t>
            </w:r>
            <w:r w:rsidR="005A7214" w:rsidRPr="00FE54B5">
              <w:rPr>
                <w:rFonts w:asciiTheme="majorHAnsi" w:hAnsiTheme="majorHAnsi"/>
              </w:rPr>
              <w:t>MCH</w:t>
            </w:r>
            <w:r w:rsidRPr="00FE54B5">
              <w:rPr>
                <w:rFonts w:asciiTheme="majorHAnsi" w:hAnsiTheme="majorHAnsi"/>
              </w:rPr>
              <w:t>)</w:t>
            </w:r>
            <w:r w:rsidR="005A7214" w:rsidRPr="00FE54B5">
              <w:rPr>
                <w:rFonts w:asciiTheme="majorHAnsi" w:hAnsiTheme="majorHAnsi"/>
              </w:rPr>
              <w:t xml:space="preserve"> Cate Wilcox</w:t>
            </w:r>
            <w:r w:rsidR="00D140CF" w:rsidRPr="00FE54B5">
              <w:rPr>
                <w:rFonts w:asciiTheme="majorHAnsi" w:hAnsiTheme="majorHAnsi"/>
              </w:rPr>
              <w:t xml:space="preserve"> </w:t>
            </w:r>
            <w:r w:rsidRPr="00FE54B5">
              <w:rPr>
                <w:rFonts w:asciiTheme="majorHAnsi" w:hAnsiTheme="majorHAnsi"/>
              </w:rPr>
              <w:t xml:space="preserve">, </w:t>
            </w:r>
            <w:r w:rsidR="00906371" w:rsidRPr="00FE54B5">
              <w:rPr>
                <w:rFonts w:asciiTheme="majorHAnsi" w:hAnsiTheme="majorHAnsi"/>
              </w:rPr>
              <w:t xml:space="preserve">(HPCDP) </w:t>
            </w:r>
            <w:r w:rsidR="005A7214" w:rsidRPr="00FE54B5">
              <w:rPr>
                <w:rFonts w:asciiTheme="majorHAnsi" w:hAnsiTheme="majorHAnsi"/>
              </w:rPr>
              <w:t>Kirsten Aird.</w:t>
            </w:r>
          </w:p>
          <w:p w:rsidR="00F21EFB" w:rsidRPr="00FE54B5" w:rsidRDefault="00F21EFB" w:rsidP="00C0157E">
            <w:pPr>
              <w:rPr>
                <w:rFonts w:asciiTheme="majorHAnsi" w:hAnsiTheme="majorHAnsi"/>
              </w:rPr>
            </w:pPr>
          </w:p>
          <w:p w:rsidR="00C0157E" w:rsidRPr="00FE54B5" w:rsidRDefault="00C0157E" w:rsidP="00C0157E">
            <w:pPr>
              <w:rPr>
                <w:rFonts w:asciiTheme="majorHAnsi" w:hAnsiTheme="majorHAnsi"/>
              </w:rPr>
            </w:pPr>
          </w:p>
        </w:tc>
        <w:tc>
          <w:tcPr>
            <w:tcW w:w="1571" w:type="dxa"/>
          </w:tcPr>
          <w:p w:rsidR="003A19B0" w:rsidRPr="003C07C8" w:rsidRDefault="009C2A0F" w:rsidP="003E0C0E">
            <w:pPr>
              <w:rPr>
                <w:rFonts w:asciiTheme="majorHAnsi" w:hAnsiTheme="majorHAnsi"/>
              </w:rPr>
            </w:pPr>
            <w:r w:rsidRPr="003C07C8">
              <w:rPr>
                <w:rFonts w:asciiTheme="majorHAnsi" w:hAnsiTheme="majorHAnsi"/>
              </w:rPr>
              <w:t>Co - Chairs</w:t>
            </w:r>
          </w:p>
        </w:tc>
      </w:tr>
      <w:tr w:rsidR="00DF5CDF" w:rsidRPr="003C07C8" w:rsidTr="00001122">
        <w:trPr>
          <w:trHeight w:val="863"/>
        </w:trPr>
        <w:tc>
          <w:tcPr>
            <w:tcW w:w="2065" w:type="dxa"/>
          </w:tcPr>
          <w:p w:rsidR="00DF5CDF" w:rsidRPr="003C07C8" w:rsidRDefault="00626CB7" w:rsidP="00783ABB">
            <w:pPr>
              <w:rPr>
                <w:rFonts w:asciiTheme="majorHAnsi" w:hAnsiTheme="majorHAnsi"/>
              </w:rPr>
            </w:pPr>
            <w:r>
              <w:rPr>
                <w:rFonts w:asciiTheme="majorHAnsi" w:hAnsiTheme="majorHAnsi"/>
              </w:rPr>
              <w:t xml:space="preserve">Review of </w:t>
            </w:r>
            <w:r w:rsidR="005A7214">
              <w:rPr>
                <w:rFonts w:asciiTheme="majorHAnsi" w:hAnsiTheme="majorHAnsi"/>
              </w:rPr>
              <w:t>May</w:t>
            </w:r>
            <w:r w:rsidR="00CE6C08">
              <w:rPr>
                <w:rFonts w:asciiTheme="majorHAnsi" w:hAnsiTheme="majorHAnsi"/>
              </w:rPr>
              <w:t xml:space="preserve"> </w:t>
            </w:r>
            <w:r>
              <w:rPr>
                <w:rFonts w:asciiTheme="majorHAnsi" w:hAnsiTheme="majorHAnsi"/>
              </w:rPr>
              <w:t>2018 Minutes</w:t>
            </w:r>
          </w:p>
        </w:tc>
        <w:tc>
          <w:tcPr>
            <w:tcW w:w="2520" w:type="dxa"/>
          </w:tcPr>
          <w:p w:rsidR="00DF5CDF" w:rsidRPr="003C07C8" w:rsidRDefault="00C13248" w:rsidP="005C6C0E">
            <w:pPr>
              <w:rPr>
                <w:rFonts w:asciiTheme="majorHAnsi" w:hAnsiTheme="majorHAnsi"/>
              </w:rPr>
            </w:pPr>
            <w:r w:rsidRPr="003C07C8">
              <w:rPr>
                <w:rFonts w:asciiTheme="majorHAnsi" w:hAnsiTheme="majorHAnsi"/>
              </w:rPr>
              <w:br/>
            </w:r>
          </w:p>
        </w:tc>
        <w:tc>
          <w:tcPr>
            <w:tcW w:w="8460" w:type="dxa"/>
          </w:tcPr>
          <w:p w:rsidR="00563597" w:rsidRPr="003C07C8" w:rsidRDefault="00626CB7" w:rsidP="00232CCC">
            <w:pPr>
              <w:rPr>
                <w:rFonts w:asciiTheme="majorHAnsi" w:hAnsiTheme="majorHAnsi"/>
              </w:rPr>
            </w:pPr>
            <w:r>
              <w:rPr>
                <w:rFonts w:asciiTheme="majorHAnsi" w:hAnsiTheme="majorHAnsi"/>
              </w:rPr>
              <w:t xml:space="preserve">Minutes </w:t>
            </w:r>
            <w:r w:rsidR="005A7214">
              <w:rPr>
                <w:rFonts w:asciiTheme="majorHAnsi" w:hAnsiTheme="majorHAnsi"/>
              </w:rPr>
              <w:t xml:space="preserve">of the May 3, 2018 meeting </w:t>
            </w:r>
            <w:r>
              <w:rPr>
                <w:rFonts w:asciiTheme="majorHAnsi" w:hAnsiTheme="majorHAnsi"/>
              </w:rPr>
              <w:t>were approved.</w:t>
            </w:r>
          </w:p>
        </w:tc>
        <w:tc>
          <w:tcPr>
            <w:tcW w:w="1571" w:type="dxa"/>
          </w:tcPr>
          <w:p w:rsidR="003A19B0" w:rsidRPr="003C07C8" w:rsidRDefault="005A7214" w:rsidP="00354A29">
            <w:pPr>
              <w:rPr>
                <w:rFonts w:asciiTheme="majorHAnsi" w:hAnsiTheme="majorHAnsi"/>
              </w:rPr>
            </w:pPr>
            <w:r>
              <w:rPr>
                <w:rFonts w:asciiTheme="majorHAnsi" w:hAnsiTheme="majorHAnsi"/>
              </w:rPr>
              <w:t>Tanya Phillips</w:t>
            </w:r>
          </w:p>
        </w:tc>
      </w:tr>
      <w:tr w:rsidR="00961B35" w:rsidRPr="00524606" w:rsidTr="00001122">
        <w:trPr>
          <w:trHeight w:val="890"/>
        </w:trPr>
        <w:tc>
          <w:tcPr>
            <w:tcW w:w="2065" w:type="dxa"/>
          </w:tcPr>
          <w:p w:rsidR="002F1C2D" w:rsidRPr="00524606" w:rsidRDefault="005A7214" w:rsidP="00961B35">
            <w:pPr>
              <w:rPr>
                <w:rFonts w:ascii="Cambria" w:hAnsi="Cambria"/>
              </w:rPr>
            </w:pPr>
            <w:r>
              <w:rPr>
                <w:rFonts w:ascii="Cambria" w:hAnsi="Cambria"/>
              </w:rPr>
              <w:t>Tobacco Retail Evaluation Summary</w:t>
            </w:r>
          </w:p>
        </w:tc>
        <w:tc>
          <w:tcPr>
            <w:tcW w:w="2520" w:type="dxa"/>
          </w:tcPr>
          <w:p w:rsidR="00524606" w:rsidRPr="00524606" w:rsidRDefault="00524606" w:rsidP="00232CCC">
            <w:pPr>
              <w:rPr>
                <w:rFonts w:ascii="Cambria" w:hAnsi="Cambria"/>
              </w:rPr>
            </w:pPr>
          </w:p>
        </w:tc>
        <w:tc>
          <w:tcPr>
            <w:tcW w:w="8460" w:type="dxa"/>
          </w:tcPr>
          <w:p w:rsidR="00191AAB" w:rsidRPr="00DD1A4E" w:rsidRDefault="00191AAB" w:rsidP="00191AAB">
            <w:pPr>
              <w:rPr>
                <w:rFonts w:ascii="Cambria" w:hAnsi="Cambria"/>
                <w:b/>
                <w:bCs/>
              </w:rPr>
            </w:pPr>
            <w:r w:rsidRPr="00DD1A4E">
              <w:rPr>
                <w:rFonts w:ascii="Cambria" w:hAnsi="Cambria"/>
                <w:b/>
                <w:bCs/>
              </w:rPr>
              <w:t>TRE Overview</w:t>
            </w:r>
          </w:p>
          <w:p w:rsidR="00191AAB" w:rsidRPr="00465759" w:rsidRDefault="00191AAB" w:rsidP="00191AAB">
            <w:pPr>
              <w:spacing w:after="160" w:line="252" w:lineRule="auto"/>
              <w:contextualSpacing/>
              <w:rPr>
                <w:rFonts w:ascii="Cambria" w:hAnsi="Cambria"/>
              </w:rPr>
            </w:pPr>
            <w:r w:rsidRPr="00465759">
              <w:rPr>
                <w:rFonts w:ascii="Cambria" w:hAnsi="Cambria"/>
              </w:rPr>
              <w:t xml:space="preserve">The retail environment is an important setting for tobacco prevention policy. All local public health authorities are funded to work on tobacco retail environment through the Tobacco Prevention and Education Program, or TPEP. The purpose of the Tobacco Retail Evaluation is to better understand the essential elements for effective local tobacco retail policies. For the evaluation, TPEP contracted with the Rede Group, an independent evaluator, and worked with a User Panel with representatives from local public health and the Public Health Division.  The evaluation found seven key elements </w:t>
            </w:r>
            <w:r w:rsidRPr="00465759">
              <w:rPr>
                <w:rFonts w:ascii="Cambria" w:hAnsi="Cambria"/>
              </w:rPr>
              <w:lastRenderedPageBreak/>
              <w:t xml:space="preserve">to advancing local tobacco retail environment policy. It also found that communities advanced through the stages of policy change. Critically, that local policy momentum feeds up and provides momentum statewide. This evaluation project was about what happens over time. The SPaRC programs in this evaluation had developed their infrastructure over time and were ready to move quickly when they received an infusion of funding. Policy and planning are a foundational capability of a modern public health system. Building tobacco control infrastructure as a part of prevention and health promotion depends on having this capability. </w:t>
            </w:r>
          </w:p>
          <w:p w:rsidR="00A22002" w:rsidRPr="00465759" w:rsidRDefault="00A22002" w:rsidP="005A7214">
            <w:pPr>
              <w:rPr>
                <w:rFonts w:ascii="Cambria" w:hAnsi="Cambria"/>
              </w:rPr>
            </w:pPr>
          </w:p>
        </w:tc>
        <w:tc>
          <w:tcPr>
            <w:tcW w:w="1571" w:type="dxa"/>
          </w:tcPr>
          <w:p w:rsidR="00961B35" w:rsidRPr="00524606" w:rsidRDefault="005A7214" w:rsidP="00961B35">
            <w:pPr>
              <w:rPr>
                <w:rFonts w:ascii="Cambria" w:hAnsi="Cambria"/>
              </w:rPr>
            </w:pPr>
            <w:r>
              <w:rPr>
                <w:rFonts w:ascii="Cambria" w:hAnsi="Cambria"/>
              </w:rPr>
              <w:lastRenderedPageBreak/>
              <w:t>Sarah Wylie</w:t>
            </w:r>
          </w:p>
        </w:tc>
      </w:tr>
      <w:tr w:rsidR="00891B35" w:rsidRPr="00B82ED2" w:rsidTr="00001122">
        <w:trPr>
          <w:trHeight w:val="890"/>
        </w:trPr>
        <w:tc>
          <w:tcPr>
            <w:tcW w:w="2065" w:type="dxa"/>
          </w:tcPr>
          <w:p w:rsidR="00891B35" w:rsidRDefault="005A7214" w:rsidP="00957985">
            <w:pPr>
              <w:rPr>
                <w:rFonts w:ascii="Cambria" w:hAnsi="Cambria"/>
              </w:rPr>
            </w:pPr>
            <w:r>
              <w:rPr>
                <w:rFonts w:ascii="Cambria" w:hAnsi="Cambria"/>
              </w:rPr>
              <w:t>TPEP Accountability Follow</w:t>
            </w:r>
            <w:r w:rsidR="00CD4952">
              <w:rPr>
                <w:rFonts w:ascii="Cambria" w:hAnsi="Cambria"/>
              </w:rPr>
              <w:t>-</w:t>
            </w:r>
            <w:r>
              <w:rPr>
                <w:rFonts w:ascii="Cambria" w:hAnsi="Cambria"/>
              </w:rPr>
              <w:t>up</w:t>
            </w:r>
          </w:p>
        </w:tc>
        <w:tc>
          <w:tcPr>
            <w:tcW w:w="2520" w:type="dxa"/>
          </w:tcPr>
          <w:p w:rsidR="00891B35" w:rsidRPr="00B82ED2" w:rsidRDefault="000304E1" w:rsidP="00A52703">
            <w:pPr>
              <w:rPr>
                <w:rFonts w:ascii="Cambria" w:hAnsi="Cambria"/>
                <w:bCs/>
              </w:rPr>
            </w:pPr>
            <w:r>
              <w:rPr>
                <w:rFonts w:ascii="Cambria" w:hAnsi="Cambria"/>
                <w:bCs/>
              </w:rPr>
              <w:t xml:space="preserve"> </w:t>
            </w:r>
          </w:p>
        </w:tc>
        <w:tc>
          <w:tcPr>
            <w:tcW w:w="8460" w:type="dxa"/>
          </w:tcPr>
          <w:p w:rsidR="00191AAB" w:rsidRPr="00EC39FF" w:rsidRDefault="00191AAB" w:rsidP="00191AAB">
            <w:pPr>
              <w:rPr>
                <w:rFonts w:ascii="Cambria" w:hAnsi="Cambria"/>
                <w:b/>
                <w:bCs/>
              </w:rPr>
            </w:pPr>
            <w:r w:rsidRPr="00EC39FF">
              <w:rPr>
                <w:rFonts w:ascii="Cambria" w:hAnsi="Cambria"/>
                <w:b/>
                <w:bCs/>
              </w:rPr>
              <w:t>TPEP Accountability Workgroup Follow-up</w:t>
            </w:r>
          </w:p>
          <w:p w:rsidR="00191AAB" w:rsidRPr="00EC39FF" w:rsidRDefault="00191AAB" w:rsidP="00191AAB">
            <w:pPr>
              <w:rPr>
                <w:rFonts w:ascii="Cambria" w:hAnsi="Cambria"/>
              </w:rPr>
            </w:pPr>
            <w:r w:rsidRPr="00EC39FF">
              <w:rPr>
                <w:rFonts w:ascii="Cambria" w:hAnsi="Cambria"/>
              </w:rPr>
              <w:t>PHD provided an update on the discussion that took place with CLHO Exec about the TPEP Accountability Workgroup. PHD reinforced the need for CLHO committee members to follow up with their administrators to continuously inform them of discussions happening in committees, as it is apparent that the familiarity and understanding of the administrators greatly varies, despite the TPEP Accountability Workgroup having taken place over several months with repeat discussions about it at the committee level. Committee co-chairs pondered how to make sure this happens, given not all counties are represented on committees. PHD recognizes this challenge, and encourages CLHO to examine what governance and process practices can be addressed to support improved communications within CLHO.</w:t>
            </w:r>
          </w:p>
          <w:p w:rsidR="00191AAB" w:rsidRPr="00EC39FF" w:rsidRDefault="00191AAB" w:rsidP="00191AAB">
            <w:pPr>
              <w:rPr>
                <w:rFonts w:ascii="Cambria" w:hAnsi="Cambria"/>
              </w:rPr>
            </w:pPr>
          </w:p>
          <w:p w:rsidR="00191AAB" w:rsidRPr="00EC39FF" w:rsidRDefault="00191AAB" w:rsidP="00191AAB">
            <w:pPr>
              <w:rPr>
                <w:rFonts w:ascii="Cambria" w:hAnsi="Cambria"/>
              </w:rPr>
            </w:pPr>
            <w:r w:rsidRPr="00EC39FF">
              <w:rPr>
                <w:rFonts w:ascii="Cambria" w:hAnsi="Cambria"/>
              </w:rPr>
              <w:t>There were two items identified for follow-up from the CLHO Exec discussion:</w:t>
            </w:r>
          </w:p>
          <w:p w:rsidR="00191AAB" w:rsidRPr="00EC39FF" w:rsidRDefault="00191AAB" w:rsidP="00191AAB">
            <w:pPr>
              <w:numPr>
                <w:ilvl w:val="0"/>
                <w:numId w:val="48"/>
              </w:numPr>
              <w:rPr>
                <w:rFonts w:ascii="Cambria" w:eastAsia="Times New Roman" w:hAnsi="Cambria"/>
              </w:rPr>
            </w:pPr>
            <w:r w:rsidRPr="00EC39FF">
              <w:rPr>
                <w:rFonts w:ascii="Cambria" w:eastAsia="Times New Roman" w:hAnsi="Cambria"/>
              </w:rPr>
              <w:t>To engage the CLHO Prevention and Health Promotion subcommittee in the development of grant guidance and in the review of local program work plans. At the CLHO Exec discussion, PHD described past efforts to do so, expressed the desire to continue those engagement practices, and that it was crucial that CLHO provide volunteers for these activities.</w:t>
            </w:r>
          </w:p>
          <w:p w:rsidR="00191AAB" w:rsidRPr="00EC39FF" w:rsidRDefault="00191AAB" w:rsidP="00191AAB">
            <w:pPr>
              <w:numPr>
                <w:ilvl w:val="0"/>
                <w:numId w:val="48"/>
              </w:numPr>
              <w:rPr>
                <w:rFonts w:ascii="Cambria" w:eastAsia="Times New Roman" w:hAnsi="Cambria"/>
              </w:rPr>
            </w:pPr>
            <w:r w:rsidRPr="00EC39FF">
              <w:rPr>
                <w:rFonts w:ascii="Cambria" w:eastAsia="Times New Roman" w:hAnsi="Cambria"/>
              </w:rPr>
              <w:t xml:space="preserve">To share the list of key strategies and activities for local TPEP identified by the TPEP Accountability Workgroup with CLHO Prevention and Health Promotion committee members for review to make sure no additional key activities were missing. </w:t>
            </w:r>
            <w:r w:rsidRPr="00EC39FF">
              <w:rPr>
                <w:rFonts w:ascii="Cambria" w:eastAsia="Times New Roman" w:hAnsi="Cambria"/>
                <w:b/>
                <w:bCs/>
              </w:rPr>
              <w:t>ACTION NEEDED: PHD will send the list of key strategies and activities to the committee with instructions for feedback to be submitted to PHD by 5pm June 29, 2018. Please see attached document titled “TPEP Accountability Workgroup: Identified Program Components” for instructions.</w:t>
            </w:r>
          </w:p>
          <w:p w:rsidR="00191AAB" w:rsidRPr="00EC39FF" w:rsidRDefault="00191AAB" w:rsidP="00191AAB">
            <w:pPr>
              <w:rPr>
                <w:rFonts w:ascii="Cambria" w:eastAsiaTheme="minorHAnsi" w:hAnsi="Cambria"/>
              </w:rPr>
            </w:pPr>
          </w:p>
          <w:p w:rsidR="00191AAB" w:rsidRPr="00EC39FF" w:rsidRDefault="00191AAB" w:rsidP="00191AAB">
            <w:pPr>
              <w:rPr>
                <w:rFonts w:ascii="Cambria" w:hAnsi="Cambria"/>
              </w:rPr>
            </w:pPr>
            <w:r w:rsidRPr="00EC39FF">
              <w:rPr>
                <w:rFonts w:ascii="Cambria" w:hAnsi="Cambria"/>
              </w:rPr>
              <w:t xml:space="preserve">PHD also provided follow up information to the presentation made to CLHO on May 4 about investment of additional one-time TPEP budget funds. Planning is underway to direct funds to local communities to address local clean indoor air protections through local ordinances and tobacco retail policy strategies. PHD described the expectation that, no matter the local funded entity, they would be expected to have the support of </w:t>
            </w:r>
            <w:r w:rsidRPr="00EC39FF">
              <w:rPr>
                <w:rFonts w:ascii="Cambria" w:hAnsi="Cambria"/>
              </w:rPr>
              <w:lastRenderedPageBreak/>
              <w:t>the local public health department. This is a result of past discussions with CLHO that highlighted that there is flexibility in having other entities eligible to apply for grant funds (and serve as fiscal agent, for example) – however, it is crucial that the local grant recipient is expected to work in close partnership with the local public health department. CLHO confirmed this.  </w:t>
            </w:r>
          </w:p>
          <w:p w:rsidR="00191AAB" w:rsidRPr="00EC39FF" w:rsidRDefault="00191AAB" w:rsidP="00191AAB">
            <w:pPr>
              <w:rPr>
                <w:rFonts w:ascii="Cambria" w:hAnsi="Cambria"/>
              </w:rPr>
            </w:pPr>
            <w:r w:rsidRPr="00EC39FF">
              <w:rPr>
                <w:rFonts w:ascii="Cambria" w:hAnsi="Cambria"/>
              </w:rPr>
              <w:object w:dxaOrig="1512" w:dyaOrig="989">
                <v:shape id="_x0000_i1026" type="#_x0000_t75" style="width:75.5pt;height:49.5pt" o:ole="">
                  <v:imagedata r:id="rId9" o:title=""/>
                </v:shape>
                <o:OLEObject Type="Embed" ProgID="Word.Document.12" ShapeID="_x0000_i1026" DrawAspect="Icon" ObjectID="_1590397506" r:id="rId10">
                  <o:FieldCodes>\s</o:FieldCodes>
                </o:OLEObject>
              </w:object>
            </w:r>
          </w:p>
          <w:p w:rsidR="00891B35" w:rsidRPr="00EC39FF" w:rsidRDefault="00891B35" w:rsidP="005A7214">
            <w:pPr>
              <w:rPr>
                <w:rFonts w:ascii="Cambria" w:hAnsi="Cambria"/>
              </w:rPr>
            </w:pPr>
          </w:p>
        </w:tc>
        <w:tc>
          <w:tcPr>
            <w:tcW w:w="1571" w:type="dxa"/>
          </w:tcPr>
          <w:p w:rsidR="00891B35" w:rsidRDefault="005A7214" w:rsidP="00961B35">
            <w:pPr>
              <w:rPr>
                <w:rFonts w:ascii="Cambria" w:hAnsi="Cambria"/>
              </w:rPr>
            </w:pPr>
            <w:r>
              <w:rPr>
                <w:rFonts w:ascii="Cambria" w:hAnsi="Cambria"/>
              </w:rPr>
              <w:lastRenderedPageBreak/>
              <w:t>Luci Longoria</w:t>
            </w:r>
          </w:p>
        </w:tc>
      </w:tr>
      <w:tr w:rsidR="00A52703" w:rsidRPr="00B82ED2" w:rsidTr="00001122">
        <w:trPr>
          <w:trHeight w:val="890"/>
        </w:trPr>
        <w:tc>
          <w:tcPr>
            <w:tcW w:w="2065" w:type="dxa"/>
          </w:tcPr>
          <w:p w:rsidR="002C67EE" w:rsidRPr="00B82ED2" w:rsidRDefault="00CD4952" w:rsidP="00957985">
            <w:pPr>
              <w:rPr>
                <w:rFonts w:ascii="Cambria" w:hAnsi="Cambria"/>
              </w:rPr>
            </w:pPr>
            <w:r>
              <w:rPr>
                <w:rFonts w:ascii="Cambria" w:hAnsi="Cambria"/>
              </w:rPr>
              <w:t>Policy Statement Development for CLHO</w:t>
            </w:r>
          </w:p>
        </w:tc>
        <w:tc>
          <w:tcPr>
            <w:tcW w:w="2520" w:type="dxa"/>
          </w:tcPr>
          <w:p w:rsidR="00A52703" w:rsidRPr="00B82ED2" w:rsidRDefault="00A52703" w:rsidP="00A52703">
            <w:pPr>
              <w:rPr>
                <w:rFonts w:ascii="Cambria" w:hAnsi="Cambria"/>
                <w:bCs/>
              </w:rPr>
            </w:pPr>
          </w:p>
        </w:tc>
        <w:tc>
          <w:tcPr>
            <w:tcW w:w="8460" w:type="dxa"/>
          </w:tcPr>
          <w:p w:rsidR="003E1513" w:rsidRPr="00DD1A4E" w:rsidRDefault="00DD1A4E" w:rsidP="003E1513">
            <w:pPr>
              <w:rPr>
                <w:rFonts w:ascii="Cambria" w:hAnsi="Cambria"/>
              </w:rPr>
            </w:pPr>
            <w:r>
              <w:rPr>
                <w:rFonts w:ascii="Cambria" w:hAnsi="Cambria"/>
              </w:rPr>
              <w:t>T</w:t>
            </w:r>
            <w:r w:rsidR="003E1513" w:rsidRPr="00DD1A4E">
              <w:rPr>
                <w:rFonts w:ascii="Cambria" w:hAnsi="Cambria"/>
              </w:rPr>
              <w:t xml:space="preserve">he subcommittee asked for PHD TPEP’s assistance reviewing the policy statements. </w:t>
            </w:r>
            <w:r>
              <w:rPr>
                <w:rFonts w:ascii="Cambria" w:hAnsi="Cambria"/>
              </w:rPr>
              <w:t>HPCDP staff will</w:t>
            </w:r>
            <w:r w:rsidR="003E1513" w:rsidRPr="00DD1A4E">
              <w:rPr>
                <w:rFonts w:ascii="Cambria" w:hAnsi="Cambria"/>
              </w:rPr>
              <w:t xml:space="preserve"> provide feedback on the tobacco retail and clean indoor air</w:t>
            </w:r>
            <w:r w:rsidR="00247093">
              <w:rPr>
                <w:rFonts w:ascii="Cambria" w:hAnsi="Cambria"/>
              </w:rPr>
              <w:t xml:space="preserve"> policy statements</w:t>
            </w:r>
            <w:r w:rsidR="003E1513" w:rsidRPr="00DD1A4E">
              <w:rPr>
                <w:rFonts w:ascii="Cambria" w:hAnsi="Cambria"/>
              </w:rPr>
              <w:t xml:space="preserve"> by June 20</w:t>
            </w:r>
            <w:r>
              <w:rPr>
                <w:rFonts w:ascii="Cambria" w:hAnsi="Cambria"/>
              </w:rPr>
              <w:t>. Once the subcommittee has the</w:t>
            </w:r>
            <w:r w:rsidR="003E1513" w:rsidRPr="00DD1A4E">
              <w:rPr>
                <w:rFonts w:ascii="Cambria" w:hAnsi="Cambria"/>
              </w:rPr>
              <w:t xml:space="preserve"> tobacco tax </w:t>
            </w:r>
            <w:r>
              <w:rPr>
                <w:rFonts w:ascii="Cambria" w:hAnsi="Cambria"/>
              </w:rPr>
              <w:t>policy ready for review HPCDP</w:t>
            </w:r>
            <w:r w:rsidR="00247093">
              <w:rPr>
                <w:rFonts w:ascii="Cambria" w:hAnsi="Cambria"/>
              </w:rPr>
              <w:t xml:space="preserve"> staff</w:t>
            </w:r>
            <w:r>
              <w:rPr>
                <w:rFonts w:ascii="Cambria" w:hAnsi="Cambria"/>
              </w:rPr>
              <w:t xml:space="preserve"> will review </w:t>
            </w:r>
            <w:r w:rsidR="00247093">
              <w:rPr>
                <w:rFonts w:ascii="Cambria" w:hAnsi="Cambria"/>
              </w:rPr>
              <w:t xml:space="preserve">the policy statement </w:t>
            </w:r>
            <w:r>
              <w:rPr>
                <w:rFonts w:ascii="Cambria" w:hAnsi="Cambria"/>
              </w:rPr>
              <w:t>with the CLHO subcommittee workgroup.</w:t>
            </w:r>
            <w:r w:rsidR="003E1513" w:rsidRPr="00DD1A4E">
              <w:rPr>
                <w:rFonts w:ascii="Cambria" w:hAnsi="Cambria"/>
              </w:rPr>
              <w:t xml:space="preserve"> </w:t>
            </w:r>
          </w:p>
          <w:p w:rsidR="003E1513" w:rsidRPr="00DD1A4E" w:rsidRDefault="003E1513" w:rsidP="003E1513">
            <w:pPr>
              <w:rPr>
                <w:rFonts w:ascii="Cambria" w:hAnsi="Cambria"/>
              </w:rPr>
            </w:pPr>
          </w:p>
          <w:p w:rsidR="00BA733C" w:rsidRDefault="00BA733C" w:rsidP="00232CCC"/>
          <w:p w:rsidR="00BA733C" w:rsidRDefault="00BA733C" w:rsidP="00232CCC"/>
          <w:p w:rsidR="00716D32" w:rsidRPr="00BA5754" w:rsidRDefault="00D973FE" w:rsidP="00232CCC">
            <w:pPr>
              <w:rPr>
                <w:rFonts w:ascii="Cambria" w:hAnsi="Cambria"/>
              </w:rPr>
            </w:pPr>
            <w:r>
              <w:object w:dxaOrig="1512" w:dyaOrig="989">
                <v:shape id="_x0000_i1027" type="#_x0000_t75" style="width:75.5pt;height:49.5pt" o:ole="">
                  <v:imagedata r:id="rId11" o:title=""/>
                </v:shape>
                <o:OLEObject Type="Embed" ProgID="Word.Document.12" ShapeID="_x0000_i1027" DrawAspect="Icon" ObjectID="_1590397507" r:id="rId12">
                  <o:FieldCodes>\s</o:FieldCodes>
                </o:OLEObject>
              </w:object>
            </w:r>
            <w:r>
              <w:t xml:space="preserve"> </w:t>
            </w:r>
            <w:r>
              <w:object w:dxaOrig="1512" w:dyaOrig="989">
                <v:shape id="_x0000_i1028" type="#_x0000_t75" style="width:75.5pt;height:49.5pt" o:ole="">
                  <v:imagedata r:id="rId13" o:title=""/>
                </v:shape>
                <o:OLEObject Type="Embed" ProgID="Word.Document.12" ShapeID="_x0000_i1028" DrawAspect="Icon" ObjectID="_1590397508" r:id="rId14">
                  <o:FieldCodes>\s</o:FieldCodes>
                </o:OLEObject>
              </w:object>
            </w:r>
          </w:p>
        </w:tc>
        <w:tc>
          <w:tcPr>
            <w:tcW w:w="1571" w:type="dxa"/>
          </w:tcPr>
          <w:p w:rsidR="001230EF" w:rsidRPr="00B82ED2" w:rsidRDefault="00CD4952" w:rsidP="00961B35">
            <w:pPr>
              <w:rPr>
                <w:rFonts w:ascii="Cambria" w:hAnsi="Cambria"/>
              </w:rPr>
            </w:pPr>
            <w:r>
              <w:rPr>
                <w:rFonts w:ascii="Cambria" w:hAnsi="Cambria"/>
              </w:rPr>
              <w:t>Tanya &amp; Lindsey Workgroup</w:t>
            </w:r>
          </w:p>
        </w:tc>
      </w:tr>
      <w:tr w:rsidR="00501A39" w:rsidRPr="00AF2EF3" w:rsidTr="00A56B0A">
        <w:trPr>
          <w:trHeight w:val="2051"/>
        </w:trPr>
        <w:tc>
          <w:tcPr>
            <w:tcW w:w="2065" w:type="dxa"/>
          </w:tcPr>
          <w:p w:rsidR="00501A39" w:rsidRPr="00A56B0A" w:rsidRDefault="00CD4952" w:rsidP="00CD4952">
            <w:pPr>
              <w:rPr>
                <w:rFonts w:ascii="Cambria" w:hAnsi="Cambria"/>
              </w:rPr>
            </w:pPr>
            <w:r>
              <w:rPr>
                <w:rFonts w:ascii="Cambria" w:hAnsi="Cambria"/>
              </w:rPr>
              <w:t>ADPEP Crosswalk Workgroup Update</w:t>
            </w:r>
          </w:p>
        </w:tc>
        <w:tc>
          <w:tcPr>
            <w:tcW w:w="2520" w:type="dxa"/>
          </w:tcPr>
          <w:p w:rsidR="00501A39" w:rsidRPr="00A56B0A" w:rsidRDefault="00501A39" w:rsidP="00957985">
            <w:pPr>
              <w:rPr>
                <w:rFonts w:ascii="Cambria" w:hAnsi="Cambria"/>
                <w:b/>
                <w:bCs/>
              </w:rPr>
            </w:pPr>
          </w:p>
        </w:tc>
        <w:tc>
          <w:tcPr>
            <w:tcW w:w="8460" w:type="dxa"/>
          </w:tcPr>
          <w:p w:rsidR="00191AAB" w:rsidRPr="00DD1A4E" w:rsidRDefault="00191AAB" w:rsidP="00191AAB">
            <w:pPr>
              <w:rPr>
                <w:rFonts w:ascii="Cambria" w:hAnsi="Cambria"/>
                <w:b/>
                <w:bCs/>
              </w:rPr>
            </w:pPr>
            <w:r w:rsidRPr="00DD1A4E">
              <w:rPr>
                <w:rFonts w:ascii="Cambria" w:hAnsi="Cambria"/>
                <w:b/>
                <w:bCs/>
              </w:rPr>
              <w:t xml:space="preserve">ADPEP Crosswalk Workgroup Update: </w:t>
            </w:r>
          </w:p>
          <w:p w:rsidR="00191AAB" w:rsidRPr="00DD1A4E" w:rsidRDefault="00191AAB" w:rsidP="00191AAB">
            <w:pPr>
              <w:rPr>
                <w:rFonts w:ascii="Cambria" w:hAnsi="Cambria"/>
                <w:color w:val="000000"/>
              </w:rPr>
            </w:pPr>
            <w:r w:rsidRPr="00DD1A4E">
              <w:rPr>
                <w:rFonts w:ascii="Cambria" w:hAnsi="Cambria"/>
                <w:color w:val="000000"/>
              </w:rPr>
              <w:t xml:space="preserve">PHD provided background on the Statewide Engagement process, including listening sessions, feedback sessions and input on priorities to work on together. </w:t>
            </w:r>
            <w:r w:rsidRPr="00DD1A4E">
              <w:rPr>
                <w:rFonts w:ascii="Cambria" w:hAnsi="Cambria"/>
              </w:rPr>
              <w:t xml:space="preserve">PHD received a lot of great ideas and input through those meetings.  As described in previous calls, PHD used the ideas and input from partners and grantees to design the approach (structure, timeframe, commitment, deliverables) and composition (volunteers, OHA staff, partners) of collaborative workgroups. PHD is grateful for the interest expressed by so many of our tribal and local partners in participating in these workgroups, as we know how important it is that we ensure </w:t>
            </w:r>
            <w:r w:rsidRPr="00DD1A4E">
              <w:rPr>
                <w:rFonts w:ascii="Cambria" w:hAnsi="Cambria"/>
                <w:color w:val="000000"/>
              </w:rPr>
              <w:t xml:space="preserve">diverse representation on the teams. </w:t>
            </w:r>
            <w:r w:rsidRPr="00DD1A4E">
              <w:rPr>
                <w:rFonts w:ascii="Cambria" w:hAnsi="Cambria"/>
              </w:rPr>
              <w:t>Three opportunities rose to the top through the ranking process from meetings with partners and grantees:</w:t>
            </w:r>
            <w:r w:rsidRPr="00DD1A4E">
              <w:rPr>
                <w:rFonts w:ascii="Cambria" w:hAnsi="Cambria"/>
                <w:color w:val="000000"/>
              </w:rPr>
              <w:t xml:space="preserve"> </w:t>
            </w:r>
          </w:p>
          <w:p w:rsidR="00191AAB" w:rsidRPr="00DD1A4E" w:rsidRDefault="00191AAB" w:rsidP="00191AAB">
            <w:pPr>
              <w:numPr>
                <w:ilvl w:val="0"/>
                <w:numId w:val="49"/>
              </w:numPr>
              <w:contextualSpacing/>
              <w:rPr>
                <w:rFonts w:ascii="Cambria" w:eastAsia="Times New Roman" w:hAnsi="Cambria"/>
                <w:i/>
                <w:iCs/>
              </w:rPr>
            </w:pPr>
            <w:r w:rsidRPr="00DD1A4E">
              <w:rPr>
                <w:rFonts w:ascii="Cambria" w:eastAsia="Times New Roman" w:hAnsi="Cambria"/>
                <w:i/>
                <w:iCs/>
              </w:rPr>
              <w:t xml:space="preserve">Crosswalk the language and frameworks of public health and prevention (April – June 2018)  </w:t>
            </w:r>
          </w:p>
          <w:p w:rsidR="00191AAB" w:rsidRPr="00DD1A4E" w:rsidRDefault="00191AAB" w:rsidP="00191AAB">
            <w:pPr>
              <w:numPr>
                <w:ilvl w:val="0"/>
                <w:numId w:val="49"/>
              </w:numPr>
              <w:contextualSpacing/>
              <w:rPr>
                <w:rFonts w:ascii="Cambria" w:eastAsia="Times New Roman" w:hAnsi="Cambria"/>
                <w:i/>
                <w:iCs/>
              </w:rPr>
            </w:pPr>
            <w:r w:rsidRPr="00DD1A4E">
              <w:rPr>
                <w:rFonts w:ascii="Cambria" w:eastAsia="Times New Roman" w:hAnsi="Cambria"/>
                <w:i/>
                <w:iCs/>
              </w:rPr>
              <w:t>Align with partners and clearly communicate state-wide strategies, goals and priorities (June 2018-October 2018)</w:t>
            </w:r>
          </w:p>
          <w:p w:rsidR="00191AAB" w:rsidRPr="00DD1A4E" w:rsidRDefault="00191AAB" w:rsidP="00191AAB">
            <w:pPr>
              <w:numPr>
                <w:ilvl w:val="0"/>
                <w:numId w:val="49"/>
              </w:numPr>
              <w:contextualSpacing/>
              <w:rPr>
                <w:rFonts w:ascii="Cambria" w:eastAsia="Times New Roman" w:hAnsi="Cambria"/>
                <w:i/>
                <w:iCs/>
              </w:rPr>
            </w:pPr>
            <w:r w:rsidRPr="00DD1A4E">
              <w:rPr>
                <w:rFonts w:ascii="Cambria" w:eastAsia="Times New Roman" w:hAnsi="Cambria"/>
                <w:i/>
                <w:iCs/>
              </w:rPr>
              <w:t>Collaborate with prevention partners to reimagine how prevention happens in OR (September 2018-December 2018)</w:t>
            </w:r>
          </w:p>
          <w:p w:rsidR="00191AAB" w:rsidRPr="00DD1A4E" w:rsidRDefault="00191AAB" w:rsidP="00191AAB">
            <w:pPr>
              <w:rPr>
                <w:rFonts w:ascii="Cambria" w:eastAsiaTheme="minorHAnsi" w:hAnsi="Cambria"/>
                <w:color w:val="000000"/>
              </w:rPr>
            </w:pPr>
            <w:r w:rsidRPr="00DD1A4E">
              <w:rPr>
                <w:rFonts w:ascii="Cambria" w:hAnsi="Cambria"/>
              </w:rPr>
              <w:t>You can find high-level timelines, meeting materials and workgroup rosters (</w:t>
            </w:r>
            <w:hyperlink r:id="rId15" w:history="1">
              <w:r w:rsidRPr="00DD1A4E">
                <w:rPr>
                  <w:rStyle w:val="Hyperlink"/>
                  <w:rFonts w:ascii="Cambria" w:hAnsi="Cambria"/>
                </w:rPr>
                <w:t>OHA Alcohol and Other Drug Prevention Workgroups Timeline and Roster</w:t>
              </w:r>
            </w:hyperlink>
            <w:r w:rsidRPr="00DD1A4E">
              <w:rPr>
                <w:rFonts w:ascii="Cambria" w:hAnsi="Cambria"/>
              </w:rPr>
              <w:t xml:space="preserve">) on OHA’s </w:t>
            </w:r>
            <w:hyperlink r:id="rId16" w:history="1">
              <w:r w:rsidRPr="00DD1A4E">
                <w:rPr>
                  <w:rStyle w:val="Hyperlink"/>
                  <w:rFonts w:ascii="Cambria" w:hAnsi="Cambria"/>
                </w:rPr>
                <w:t xml:space="preserve">HPCDP </w:t>
              </w:r>
              <w:r w:rsidRPr="00DD1A4E">
                <w:rPr>
                  <w:rStyle w:val="Hyperlink"/>
                  <w:rFonts w:ascii="Cambria" w:hAnsi="Cambria"/>
                </w:rPr>
                <w:lastRenderedPageBreak/>
                <w:t>Connection</w:t>
              </w:r>
            </w:hyperlink>
            <w:r w:rsidRPr="00DD1A4E">
              <w:rPr>
                <w:rFonts w:ascii="Cambria" w:hAnsi="Cambria"/>
              </w:rPr>
              <w:t xml:space="preserve"> (</w:t>
            </w:r>
            <w:hyperlink r:id="rId17" w:history="1">
              <w:r w:rsidRPr="00DD1A4E">
                <w:rPr>
                  <w:rStyle w:val="Hyperlink"/>
                  <w:rFonts w:ascii="Cambria" w:hAnsi="Cambria"/>
                </w:rPr>
                <w:t>https://www.oregon.gov/oha/PH/DISEASESCONDITIONS/CHRONICDISEASE/HPCDPCONNECTION/Pages/Alcohol-and-Drugs.aspx</w:t>
              </w:r>
            </w:hyperlink>
            <w:r w:rsidRPr="00DD1A4E">
              <w:rPr>
                <w:rFonts w:ascii="Cambria" w:hAnsi="Cambria"/>
              </w:rPr>
              <w:t>)  </w:t>
            </w:r>
            <w:r w:rsidRPr="00DD1A4E">
              <w:rPr>
                <w:rFonts w:ascii="Cambria" w:hAnsi="Cambria"/>
                <w:b/>
                <w:bCs/>
                <w:color w:val="000000"/>
              </w:rPr>
              <w:t xml:space="preserve">The first workgroup, Crosswalk the Language, is coming to an end and the launch of workgroup 2 is occurring in June. </w:t>
            </w:r>
            <w:r w:rsidRPr="00DD1A4E">
              <w:rPr>
                <w:rFonts w:ascii="Cambria" w:hAnsi="Cambria"/>
              </w:rPr>
              <w:t>Please look for future workgroup documents to be posted to this site and continued communications on the work teams are doing over the coming months</w:t>
            </w:r>
            <w:r w:rsidRPr="00DD1A4E">
              <w:rPr>
                <w:rFonts w:ascii="Cambria" w:hAnsi="Cambria"/>
                <w:color w:val="000000"/>
              </w:rPr>
              <w:t xml:space="preserve">. HPCDP will continue to communicate about this process through various partner meetings, Regional Support Networks, the Alcohol and Drug Prevention and Education Program (ADPEP) grantee listserv, and a public health prevention integration listserv. If you’d like to receive announcements and updates about the statewide engagement activities, please subscribe at: </w:t>
            </w:r>
            <w:hyperlink r:id="rId18" w:history="1">
              <w:r w:rsidRPr="00DD1A4E">
                <w:rPr>
                  <w:rStyle w:val="Hyperlink"/>
                  <w:rFonts w:ascii="Cambria" w:hAnsi="Cambria"/>
                </w:rPr>
                <w:t>http://listsmart.osl.state.or.us/mailman/listinfo/public-health-prevention-integration</w:t>
              </w:r>
            </w:hyperlink>
            <w:r w:rsidRPr="00DD1A4E">
              <w:rPr>
                <w:rFonts w:ascii="Cambria" w:hAnsi="Cambria"/>
                <w:color w:val="000000"/>
              </w:rPr>
              <w:t xml:space="preserve"> </w:t>
            </w:r>
          </w:p>
          <w:p w:rsidR="0073045F" w:rsidRPr="00DD1A4E" w:rsidRDefault="0073045F" w:rsidP="00481020">
            <w:pPr>
              <w:rPr>
                <w:rFonts w:ascii="Cambria" w:hAnsi="Cambria"/>
              </w:rPr>
            </w:pPr>
          </w:p>
          <w:p w:rsidR="00501A39" w:rsidRPr="00DD1A4E" w:rsidRDefault="00501A39" w:rsidP="00871A4A">
            <w:pPr>
              <w:rPr>
                <w:rFonts w:ascii="Cambria" w:hAnsi="Cambria"/>
              </w:rPr>
            </w:pPr>
          </w:p>
        </w:tc>
        <w:tc>
          <w:tcPr>
            <w:tcW w:w="1571" w:type="dxa"/>
          </w:tcPr>
          <w:p w:rsidR="00501A39" w:rsidRPr="00A56B0A" w:rsidRDefault="00CD4952" w:rsidP="00232CCC">
            <w:pPr>
              <w:rPr>
                <w:rFonts w:ascii="Cambria" w:hAnsi="Cambria"/>
              </w:rPr>
            </w:pPr>
            <w:r>
              <w:rPr>
                <w:rFonts w:ascii="Cambria" w:hAnsi="Cambria"/>
              </w:rPr>
              <w:lastRenderedPageBreak/>
              <w:t>Amanda Cue &amp; Luci Longoria</w:t>
            </w:r>
          </w:p>
        </w:tc>
      </w:tr>
      <w:tr w:rsidR="00136CA7" w:rsidRPr="00AF2EF3" w:rsidTr="00001122">
        <w:trPr>
          <w:trHeight w:val="278"/>
        </w:trPr>
        <w:tc>
          <w:tcPr>
            <w:tcW w:w="2065" w:type="dxa"/>
          </w:tcPr>
          <w:p w:rsidR="00136CA7" w:rsidRDefault="00136CA7" w:rsidP="00957985">
            <w:pPr>
              <w:rPr>
                <w:rFonts w:ascii="Cambria" w:hAnsi="Cambria"/>
              </w:rPr>
            </w:pPr>
            <w:r>
              <w:rPr>
                <w:rFonts w:ascii="Cambria" w:hAnsi="Cambria"/>
              </w:rPr>
              <w:t xml:space="preserve"> </w:t>
            </w:r>
            <w:r w:rsidR="00097AA0">
              <w:rPr>
                <w:rFonts w:ascii="Cambria" w:hAnsi="Cambria"/>
              </w:rPr>
              <w:t>MCH Update</w:t>
            </w:r>
          </w:p>
        </w:tc>
        <w:tc>
          <w:tcPr>
            <w:tcW w:w="2520" w:type="dxa"/>
          </w:tcPr>
          <w:p w:rsidR="00136CA7" w:rsidRPr="00871A4A" w:rsidRDefault="00136CA7" w:rsidP="00957985">
            <w:pPr>
              <w:rPr>
                <w:rFonts w:ascii="Cambria" w:hAnsi="Cambria"/>
              </w:rPr>
            </w:pPr>
          </w:p>
        </w:tc>
        <w:tc>
          <w:tcPr>
            <w:tcW w:w="8460" w:type="dxa"/>
          </w:tcPr>
          <w:p w:rsidR="00136CA7" w:rsidRPr="008042EB" w:rsidRDefault="002C5354" w:rsidP="00CD4952">
            <w:pPr>
              <w:rPr>
                <w:rFonts w:ascii="Cambria" w:hAnsi="Cambria"/>
              </w:rPr>
            </w:pPr>
            <w:r>
              <w:rPr>
                <w:rFonts w:ascii="Cambria" w:hAnsi="Cambria"/>
              </w:rPr>
              <w:t xml:space="preserve">Cate updated the committee on </w:t>
            </w:r>
            <w:r w:rsidR="00711174">
              <w:rPr>
                <w:rFonts w:ascii="Cambria" w:hAnsi="Cambria"/>
              </w:rPr>
              <w:t>Title V and the Early Learning</w:t>
            </w:r>
            <w:bookmarkStart w:id="0" w:name="_GoBack"/>
            <w:bookmarkEnd w:id="0"/>
            <w:r w:rsidR="00711174">
              <w:rPr>
                <w:rFonts w:ascii="Cambria" w:hAnsi="Cambria"/>
              </w:rPr>
              <w:t xml:space="preserve"> Council.</w:t>
            </w:r>
            <w:r>
              <w:rPr>
                <w:rFonts w:ascii="Cambria" w:hAnsi="Cambria"/>
              </w:rPr>
              <w:t xml:space="preserve"> </w:t>
            </w:r>
          </w:p>
        </w:tc>
        <w:tc>
          <w:tcPr>
            <w:tcW w:w="1571" w:type="dxa"/>
          </w:tcPr>
          <w:p w:rsidR="00136CA7" w:rsidRPr="008042EB" w:rsidRDefault="00136CA7" w:rsidP="00957985">
            <w:pPr>
              <w:rPr>
                <w:rFonts w:ascii="Cambria" w:hAnsi="Cambria"/>
              </w:rPr>
            </w:pPr>
          </w:p>
        </w:tc>
      </w:tr>
      <w:tr w:rsidR="00501A39" w:rsidRPr="00AF2EF3" w:rsidTr="00001122">
        <w:trPr>
          <w:trHeight w:val="278"/>
        </w:trPr>
        <w:tc>
          <w:tcPr>
            <w:tcW w:w="2065" w:type="dxa"/>
          </w:tcPr>
          <w:p w:rsidR="00501A39" w:rsidRPr="00871A4A" w:rsidRDefault="00501A39" w:rsidP="00957985">
            <w:pPr>
              <w:rPr>
                <w:rFonts w:ascii="Cambria" w:hAnsi="Cambria"/>
              </w:rPr>
            </w:pPr>
          </w:p>
        </w:tc>
        <w:tc>
          <w:tcPr>
            <w:tcW w:w="2520" w:type="dxa"/>
          </w:tcPr>
          <w:p w:rsidR="00501A39" w:rsidRPr="00871A4A" w:rsidRDefault="00501A39" w:rsidP="00957985">
            <w:pPr>
              <w:rPr>
                <w:rFonts w:ascii="Cambria" w:hAnsi="Cambria"/>
              </w:rPr>
            </w:pPr>
          </w:p>
        </w:tc>
        <w:tc>
          <w:tcPr>
            <w:tcW w:w="8460" w:type="dxa"/>
          </w:tcPr>
          <w:p w:rsidR="00501A39" w:rsidRPr="008042EB" w:rsidRDefault="00501A39" w:rsidP="00232CCC">
            <w:pPr>
              <w:rPr>
                <w:rFonts w:ascii="Cambria" w:hAnsi="Cambria"/>
              </w:rPr>
            </w:pPr>
          </w:p>
        </w:tc>
        <w:tc>
          <w:tcPr>
            <w:tcW w:w="1571" w:type="dxa"/>
          </w:tcPr>
          <w:p w:rsidR="00501A39" w:rsidRPr="008042EB" w:rsidRDefault="00501A39" w:rsidP="00957985">
            <w:pPr>
              <w:rPr>
                <w:rFonts w:ascii="Cambria" w:hAnsi="Cambria"/>
              </w:rPr>
            </w:pPr>
          </w:p>
        </w:tc>
      </w:tr>
      <w:tr w:rsidR="00501A39" w:rsidRPr="00BA628A" w:rsidTr="00001122">
        <w:trPr>
          <w:trHeight w:val="278"/>
        </w:trPr>
        <w:tc>
          <w:tcPr>
            <w:tcW w:w="2065" w:type="dxa"/>
          </w:tcPr>
          <w:p w:rsidR="00501A39" w:rsidRPr="00BA628A" w:rsidRDefault="00501A39" w:rsidP="00232CCC">
            <w:pPr>
              <w:rPr>
                <w:rFonts w:ascii="Cambria" w:hAnsi="Cambria"/>
              </w:rPr>
            </w:pPr>
            <w:r w:rsidRPr="00BA628A">
              <w:rPr>
                <w:rFonts w:ascii="Cambria" w:hAnsi="Cambria"/>
              </w:rPr>
              <w:t>Adjourn</w:t>
            </w:r>
          </w:p>
        </w:tc>
        <w:tc>
          <w:tcPr>
            <w:tcW w:w="2520" w:type="dxa"/>
          </w:tcPr>
          <w:p w:rsidR="00501A39" w:rsidRPr="00BA628A" w:rsidRDefault="00501A39" w:rsidP="00957985">
            <w:pPr>
              <w:rPr>
                <w:rFonts w:ascii="Cambria" w:hAnsi="Cambria"/>
              </w:rPr>
            </w:pPr>
          </w:p>
        </w:tc>
        <w:tc>
          <w:tcPr>
            <w:tcW w:w="8460" w:type="dxa"/>
          </w:tcPr>
          <w:p w:rsidR="00501A39" w:rsidRPr="00BA628A" w:rsidRDefault="004223EB" w:rsidP="00957985">
            <w:pPr>
              <w:rPr>
                <w:rFonts w:ascii="Cambria" w:hAnsi="Cambria"/>
              </w:rPr>
            </w:pPr>
            <w:r>
              <w:rPr>
                <w:rFonts w:ascii="Cambria" w:hAnsi="Cambria"/>
              </w:rPr>
              <w:t>The meeting was adjourned at 2:00 PM.</w:t>
            </w:r>
          </w:p>
        </w:tc>
        <w:tc>
          <w:tcPr>
            <w:tcW w:w="1571" w:type="dxa"/>
          </w:tcPr>
          <w:p w:rsidR="00501A39" w:rsidRPr="00BA628A" w:rsidRDefault="00501A39" w:rsidP="00957985">
            <w:pPr>
              <w:rPr>
                <w:rFonts w:ascii="Cambria" w:hAnsi="Cambria"/>
              </w:rPr>
            </w:pPr>
          </w:p>
        </w:tc>
      </w:tr>
      <w:tr w:rsidR="00501A39" w:rsidRPr="00BA628A" w:rsidTr="00001122">
        <w:trPr>
          <w:trHeight w:val="278"/>
        </w:trPr>
        <w:tc>
          <w:tcPr>
            <w:tcW w:w="2065" w:type="dxa"/>
          </w:tcPr>
          <w:p w:rsidR="00501A39" w:rsidRPr="00BA628A" w:rsidRDefault="00501A39" w:rsidP="00957985">
            <w:pPr>
              <w:rPr>
                <w:rFonts w:ascii="Cambria" w:hAnsi="Cambria"/>
              </w:rPr>
            </w:pPr>
          </w:p>
        </w:tc>
        <w:tc>
          <w:tcPr>
            <w:tcW w:w="2520" w:type="dxa"/>
          </w:tcPr>
          <w:p w:rsidR="00501A39" w:rsidRPr="00BA628A" w:rsidRDefault="00501A39" w:rsidP="00957985">
            <w:pPr>
              <w:rPr>
                <w:rFonts w:ascii="Cambria" w:hAnsi="Cambria"/>
              </w:rPr>
            </w:pPr>
          </w:p>
        </w:tc>
        <w:tc>
          <w:tcPr>
            <w:tcW w:w="8460" w:type="dxa"/>
          </w:tcPr>
          <w:p w:rsidR="00501A39" w:rsidRPr="00BA628A" w:rsidRDefault="00501A39" w:rsidP="00957985">
            <w:pPr>
              <w:rPr>
                <w:rFonts w:ascii="Cambria" w:hAnsi="Cambria"/>
              </w:rPr>
            </w:pPr>
          </w:p>
        </w:tc>
        <w:tc>
          <w:tcPr>
            <w:tcW w:w="1571" w:type="dxa"/>
          </w:tcPr>
          <w:p w:rsidR="00501A39" w:rsidRPr="00BA628A" w:rsidRDefault="00501A39" w:rsidP="00957985">
            <w:pPr>
              <w:rPr>
                <w:rFonts w:ascii="Cambria" w:hAnsi="Cambria"/>
              </w:rPr>
            </w:pPr>
          </w:p>
        </w:tc>
      </w:tr>
    </w:tbl>
    <w:p w:rsidR="00BA628A" w:rsidRPr="00BA628A" w:rsidRDefault="00BD7097" w:rsidP="00BA628A">
      <w:pPr>
        <w:rPr>
          <w:rFonts w:ascii="Cambria" w:hAnsi="Cambria"/>
        </w:rPr>
      </w:pPr>
      <w:r w:rsidRPr="00BA628A">
        <w:rPr>
          <w:rFonts w:ascii="Cambria" w:hAnsi="Cambria"/>
          <w:u w:val="single"/>
        </w:rPr>
        <w:t>Future</w:t>
      </w:r>
      <w:r w:rsidR="00D0653B" w:rsidRPr="00BA628A">
        <w:rPr>
          <w:rFonts w:ascii="Cambria" w:hAnsi="Cambria"/>
          <w:u w:val="single"/>
        </w:rPr>
        <w:t xml:space="preserve"> Topics: </w:t>
      </w:r>
      <w:r w:rsidR="008A3067">
        <w:rPr>
          <w:rFonts w:ascii="Cambria" w:hAnsi="Cambria"/>
        </w:rPr>
        <w:t xml:space="preserve"> </w:t>
      </w:r>
    </w:p>
    <w:p w:rsidR="00C662A4" w:rsidRPr="00BA628A" w:rsidRDefault="00C662A4" w:rsidP="00690827">
      <w:pPr>
        <w:rPr>
          <w:rFonts w:ascii="Cambria" w:hAnsi="Cambria"/>
          <w:u w:val="single"/>
        </w:rPr>
      </w:pPr>
    </w:p>
    <w:sectPr w:rsidR="00C662A4" w:rsidRPr="00BA628A"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7BD" w:rsidRDefault="002417BD" w:rsidP="003C38D2">
      <w:r>
        <w:separator/>
      </w:r>
    </w:p>
  </w:endnote>
  <w:endnote w:type="continuationSeparator" w:id="0">
    <w:p w:rsidR="002417BD" w:rsidRDefault="002417BD"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ato-regular">
    <w:altName w:val="Segoe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7BD" w:rsidRDefault="002417BD" w:rsidP="003C38D2">
      <w:r>
        <w:separator/>
      </w:r>
    </w:p>
  </w:footnote>
  <w:footnote w:type="continuationSeparator" w:id="0">
    <w:p w:rsidR="002417BD" w:rsidRDefault="002417BD" w:rsidP="003C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C1802"/>
    <w:multiLevelType w:val="hybridMultilevel"/>
    <w:tmpl w:val="E3086FA2"/>
    <w:lvl w:ilvl="0" w:tplc="120245F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E7371"/>
    <w:multiLevelType w:val="hybridMultilevel"/>
    <w:tmpl w:val="2EFA9E0A"/>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0C630FE"/>
    <w:multiLevelType w:val="hybridMultilevel"/>
    <w:tmpl w:val="B55C1C24"/>
    <w:lvl w:ilvl="0" w:tplc="F072C9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F24718"/>
    <w:multiLevelType w:val="hybridMultilevel"/>
    <w:tmpl w:val="E098B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F786A"/>
    <w:multiLevelType w:val="hybridMultilevel"/>
    <w:tmpl w:val="B7CE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24DC6"/>
    <w:multiLevelType w:val="hybridMultilevel"/>
    <w:tmpl w:val="FB047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3F5CB9"/>
    <w:multiLevelType w:val="hybridMultilevel"/>
    <w:tmpl w:val="066A6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9B7E33"/>
    <w:multiLevelType w:val="hybridMultilevel"/>
    <w:tmpl w:val="923EC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A71A2D"/>
    <w:multiLevelType w:val="hybridMultilevel"/>
    <w:tmpl w:val="5EF8A93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534863"/>
    <w:multiLevelType w:val="hybridMultilevel"/>
    <w:tmpl w:val="70CCBE2C"/>
    <w:lvl w:ilvl="0" w:tplc="4E8848F6">
      <w:start w:val="97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76AEE"/>
    <w:multiLevelType w:val="hybridMultilevel"/>
    <w:tmpl w:val="318889DA"/>
    <w:lvl w:ilvl="0" w:tplc="3A1464A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5A777D"/>
    <w:multiLevelType w:val="hybridMultilevel"/>
    <w:tmpl w:val="9A4840FC"/>
    <w:lvl w:ilvl="0" w:tplc="733C4104">
      <w:numFmt w:val="bullet"/>
      <w:lvlText w:val="-"/>
      <w:lvlJc w:val="left"/>
      <w:pPr>
        <w:ind w:left="408" w:hanging="360"/>
      </w:pPr>
      <w:rPr>
        <w:rFonts w:ascii="Cambria" w:eastAsia="Calibri"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9"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2"/>
  </w:num>
  <w:num w:numId="3">
    <w:abstractNumId w:val="13"/>
  </w:num>
  <w:num w:numId="4">
    <w:abstractNumId w:val="44"/>
  </w:num>
  <w:num w:numId="5">
    <w:abstractNumId w:val="45"/>
  </w:num>
  <w:num w:numId="6">
    <w:abstractNumId w:val="9"/>
  </w:num>
  <w:num w:numId="7">
    <w:abstractNumId w:val="41"/>
  </w:num>
  <w:num w:numId="8">
    <w:abstractNumId w:val="20"/>
  </w:num>
  <w:num w:numId="9">
    <w:abstractNumId w:val="7"/>
  </w:num>
  <w:num w:numId="10">
    <w:abstractNumId w:val="0"/>
  </w:num>
  <w:num w:numId="11">
    <w:abstractNumId w:val="32"/>
  </w:num>
  <w:num w:numId="12">
    <w:abstractNumId w:val="35"/>
  </w:num>
  <w:num w:numId="13">
    <w:abstractNumId w:val="33"/>
  </w:num>
  <w:num w:numId="14">
    <w:abstractNumId w:val="11"/>
  </w:num>
  <w:num w:numId="15">
    <w:abstractNumId w:val="36"/>
  </w:num>
  <w:num w:numId="16">
    <w:abstractNumId w:val="15"/>
  </w:num>
  <w:num w:numId="17">
    <w:abstractNumId w:val="43"/>
  </w:num>
  <w:num w:numId="18">
    <w:abstractNumId w:val="17"/>
  </w:num>
  <w:num w:numId="19">
    <w:abstractNumId w:val="42"/>
  </w:num>
  <w:num w:numId="20">
    <w:abstractNumId w:val="27"/>
  </w:num>
  <w:num w:numId="21">
    <w:abstractNumId w:val="31"/>
  </w:num>
  <w:num w:numId="22">
    <w:abstractNumId w:val="34"/>
  </w:num>
  <w:num w:numId="23">
    <w:abstractNumId w:val="6"/>
  </w:num>
  <w:num w:numId="24">
    <w:abstractNumId w:val="28"/>
  </w:num>
  <w:num w:numId="25">
    <w:abstractNumId w:val="37"/>
  </w:num>
  <w:num w:numId="26">
    <w:abstractNumId w:val="26"/>
  </w:num>
  <w:num w:numId="27">
    <w:abstractNumId w:val="39"/>
  </w:num>
  <w:num w:numId="28">
    <w:abstractNumId w:val="12"/>
  </w:num>
  <w:num w:numId="29">
    <w:abstractNumId w:val="25"/>
  </w:num>
  <w:num w:numId="30">
    <w:abstractNumId w:val="40"/>
  </w:num>
  <w:num w:numId="31">
    <w:abstractNumId w:val="16"/>
  </w:num>
  <w:num w:numId="32">
    <w:abstractNumId w:val="1"/>
  </w:num>
  <w:num w:numId="33">
    <w:abstractNumId w:val="30"/>
  </w:num>
  <w:num w:numId="34">
    <w:abstractNumId w:val="23"/>
  </w:num>
  <w:num w:numId="35">
    <w:abstractNumId w:val="38"/>
  </w:num>
  <w:num w:numId="36">
    <w:abstractNumId w:val="24"/>
  </w:num>
  <w:num w:numId="37">
    <w:abstractNumId w:val="19"/>
  </w:num>
  <w:num w:numId="38">
    <w:abstractNumId w:val="21"/>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0"/>
  </w:num>
  <w:num w:numId="42">
    <w:abstractNumId w:val="10"/>
  </w:num>
  <w:num w:numId="43">
    <w:abstractNumId w:val="14"/>
  </w:num>
  <w:num w:numId="44">
    <w:abstractNumId w:val="29"/>
  </w:num>
  <w:num w:numId="45">
    <w:abstractNumId w:val="29"/>
  </w:num>
  <w:num w:numId="46">
    <w:abstractNumId w:val="18"/>
  </w:num>
  <w:num w:numId="47">
    <w:abstractNumId w:val="3"/>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1122"/>
    <w:rsid w:val="000041AE"/>
    <w:rsid w:val="00004A22"/>
    <w:rsid w:val="00006ED1"/>
    <w:rsid w:val="000103C8"/>
    <w:rsid w:val="00012097"/>
    <w:rsid w:val="0001214E"/>
    <w:rsid w:val="00012C52"/>
    <w:rsid w:val="00013AA2"/>
    <w:rsid w:val="000145F2"/>
    <w:rsid w:val="000150EE"/>
    <w:rsid w:val="00016160"/>
    <w:rsid w:val="000202B3"/>
    <w:rsid w:val="000217FC"/>
    <w:rsid w:val="00023053"/>
    <w:rsid w:val="00024949"/>
    <w:rsid w:val="00027BD0"/>
    <w:rsid w:val="000304E1"/>
    <w:rsid w:val="00030532"/>
    <w:rsid w:val="00030DE2"/>
    <w:rsid w:val="0003148B"/>
    <w:rsid w:val="0003163E"/>
    <w:rsid w:val="00031790"/>
    <w:rsid w:val="000340AD"/>
    <w:rsid w:val="00034FBD"/>
    <w:rsid w:val="00035B8A"/>
    <w:rsid w:val="00037D12"/>
    <w:rsid w:val="00042FEA"/>
    <w:rsid w:val="000430C5"/>
    <w:rsid w:val="00043268"/>
    <w:rsid w:val="00044AB1"/>
    <w:rsid w:val="0005149E"/>
    <w:rsid w:val="00064E68"/>
    <w:rsid w:val="00065806"/>
    <w:rsid w:val="0007323B"/>
    <w:rsid w:val="0007355A"/>
    <w:rsid w:val="000739C6"/>
    <w:rsid w:val="00077B04"/>
    <w:rsid w:val="00081811"/>
    <w:rsid w:val="00083DA5"/>
    <w:rsid w:val="00084675"/>
    <w:rsid w:val="00084AA0"/>
    <w:rsid w:val="00085F0A"/>
    <w:rsid w:val="00086A9D"/>
    <w:rsid w:val="00086AB5"/>
    <w:rsid w:val="00090EE4"/>
    <w:rsid w:val="00093075"/>
    <w:rsid w:val="000936E4"/>
    <w:rsid w:val="000949A1"/>
    <w:rsid w:val="00095925"/>
    <w:rsid w:val="00096D6B"/>
    <w:rsid w:val="00097AA0"/>
    <w:rsid w:val="000A0869"/>
    <w:rsid w:val="000A31C7"/>
    <w:rsid w:val="000A7C44"/>
    <w:rsid w:val="000B0C25"/>
    <w:rsid w:val="000B159B"/>
    <w:rsid w:val="000B2EF4"/>
    <w:rsid w:val="000B49F2"/>
    <w:rsid w:val="000C0573"/>
    <w:rsid w:val="000C410B"/>
    <w:rsid w:val="000C589D"/>
    <w:rsid w:val="000C7561"/>
    <w:rsid w:val="000D23E6"/>
    <w:rsid w:val="000D4BDA"/>
    <w:rsid w:val="000D660A"/>
    <w:rsid w:val="000E09B8"/>
    <w:rsid w:val="000E27D1"/>
    <w:rsid w:val="000E2EEC"/>
    <w:rsid w:val="000E47EF"/>
    <w:rsid w:val="000E69CF"/>
    <w:rsid w:val="000E7A30"/>
    <w:rsid w:val="000F02DE"/>
    <w:rsid w:val="000F1305"/>
    <w:rsid w:val="000F139B"/>
    <w:rsid w:val="000F1658"/>
    <w:rsid w:val="000F217E"/>
    <w:rsid w:val="000F316F"/>
    <w:rsid w:val="000F4511"/>
    <w:rsid w:val="000F54A9"/>
    <w:rsid w:val="000F7335"/>
    <w:rsid w:val="000F7771"/>
    <w:rsid w:val="00100593"/>
    <w:rsid w:val="0010159E"/>
    <w:rsid w:val="00102A35"/>
    <w:rsid w:val="00111517"/>
    <w:rsid w:val="0011268E"/>
    <w:rsid w:val="0011606F"/>
    <w:rsid w:val="00117545"/>
    <w:rsid w:val="00117E90"/>
    <w:rsid w:val="00120C17"/>
    <w:rsid w:val="001211B8"/>
    <w:rsid w:val="001230EF"/>
    <w:rsid w:val="001244DC"/>
    <w:rsid w:val="00124AC5"/>
    <w:rsid w:val="001273C2"/>
    <w:rsid w:val="00127CD9"/>
    <w:rsid w:val="00130175"/>
    <w:rsid w:val="001321E6"/>
    <w:rsid w:val="0013324F"/>
    <w:rsid w:val="00136CA7"/>
    <w:rsid w:val="0014195E"/>
    <w:rsid w:val="00144D70"/>
    <w:rsid w:val="00146CED"/>
    <w:rsid w:val="00146F70"/>
    <w:rsid w:val="00150B86"/>
    <w:rsid w:val="001549C5"/>
    <w:rsid w:val="00155130"/>
    <w:rsid w:val="0015688B"/>
    <w:rsid w:val="00156E8B"/>
    <w:rsid w:val="00164BCC"/>
    <w:rsid w:val="00165688"/>
    <w:rsid w:val="00167E0C"/>
    <w:rsid w:val="001701C9"/>
    <w:rsid w:val="00170F1E"/>
    <w:rsid w:val="0017243C"/>
    <w:rsid w:val="00173043"/>
    <w:rsid w:val="001766EC"/>
    <w:rsid w:val="00182E1F"/>
    <w:rsid w:val="00184026"/>
    <w:rsid w:val="00184163"/>
    <w:rsid w:val="00186524"/>
    <w:rsid w:val="00186CC9"/>
    <w:rsid w:val="00190507"/>
    <w:rsid w:val="00191AAB"/>
    <w:rsid w:val="0019466B"/>
    <w:rsid w:val="00194691"/>
    <w:rsid w:val="001956C4"/>
    <w:rsid w:val="001956EE"/>
    <w:rsid w:val="0019673A"/>
    <w:rsid w:val="00197669"/>
    <w:rsid w:val="001A43DE"/>
    <w:rsid w:val="001A4902"/>
    <w:rsid w:val="001A4ADA"/>
    <w:rsid w:val="001A4D7A"/>
    <w:rsid w:val="001B2AC8"/>
    <w:rsid w:val="001B3522"/>
    <w:rsid w:val="001B7B17"/>
    <w:rsid w:val="001B7DC9"/>
    <w:rsid w:val="001C1979"/>
    <w:rsid w:val="001C3022"/>
    <w:rsid w:val="001C393F"/>
    <w:rsid w:val="001C439B"/>
    <w:rsid w:val="001C623E"/>
    <w:rsid w:val="001C7F90"/>
    <w:rsid w:val="001D3DD8"/>
    <w:rsid w:val="001D507C"/>
    <w:rsid w:val="001D682A"/>
    <w:rsid w:val="001D6B19"/>
    <w:rsid w:val="001D6E4E"/>
    <w:rsid w:val="001D7C26"/>
    <w:rsid w:val="001E4B1C"/>
    <w:rsid w:val="001E5399"/>
    <w:rsid w:val="001E542C"/>
    <w:rsid w:val="001F081C"/>
    <w:rsid w:val="001F4665"/>
    <w:rsid w:val="001F4F6D"/>
    <w:rsid w:val="001F5B93"/>
    <w:rsid w:val="001F5E4C"/>
    <w:rsid w:val="001F6450"/>
    <w:rsid w:val="001F6799"/>
    <w:rsid w:val="001F6BB1"/>
    <w:rsid w:val="001F78FF"/>
    <w:rsid w:val="00201EDB"/>
    <w:rsid w:val="00207576"/>
    <w:rsid w:val="002157B4"/>
    <w:rsid w:val="00220620"/>
    <w:rsid w:val="002227F0"/>
    <w:rsid w:val="002228B7"/>
    <w:rsid w:val="002232A2"/>
    <w:rsid w:val="00225301"/>
    <w:rsid w:val="00226D03"/>
    <w:rsid w:val="002271B8"/>
    <w:rsid w:val="0022795D"/>
    <w:rsid w:val="00230D6C"/>
    <w:rsid w:val="00232CCC"/>
    <w:rsid w:val="00233417"/>
    <w:rsid w:val="00233D43"/>
    <w:rsid w:val="002354D6"/>
    <w:rsid w:val="00236A21"/>
    <w:rsid w:val="00240995"/>
    <w:rsid w:val="002417BD"/>
    <w:rsid w:val="00242254"/>
    <w:rsid w:val="00244DC7"/>
    <w:rsid w:val="00245DF8"/>
    <w:rsid w:val="002461C1"/>
    <w:rsid w:val="002465E3"/>
    <w:rsid w:val="00247093"/>
    <w:rsid w:val="00247146"/>
    <w:rsid w:val="00247844"/>
    <w:rsid w:val="00247B3E"/>
    <w:rsid w:val="00250E59"/>
    <w:rsid w:val="00253015"/>
    <w:rsid w:val="00254295"/>
    <w:rsid w:val="002542A5"/>
    <w:rsid w:val="00261FD9"/>
    <w:rsid w:val="002621F7"/>
    <w:rsid w:val="00263C76"/>
    <w:rsid w:val="00264C03"/>
    <w:rsid w:val="00264C76"/>
    <w:rsid w:val="00265364"/>
    <w:rsid w:val="002672F1"/>
    <w:rsid w:val="00270221"/>
    <w:rsid w:val="002707F8"/>
    <w:rsid w:val="002709BE"/>
    <w:rsid w:val="00271F2F"/>
    <w:rsid w:val="002730A7"/>
    <w:rsid w:val="00276B86"/>
    <w:rsid w:val="0028065B"/>
    <w:rsid w:val="00281F0E"/>
    <w:rsid w:val="002834E6"/>
    <w:rsid w:val="0028612B"/>
    <w:rsid w:val="00290CE6"/>
    <w:rsid w:val="00293E18"/>
    <w:rsid w:val="00293FCB"/>
    <w:rsid w:val="00296A0D"/>
    <w:rsid w:val="00297892"/>
    <w:rsid w:val="002A2206"/>
    <w:rsid w:val="002A42F8"/>
    <w:rsid w:val="002A51AB"/>
    <w:rsid w:val="002A7749"/>
    <w:rsid w:val="002B1545"/>
    <w:rsid w:val="002B179C"/>
    <w:rsid w:val="002B2238"/>
    <w:rsid w:val="002B2295"/>
    <w:rsid w:val="002B29B1"/>
    <w:rsid w:val="002B3B4A"/>
    <w:rsid w:val="002B4C8D"/>
    <w:rsid w:val="002B60C0"/>
    <w:rsid w:val="002B7054"/>
    <w:rsid w:val="002C178D"/>
    <w:rsid w:val="002C3946"/>
    <w:rsid w:val="002C3FE9"/>
    <w:rsid w:val="002C4E8E"/>
    <w:rsid w:val="002C5354"/>
    <w:rsid w:val="002C5A91"/>
    <w:rsid w:val="002C67EE"/>
    <w:rsid w:val="002D41A5"/>
    <w:rsid w:val="002D6032"/>
    <w:rsid w:val="002E15CD"/>
    <w:rsid w:val="002E513D"/>
    <w:rsid w:val="002E7EAF"/>
    <w:rsid w:val="002F1C2D"/>
    <w:rsid w:val="002F1F4D"/>
    <w:rsid w:val="002F1FB6"/>
    <w:rsid w:val="002F22B7"/>
    <w:rsid w:val="002F555A"/>
    <w:rsid w:val="003004CB"/>
    <w:rsid w:val="00301910"/>
    <w:rsid w:val="00301A25"/>
    <w:rsid w:val="003045BA"/>
    <w:rsid w:val="00304619"/>
    <w:rsid w:val="00304948"/>
    <w:rsid w:val="00310C80"/>
    <w:rsid w:val="00320077"/>
    <w:rsid w:val="00321769"/>
    <w:rsid w:val="00321787"/>
    <w:rsid w:val="00321ACC"/>
    <w:rsid w:val="00323CCC"/>
    <w:rsid w:val="00323CE3"/>
    <w:rsid w:val="00325CCE"/>
    <w:rsid w:val="00325E7E"/>
    <w:rsid w:val="003319EF"/>
    <w:rsid w:val="00333603"/>
    <w:rsid w:val="0033611C"/>
    <w:rsid w:val="003416CB"/>
    <w:rsid w:val="0034172D"/>
    <w:rsid w:val="00343301"/>
    <w:rsid w:val="003452CA"/>
    <w:rsid w:val="00345A4A"/>
    <w:rsid w:val="00346BBC"/>
    <w:rsid w:val="00350A68"/>
    <w:rsid w:val="00353824"/>
    <w:rsid w:val="0035443E"/>
    <w:rsid w:val="00354846"/>
    <w:rsid w:val="00354A29"/>
    <w:rsid w:val="003577F4"/>
    <w:rsid w:val="00360745"/>
    <w:rsid w:val="00361A5C"/>
    <w:rsid w:val="00361E20"/>
    <w:rsid w:val="00363A4C"/>
    <w:rsid w:val="0036428D"/>
    <w:rsid w:val="003654B9"/>
    <w:rsid w:val="003744D3"/>
    <w:rsid w:val="003744F7"/>
    <w:rsid w:val="003771D5"/>
    <w:rsid w:val="00377C1C"/>
    <w:rsid w:val="00377F13"/>
    <w:rsid w:val="0038020B"/>
    <w:rsid w:val="00380DFC"/>
    <w:rsid w:val="00382891"/>
    <w:rsid w:val="00383A01"/>
    <w:rsid w:val="00384425"/>
    <w:rsid w:val="00384F1E"/>
    <w:rsid w:val="00385461"/>
    <w:rsid w:val="0038693D"/>
    <w:rsid w:val="00387D35"/>
    <w:rsid w:val="00391009"/>
    <w:rsid w:val="00395D04"/>
    <w:rsid w:val="003A19B0"/>
    <w:rsid w:val="003A3DDF"/>
    <w:rsid w:val="003A695A"/>
    <w:rsid w:val="003B2B16"/>
    <w:rsid w:val="003B31B4"/>
    <w:rsid w:val="003B4750"/>
    <w:rsid w:val="003C07C8"/>
    <w:rsid w:val="003C38D2"/>
    <w:rsid w:val="003C713A"/>
    <w:rsid w:val="003D02FC"/>
    <w:rsid w:val="003D04BC"/>
    <w:rsid w:val="003D18EE"/>
    <w:rsid w:val="003D384E"/>
    <w:rsid w:val="003D4DFB"/>
    <w:rsid w:val="003D71DA"/>
    <w:rsid w:val="003E0C0E"/>
    <w:rsid w:val="003E1288"/>
    <w:rsid w:val="003E1513"/>
    <w:rsid w:val="003E1874"/>
    <w:rsid w:val="003E1885"/>
    <w:rsid w:val="003E2FF1"/>
    <w:rsid w:val="003E5C69"/>
    <w:rsid w:val="003E6927"/>
    <w:rsid w:val="003E6D07"/>
    <w:rsid w:val="003F2831"/>
    <w:rsid w:val="003F7D89"/>
    <w:rsid w:val="00400381"/>
    <w:rsid w:val="00407125"/>
    <w:rsid w:val="00407381"/>
    <w:rsid w:val="004110E7"/>
    <w:rsid w:val="004118DF"/>
    <w:rsid w:val="00412627"/>
    <w:rsid w:val="00413106"/>
    <w:rsid w:val="004131EE"/>
    <w:rsid w:val="00413F69"/>
    <w:rsid w:val="00414107"/>
    <w:rsid w:val="00415A1D"/>
    <w:rsid w:val="00417868"/>
    <w:rsid w:val="004219AE"/>
    <w:rsid w:val="004223EB"/>
    <w:rsid w:val="0042490C"/>
    <w:rsid w:val="00425786"/>
    <w:rsid w:val="00426DFB"/>
    <w:rsid w:val="0043149E"/>
    <w:rsid w:val="004364F5"/>
    <w:rsid w:val="00437FE0"/>
    <w:rsid w:val="004411DA"/>
    <w:rsid w:val="00443528"/>
    <w:rsid w:val="00446DE4"/>
    <w:rsid w:val="00446FF3"/>
    <w:rsid w:val="00453944"/>
    <w:rsid w:val="00454989"/>
    <w:rsid w:val="004561D9"/>
    <w:rsid w:val="004566E8"/>
    <w:rsid w:val="004578AA"/>
    <w:rsid w:val="004603B1"/>
    <w:rsid w:val="004608E1"/>
    <w:rsid w:val="00461104"/>
    <w:rsid w:val="00463BED"/>
    <w:rsid w:val="0046433E"/>
    <w:rsid w:val="00465759"/>
    <w:rsid w:val="00465C0E"/>
    <w:rsid w:val="00470AB8"/>
    <w:rsid w:val="0047189D"/>
    <w:rsid w:val="00471D0F"/>
    <w:rsid w:val="00473E99"/>
    <w:rsid w:val="00474DC7"/>
    <w:rsid w:val="00475A72"/>
    <w:rsid w:val="00481020"/>
    <w:rsid w:val="00483205"/>
    <w:rsid w:val="004909BB"/>
    <w:rsid w:val="004938E2"/>
    <w:rsid w:val="00493D5A"/>
    <w:rsid w:val="00493F17"/>
    <w:rsid w:val="00496B0D"/>
    <w:rsid w:val="004A1281"/>
    <w:rsid w:val="004A2C72"/>
    <w:rsid w:val="004A2FD5"/>
    <w:rsid w:val="004A36A3"/>
    <w:rsid w:val="004B145C"/>
    <w:rsid w:val="004B2EEC"/>
    <w:rsid w:val="004B3F0F"/>
    <w:rsid w:val="004B76EA"/>
    <w:rsid w:val="004C2DEB"/>
    <w:rsid w:val="004C42E9"/>
    <w:rsid w:val="004C5A56"/>
    <w:rsid w:val="004C6019"/>
    <w:rsid w:val="004C67FB"/>
    <w:rsid w:val="004C7D91"/>
    <w:rsid w:val="004E0CEC"/>
    <w:rsid w:val="004E3069"/>
    <w:rsid w:val="004E4FF4"/>
    <w:rsid w:val="004E51E3"/>
    <w:rsid w:val="004F1C10"/>
    <w:rsid w:val="004F1D2C"/>
    <w:rsid w:val="004F3A9B"/>
    <w:rsid w:val="004F7E5E"/>
    <w:rsid w:val="00500483"/>
    <w:rsid w:val="00501A39"/>
    <w:rsid w:val="00502185"/>
    <w:rsid w:val="00503A8E"/>
    <w:rsid w:val="00507742"/>
    <w:rsid w:val="005107A0"/>
    <w:rsid w:val="00512C66"/>
    <w:rsid w:val="00513009"/>
    <w:rsid w:val="005146B0"/>
    <w:rsid w:val="00514717"/>
    <w:rsid w:val="005201A7"/>
    <w:rsid w:val="005207A1"/>
    <w:rsid w:val="00522F94"/>
    <w:rsid w:val="00524606"/>
    <w:rsid w:val="00525EC7"/>
    <w:rsid w:val="00526A04"/>
    <w:rsid w:val="00527D89"/>
    <w:rsid w:val="0053069B"/>
    <w:rsid w:val="00531D74"/>
    <w:rsid w:val="00534326"/>
    <w:rsid w:val="00534F08"/>
    <w:rsid w:val="00535A75"/>
    <w:rsid w:val="00536C1A"/>
    <w:rsid w:val="00536E03"/>
    <w:rsid w:val="005423FF"/>
    <w:rsid w:val="00543175"/>
    <w:rsid w:val="00544ACA"/>
    <w:rsid w:val="00544D7E"/>
    <w:rsid w:val="005464F8"/>
    <w:rsid w:val="00550FB3"/>
    <w:rsid w:val="00551392"/>
    <w:rsid w:val="00552139"/>
    <w:rsid w:val="005600AC"/>
    <w:rsid w:val="005619FA"/>
    <w:rsid w:val="00561B6A"/>
    <w:rsid w:val="00562C6C"/>
    <w:rsid w:val="00563597"/>
    <w:rsid w:val="00564366"/>
    <w:rsid w:val="0056523E"/>
    <w:rsid w:val="00566265"/>
    <w:rsid w:val="005714AE"/>
    <w:rsid w:val="00571BFA"/>
    <w:rsid w:val="00573602"/>
    <w:rsid w:val="00573987"/>
    <w:rsid w:val="00576B63"/>
    <w:rsid w:val="00576C4D"/>
    <w:rsid w:val="005776BD"/>
    <w:rsid w:val="00582501"/>
    <w:rsid w:val="00582B10"/>
    <w:rsid w:val="00583DB0"/>
    <w:rsid w:val="0058491F"/>
    <w:rsid w:val="00591988"/>
    <w:rsid w:val="005948D0"/>
    <w:rsid w:val="005950E0"/>
    <w:rsid w:val="00596849"/>
    <w:rsid w:val="005A31AF"/>
    <w:rsid w:val="005A3A16"/>
    <w:rsid w:val="005A5FDF"/>
    <w:rsid w:val="005A6E00"/>
    <w:rsid w:val="005A7163"/>
    <w:rsid w:val="005A7214"/>
    <w:rsid w:val="005B1841"/>
    <w:rsid w:val="005B1EE7"/>
    <w:rsid w:val="005B4074"/>
    <w:rsid w:val="005B4379"/>
    <w:rsid w:val="005B4EA2"/>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3633"/>
    <w:rsid w:val="005D6199"/>
    <w:rsid w:val="005D79A5"/>
    <w:rsid w:val="005E1ED1"/>
    <w:rsid w:val="005E70FE"/>
    <w:rsid w:val="005E7ECC"/>
    <w:rsid w:val="005F0F5C"/>
    <w:rsid w:val="005F5FCB"/>
    <w:rsid w:val="005F7616"/>
    <w:rsid w:val="00600806"/>
    <w:rsid w:val="00600E33"/>
    <w:rsid w:val="006011E0"/>
    <w:rsid w:val="00601576"/>
    <w:rsid w:val="00604E91"/>
    <w:rsid w:val="006050B5"/>
    <w:rsid w:val="00605591"/>
    <w:rsid w:val="00605B22"/>
    <w:rsid w:val="00606594"/>
    <w:rsid w:val="00610223"/>
    <w:rsid w:val="00610C2D"/>
    <w:rsid w:val="00613CA2"/>
    <w:rsid w:val="0061492C"/>
    <w:rsid w:val="00625759"/>
    <w:rsid w:val="00626CB7"/>
    <w:rsid w:val="00627CAA"/>
    <w:rsid w:val="0063184B"/>
    <w:rsid w:val="006345A0"/>
    <w:rsid w:val="00636B69"/>
    <w:rsid w:val="006409C7"/>
    <w:rsid w:val="006414C7"/>
    <w:rsid w:val="006425A0"/>
    <w:rsid w:val="00645453"/>
    <w:rsid w:val="00646A4C"/>
    <w:rsid w:val="00646E70"/>
    <w:rsid w:val="00646EF9"/>
    <w:rsid w:val="006477FE"/>
    <w:rsid w:val="00650BCE"/>
    <w:rsid w:val="00651638"/>
    <w:rsid w:val="00654201"/>
    <w:rsid w:val="00654A68"/>
    <w:rsid w:val="00654E58"/>
    <w:rsid w:val="0065675C"/>
    <w:rsid w:val="006626C1"/>
    <w:rsid w:val="00663345"/>
    <w:rsid w:val="006639F0"/>
    <w:rsid w:val="00663EBC"/>
    <w:rsid w:val="00663F53"/>
    <w:rsid w:val="00665864"/>
    <w:rsid w:val="0066690A"/>
    <w:rsid w:val="0067056B"/>
    <w:rsid w:val="00671551"/>
    <w:rsid w:val="00671950"/>
    <w:rsid w:val="00671AF3"/>
    <w:rsid w:val="00676DB6"/>
    <w:rsid w:val="0068156A"/>
    <w:rsid w:val="006820D6"/>
    <w:rsid w:val="00683CCE"/>
    <w:rsid w:val="00686D2C"/>
    <w:rsid w:val="00690827"/>
    <w:rsid w:val="0069169B"/>
    <w:rsid w:val="006928AE"/>
    <w:rsid w:val="00696DAE"/>
    <w:rsid w:val="006978FD"/>
    <w:rsid w:val="006A1039"/>
    <w:rsid w:val="006A318E"/>
    <w:rsid w:val="006A3361"/>
    <w:rsid w:val="006A36F2"/>
    <w:rsid w:val="006A3C47"/>
    <w:rsid w:val="006A5E5A"/>
    <w:rsid w:val="006A793F"/>
    <w:rsid w:val="006B1AC4"/>
    <w:rsid w:val="006B1CFA"/>
    <w:rsid w:val="006B2367"/>
    <w:rsid w:val="006B797C"/>
    <w:rsid w:val="006C1637"/>
    <w:rsid w:val="006C3B12"/>
    <w:rsid w:val="006C5254"/>
    <w:rsid w:val="006C5639"/>
    <w:rsid w:val="006C5DBD"/>
    <w:rsid w:val="006C6F52"/>
    <w:rsid w:val="006D10CD"/>
    <w:rsid w:val="006D1C5F"/>
    <w:rsid w:val="006D3831"/>
    <w:rsid w:val="006D55F3"/>
    <w:rsid w:val="006E0E79"/>
    <w:rsid w:val="006E1159"/>
    <w:rsid w:val="006E1564"/>
    <w:rsid w:val="006E1B5B"/>
    <w:rsid w:val="006E21F5"/>
    <w:rsid w:val="006E330F"/>
    <w:rsid w:val="006E3CA6"/>
    <w:rsid w:val="006E5026"/>
    <w:rsid w:val="006F1794"/>
    <w:rsid w:val="006F1D25"/>
    <w:rsid w:val="006F2B54"/>
    <w:rsid w:val="006F38B6"/>
    <w:rsid w:val="006F407D"/>
    <w:rsid w:val="006F4BD1"/>
    <w:rsid w:val="006F6689"/>
    <w:rsid w:val="006F6EA0"/>
    <w:rsid w:val="006F72BE"/>
    <w:rsid w:val="0070009E"/>
    <w:rsid w:val="00704E41"/>
    <w:rsid w:val="00705746"/>
    <w:rsid w:val="00705ACF"/>
    <w:rsid w:val="00711174"/>
    <w:rsid w:val="00711D87"/>
    <w:rsid w:val="00716D32"/>
    <w:rsid w:val="00717571"/>
    <w:rsid w:val="00721955"/>
    <w:rsid w:val="00724511"/>
    <w:rsid w:val="00724FE4"/>
    <w:rsid w:val="00726054"/>
    <w:rsid w:val="00730163"/>
    <w:rsid w:val="0073043A"/>
    <w:rsid w:val="0073045F"/>
    <w:rsid w:val="00732D8B"/>
    <w:rsid w:val="0074003E"/>
    <w:rsid w:val="00740286"/>
    <w:rsid w:val="00740C57"/>
    <w:rsid w:val="00743038"/>
    <w:rsid w:val="00745CC1"/>
    <w:rsid w:val="00745CFB"/>
    <w:rsid w:val="00751194"/>
    <w:rsid w:val="00752C74"/>
    <w:rsid w:val="00755C0F"/>
    <w:rsid w:val="00757930"/>
    <w:rsid w:val="00757CBB"/>
    <w:rsid w:val="00760C6E"/>
    <w:rsid w:val="00761D4F"/>
    <w:rsid w:val="00764D88"/>
    <w:rsid w:val="00767A0E"/>
    <w:rsid w:val="00770E6B"/>
    <w:rsid w:val="00772B57"/>
    <w:rsid w:val="007742F4"/>
    <w:rsid w:val="00774665"/>
    <w:rsid w:val="00777D4F"/>
    <w:rsid w:val="00783ABB"/>
    <w:rsid w:val="00786425"/>
    <w:rsid w:val="00787169"/>
    <w:rsid w:val="00787488"/>
    <w:rsid w:val="00787BA4"/>
    <w:rsid w:val="00796DEE"/>
    <w:rsid w:val="00797011"/>
    <w:rsid w:val="007A256A"/>
    <w:rsid w:val="007A3E7C"/>
    <w:rsid w:val="007A4B86"/>
    <w:rsid w:val="007B4A34"/>
    <w:rsid w:val="007B52C2"/>
    <w:rsid w:val="007B5485"/>
    <w:rsid w:val="007B618D"/>
    <w:rsid w:val="007C7453"/>
    <w:rsid w:val="007D1113"/>
    <w:rsid w:val="007D4ACB"/>
    <w:rsid w:val="007D4DDC"/>
    <w:rsid w:val="007D5B82"/>
    <w:rsid w:val="007E0A5C"/>
    <w:rsid w:val="007E1BB3"/>
    <w:rsid w:val="007E2C46"/>
    <w:rsid w:val="007E3E05"/>
    <w:rsid w:val="007E57B5"/>
    <w:rsid w:val="007F0284"/>
    <w:rsid w:val="007F22DC"/>
    <w:rsid w:val="007F2F83"/>
    <w:rsid w:val="007F321B"/>
    <w:rsid w:val="007F7217"/>
    <w:rsid w:val="007F7B7F"/>
    <w:rsid w:val="0080383C"/>
    <w:rsid w:val="008042EB"/>
    <w:rsid w:val="00804A03"/>
    <w:rsid w:val="0080785C"/>
    <w:rsid w:val="008109B6"/>
    <w:rsid w:val="00810E1E"/>
    <w:rsid w:val="008120CA"/>
    <w:rsid w:val="00812237"/>
    <w:rsid w:val="008149C4"/>
    <w:rsid w:val="00817F1A"/>
    <w:rsid w:val="00821AEE"/>
    <w:rsid w:val="00822657"/>
    <w:rsid w:val="0082346B"/>
    <w:rsid w:val="00823EF4"/>
    <w:rsid w:val="008305D0"/>
    <w:rsid w:val="00830688"/>
    <w:rsid w:val="008306C8"/>
    <w:rsid w:val="00830CAA"/>
    <w:rsid w:val="00831317"/>
    <w:rsid w:val="00832FA8"/>
    <w:rsid w:val="008330EF"/>
    <w:rsid w:val="00833A67"/>
    <w:rsid w:val="00834870"/>
    <w:rsid w:val="0084241C"/>
    <w:rsid w:val="008459E4"/>
    <w:rsid w:val="00845A25"/>
    <w:rsid w:val="0085046C"/>
    <w:rsid w:val="00850C01"/>
    <w:rsid w:val="0085184E"/>
    <w:rsid w:val="00861FE8"/>
    <w:rsid w:val="00862FB5"/>
    <w:rsid w:val="0086307C"/>
    <w:rsid w:val="008653C8"/>
    <w:rsid w:val="008659A0"/>
    <w:rsid w:val="0086677C"/>
    <w:rsid w:val="00866FF1"/>
    <w:rsid w:val="00867B51"/>
    <w:rsid w:val="00871A4A"/>
    <w:rsid w:val="008747BF"/>
    <w:rsid w:val="008768DA"/>
    <w:rsid w:val="00876DE1"/>
    <w:rsid w:val="008807C4"/>
    <w:rsid w:val="00883446"/>
    <w:rsid w:val="00884777"/>
    <w:rsid w:val="00884F6E"/>
    <w:rsid w:val="008858D4"/>
    <w:rsid w:val="00885B6F"/>
    <w:rsid w:val="008862F4"/>
    <w:rsid w:val="00891B35"/>
    <w:rsid w:val="00892110"/>
    <w:rsid w:val="00892406"/>
    <w:rsid w:val="00893FAC"/>
    <w:rsid w:val="00897458"/>
    <w:rsid w:val="00897A99"/>
    <w:rsid w:val="008A0F67"/>
    <w:rsid w:val="008A3067"/>
    <w:rsid w:val="008A46AC"/>
    <w:rsid w:val="008A4F44"/>
    <w:rsid w:val="008A4FF4"/>
    <w:rsid w:val="008A5408"/>
    <w:rsid w:val="008A6AAE"/>
    <w:rsid w:val="008A71B1"/>
    <w:rsid w:val="008B1468"/>
    <w:rsid w:val="008B167F"/>
    <w:rsid w:val="008B338E"/>
    <w:rsid w:val="008B4267"/>
    <w:rsid w:val="008B441B"/>
    <w:rsid w:val="008B48E0"/>
    <w:rsid w:val="008C5555"/>
    <w:rsid w:val="008C6C2B"/>
    <w:rsid w:val="008D2127"/>
    <w:rsid w:val="008D2832"/>
    <w:rsid w:val="008D30AA"/>
    <w:rsid w:val="008D6438"/>
    <w:rsid w:val="008E06F2"/>
    <w:rsid w:val="008E3C68"/>
    <w:rsid w:val="008E4C0C"/>
    <w:rsid w:val="008E62EB"/>
    <w:rsid w:val="008F2516"/>
    <w:rsid w:val="008F3A29"/>
    <w:rsid w:val="008F50B2"/>
    <w:rsid w:val="00900FFE"/>
    <w:rsid w:val="0090265F"/>
    <w:rsid w:val="00904407"/>
    <w:rsid w:val="00905728"/>
    <w:rsid w:val="00906371"/>
    <w:rsid w:val="00911CE2"/>
    <w:rsid w:val="00911DA7"/>
    <w:rsid w:val="009131DA"/>
    <w:rsid w:val="009138E3"/>
    <w:rsid w:val="009145A2"/>
    <w:rsid w:val="00915B64"/>
    <w:rsid w:val="009163D1"/>
    <w:rsid w:val="009230DC"/>
    <w:rsid w:val="00923993"/>
    <w:rsid w:val="00923DB2"/>
    <w:rsid w:val="00924368"/>
    <w:rsid w:val="009247C3"/>
    <w:rsid w:val="00924C7B"/>
    <w:rsid w:val="009329E7"/>
    <w:rsid w:val="009361B5"/>
    <w:rsid w:val="00937F47"/>
    <w:rsid w:val="00941FDF"/>
    <w:rsid w:val="00946409"/>
    <w:rsid w:val="009537B1"/>
    <w:rsid w:val="00956392"/>
    <w:rsid w:val="00957985"/>
    <w:rsid w:val="00957DAB"/>
    <w:rsid w:val="00961B35"/>
    <w:rsid w:val="0096289C"/>
    <w:rsid w:val="00964A9C"/>
    <w:rsid w:val="00964BEB"/>
    <w:rsid w:val="00965C88"/>
    <w:rsid w:val="009703D0"/>
    <w:rsid w:val="009704FE"/>
    <w:rsid w:val="00970A64"/>
    <w:rsid w:val="0097248F"/>
    <w:rsid w:val="009735DE"/>
    <w:rsid w:val="00975AF4"/>
    <w:rsid w:val="009803F4"/>
    <w:rsid w:val="00981BE6"/>
    <w:rsid w:val="00981DD6"/>
    <w:rsid w:val="00983D89"/>
    <w:rsid w:val="009842C6"/>
    <w:rsid w:val="00984D93"/>
    <w:rsid w:val="009875A6"/>
    <w:rsid w:val="0099115B"/>
    <w:rsid w:val="009915FD"/>
    <w:rsid w:val="0099643B"/>
    <w:rsid w:val="009A56EE"/>
    <w:rsid w:val="009A5FB1"/>
    <w:rsid w:val="009A7E0D"/>
    <w:rsid w:val="009B11CD"/>
    <w:rsid w:val="009B12AF"/>
    <w:rsid w:val="009B1451"/>
    <w:rsid w:val="009B184D"/>
    <w:rsid w:val="009B1E41"/>
    <w:rsid w:val="009B44CA"/>
    <w:rsid w:val="009B4B00"/>
    <w:rsid w:val="009B4BAF"/>
    <w:rsid w:val="009B54A7"/>
    <w:rsid w:val="009B6E58"/>
    <w:rsid w:val="009C09D4"/>
    <w:rsid w:val="009C0D5A"/>
    <w:rsid w:val="009C2A0F"/>
    <w:rsid w:val="009C4F68"/>
    <w:rsid w:val="009C6C56"/>
    <w:rsid w:val="009C7435"/>
    <w:rsid w:val="009C778F"/>
    <w:rsid w:val="009D066A"/>
    <w:rsid w:val="009D194B"/>
    <w:rsid w:val="009D749E"/>
    <w:rsid w:val="009E0009"/>
    <w:rsid w:val="009E4303"/>
    <w:rsid w:val="009E761E"/>
    <w:rsid w:val="009F3585"/>
    <w:rsid w:val="009F36EB"/>
    <w:rsid w:val="009F7522"/>
    <w:rsid w:val="009F76C3"/>
    <w:rsid w:val="00A01CCA"/>
    <w:rsid w:val="00A06217"/>
    <w:rsid w:val="00A06263"/>
    <w:rsid w:val="00A12DCC"/>
    <w:rsid w:val="00A12F15"/>
    <w:rsid w:val="00A14716"/>
    <w:rsid w:val="00A22002"/>
    <w:rsid w:val="00A2540E"/>
    <w:rsid w:val="00A26E76"/>
    <w:rsid w:val="00A305C1"/>
    <w:rsid w:val="00A307B2"/>
    <w:rsid w:val="00A30A13"/>
    <w:rsid w:val="00A30BA0"/>
    <w:rsid w:val="00A32641"/>
    <w:rsid w:val="00A4175F"/>
    <w:rsid w:val="00A425A2"/>
    <w:rsid w:val="00A46CDE"/>
    <w:rsid w:val="00A46D90"/>
    <w:rsid w:val="00A5093E"/>
    <w:rsid w:val="00A5165A"/>
    <w:rsid w:val="00A52703"/>
    <w:rsid w:val="00A5520D"/>
    <w:rsid w:val="00A55CDA"/>
    <w:rsid w:val="00A5693B"/>
    <w:rsid w:val="00A56B0A"/>
    <w:rsid w:val="00A61D28"/>
    <w:rsid w:val="00A62912"/>
    <w:rsid w:val="00A6302C"/>
    <w:rsid w:val="00A63ADB"/>
    <w:rsid w:val="00A64456"/>
    <w:rsid w:val="00A71A9B"/>
    <w:rsid w:val="00A7225C"/>
    <w:rsid w:val="00A7227E"/>
    <w:rsid w:val="00A730C8"/>
    <w:rsid w:val="00A764F2"/>
    <w:rsid w:val="00A80899"/>
    <w:rsid w:val="00A80CFA"/>
    <w:rsid w:val="00A81675"/>
    <w:rsid w:val="00A842C8"/>
    <w:rsid w:val="00A85B20"/>
    <w:rsid w:val="00A9077E"/>
    <w:rsid w:val="00A92128"/>
    <w:rsid w:val="00A93581"/>
    <w:rsid w:val="00A94AFB"/>
    <w:rsid w:val="00A95BB1"/>
    <w:rsid w:val="00A96837"/>
    <w:rsid w:val="00A978E5"/>
    <w:rsid w:val="00AA0004"/>
    <w:rsid w:val="00AA1299"/>
    <w:rsid w:val="00AA401F"/>
    <w:rsid w:val="00AA46D2"/>
    <w:rsid w:val="00AB0AB4"/>
    <w:rsid w:val="00AB0C3C"/>
    <w:rsid w:val="00AB3518"/>
    <w:rsid w:val="00AB44B1"/>
    <w:rsid w:val="00AB5FFF"/>
    <w:rsid w:val="00AB7EF6"/>
    <w:rsid w:val="00AC00A2"/>
    <w:rsid w:val="00AC0EB3"/>
    <w:rsid w:val="00AC391D"/>
    <w:rsid w:val="00AC3CBB"/>
    <w:rsid w:val="00AC41BA"/>
    <w:rsid w:val="00AC44AE"/>
    <w:rsid w:val="00AD2AC5"/>
    <w:rsid w:val="00AD6853"/>
    <w:rsid w:val="00AD7C5E"/>
    <w:rsid w:val="00AE0611"/>
    <w:rsid w:val="00AE1204"/>
    <w:rsid w:val="00AE4E05"/>
    <w:rsid w:val="00AE6BB8"/>
    <w:rsid w:val="00AF0E13"/>
    <w:rsid w:val="00AF2EF3"/>
    <w:rsid w:val="00AF3B57"/>
    <w:rsid w:val="00AF7613"/>
    <w:rsid w:val="00B045FD"/>
    <w:rsid w:val="00B05EF7"/>
    <w:rsid w:val="00B05F0B"/>
    <w:rsid w:val="00B060B7"/>
    <w:rsid w:val="00B12572"/>
    <w:rsid w:val="00B130C6"/>
    <w:rsid w:val="00B13CF0"/>
    <w:rsid w:val="00B14981"/>
    <w:rsid w:val="00B210FD"/>
    <w:rsid w:val="00B22805"/>
    <w:rsid w:val="00B244E6"/>
    <w:rsid w:val="00B25476"/>
    <w:rsid w:val="00B26A9F"/>
    <w:rsid w:val="00B27994"/>
    <w:rsid w:val="00B31C1C"/>
    <w:rsid w:val="00B3283D"/>
    <w:rsid w:val="00B34125"/>
    <w:rsid w:val="00B34508"/>
    <w:rsid w:val="00B34E82"/>
    <w:rsid w:val="00B3651C"/>
    <w:rsid w:val="00B36E48"/>
    <w:rsid w:val="00B379D8"/>
    <w:rsid w:val="00B42253"/>
    <w:rsid w:val="00B42DC2"/>
    <w:rsid w:val="00B47C7B"/>
    <w:rsid w:val="00B50247"/>
    <w:rsid w:val="00B51603"/>
    <w:rsid w:val="00B51623"/>
    <w:rsid w:val="00B52F94"/>
    <w:rsid w:val="00B56646"/>
    <w:rsid w:val="00B6292A"/>
    <w:rsid w:val="00B6375D"/>
    <w:rsid w:val="00B6491F"/>
    <w:rsid w:val="00B6612D"/>
    <w:rsid w:val="00B67B1F"/>
    <w:rsid w:val="00B67CA3"/>
    <w:rsid w:val="00B67D0E"/>
    <w:rsid w:val="00B7000B"/>
    <w:rsid w:val="00B70D2B"/>
    <w:rsid w:val="00B721E8"/>
    <w:rsid w:val="00B722C8"/>
    <w:rsid w:val="00B7393F"/>
    <w:rsid w:val="00B7486F"/>
    <w:rsid w:val="00B751D3"/>
    <w:rsid w:val="00B7674B"/>
    <w:rsid w:val="00B7799C"/>
    <w:rsid w:val="00B77CAB"/>
    <w:rsid w:val="00B80D88"/>
    <w:rsid w:val="00B82D35"/>
    <w:rsid w:val="00B82ED2"/>
    <w:rsid w:val="00B84212"/>
    <w:rsid w:val="00B90DD0"/>
    <w:rsid w:val="00B90DDE"/>
    <w:rsid w:val="00B91587"/>
    <w:rsid w:val="00B93E32"/>
    <w:rsid w:val="00B94D72"/>
    <w:rsid w:val="00B95C3E"/>
    <w:rsid w:val="00BA1137"/>
    <w:rsid w:val="00BA2A24"/>
    <w:rsid w:val="00BA30DC"/>
    <w:rsid w:val="00BA5754"/>
    <w:rsid w:val="00BA628A"/>
    <w:rsid w:val="00BA733C"/>
    <w:rsid w:val="00BA7480"/>
    <w:rsid w:val="00BB1544"/>
    <w:rsid w:val="00BB2907"/>
    <w:rsid w:val="00BB4717"/>
    <w:rsid w:val="00BB6A6A"/>
    <w:rsid w:val="00BC435C"/>
    <w:rsid w:val="00BC4465"/>
    <w:rsid w:val="00BD0089"/>
    <w:rsid w:val="00BD083A"/>
    <w:rsid w:val="00BD0DE3"/>
    <w:rsid w:val="00BD12AC"/>
    <w:rsid w:val="00BD1448"/>
    <w:rsid w:val="00BD5BA4"/>
    <w:rsid w:val="00BD7097"/>
    <w:rsid w:val="00BD7F91"/>
    <w:rsid w:val="00BE00AC"/>
    <w:rsid w:val="00BE1D27"/>
    <w:rsid w:val="00BE3AF6"/>
    <w:rsid w:val="00BE3DFC"/>
    <w:rsid w:val="00BE4421"/>
    <w:rsid w:val="00BE67C1"/>
    <w:rsid w:val="00BF18DF"/>
    <w:rsid w:val="00BF25F2"/>
    <w:rsid w:val="00BF36DB"/>
    <w:rsid w:val="00BF5E9C"/>
    <w:rsid w:val="00BF6A82"/>
    <w:rsid w:val="00BF6B5E"/>
    <w:rsid w:val="00BF6D1D"/>
    <w:rsid w:val="00C00502"/>
    <w:rsid w:val="00C0157E"/>
    <w:rsid w:val="00C01BE7"/>
    <w:rsid w:val="00C02340"/>
    <w:rsid w:val="00C04CB7"/>
    <w:rsid w:val="00C052EB"/>
    <w:rsid w:val="00C0682B"/>
    <w:rsid w:val="00C06C92"/>
    <w:rsid w:val="00C11F06"/>
    <w:rsid w:val="00C13248"/>
    <w:rsid w:val="00C16886"/>
    <w:rsid w:val="00C16F14"/>
    <w:rsid w:val="00C2229E"/>
    <w:rsid w:val="00C22F96"/>
    <w:rsid w:val="00C23AC5"/>
    <w:rsid w:val="00C23FAD"/>
    <w:rsid w:val="00C23FF8"/>
    <w:rsid w:val="00C25D53"/>
    <w:rsid w:val="00C26931"/>
    <w:rsid w:val="00C31747"/>
    <w:rsid w:val="00C31DF0"/>
    <w:rsid w:val="00C33211"/>
    <w:rsid w:val="00C34388"/>
    <w:rsid w:val="00C352D2"/>
    <w:rsid w:val="00C4308A"/>
    <w:rsid w:val="00C430F9"/>
    <w:rsid w:val="00C434E4"/>
    <w:rsid w:val="00C4350C"/>
    <w:rsid w:val="00C4575B"/>
    <w:rsid w:val="00C46A63"/>
    <w:rsid w:val="00C50232"/>
    <w:rsid w:val="00C53940"/>
    <w:rsid w:val="00C55089"/>
    <w:rsid w:val="00C56506"/>
    <w:rsid w:val="00C56B40"/>
    <w:rsid w:val="00C56F01"/>
    <w:rsid w:val="00C57EE7"/>
    <w:rsid w:val="00C63537"/>
    <w:rsid w:val="00C662A4"/>
    <w:rsid w:val="00C671D1"/>
    <w:rsid w:val="00C67AC5"/>
    <w:rsid w:val="00C72A6E"/>
    <w:rsid w:val="00C73BAF"/>
    <w:rsid w:val="00C744CF"/>
    <w:rsid w:val="00C85920"/>
    <w:rsid w:val="00C862DC"/>
    <w:rsid w:val="00C91559"/>
    <w:rsid w:val="00C9200A"/>
    <w:rsid w:val="00C946AE"/>
    <w:rsid w:val="00C96F0F"/>
    <w:rsid w:val="00CA1E2C"/>
    <w:rsid w:val="00CA2C80"/>
    <w:rsid w:val="00CA5934"/>
    <w:rsid w:val="00CB02F7"/>
    <w:rsid w:val="00CB1CC8"/>
    <w:rsid w:val="00CC6105"/>
    <w:rsid w:val="00CD06AF"/>
    <w:rsid w:val="00CD1505"/>
    <w:rsid w:val="00CD348F"/>
    <w:rsid w:val="00CD43AF"/>
    <w:rsid w:val="00CD4952"/>
    <w:rsid w:val="00CD4B99"/>
    <w:rsid w:val="00CD63F4"/>
    <w:rsid w:val="00CD68F2"/>
    <w:rsid w:val="00CD6DDC"/>
    <w:rsid w:val="00CD74F5"/>
    <w:rsid w:val="00CE03D7"/>
    <w:rsid w:val="00CE094D"/>
    <w:rsid w:val="00CE3264"/>
    <w:rsid w:val="00CE3FB6"/>
    <w:rsid w:val="00CE47ED"/>
    <w:rsid w:val="00CE4A78"/>
    <w:rsid w:val="00CE5EF3"/>
    <w:rsid w:val="00CE6C08"/>
    <w:rsid w:val="00CE7669"/>
    <w:rsid w:val="00CF1826"/>
    <w:rsid w:val="00CF3000"/>
    <w:rsid w:val="00CF3F8F"/>
    <w:rsid w:val="00CF4729"/>
    <w:rsid w:val="00CF7C11"/>
    <w:rsid w:val="00D0223F"/>
    <w:rsid w:val="00D0299A"/>
    <w:rsid w:val="00D05BA2"/>
    <w:rsid w:val="00D0653B"/>
    <w:rsid w:val="00D0718F"/>
    <w:rsid w:val="00D07309"/>
    <w:rsid w:val="00D140CF"/>
    <w:rsid w:val="00D14C3C"/>
    <w:rsid w:val="00D166C3"/>
    <w:rsid w:val="00D16747"/>
    <w:rsid w:val="00D17D44"/>
    <w:rsid w:val="00D20442"/>
    <w:rsid w:val="00D2196F"/>
    <w:rsid w:val="00D22C0D"/>
    <w:rsid w:val="00D242C6"/>
    <w:rsid w:val="00D246ED"/>
    <w:rsid w:val="00D24A66"/>
    <w:rsid w:val="00D25437"/>
    <w:rsid w:val="00D311B4"/>
    <w:rsid w:val="00D3285F"/>
    <w:rsid w:val="00D32C99"/>
    <w:rsid w:val="00D3355B"/>
    <w:rsid w:val="00D36175"/>
    <w:rsid w:val="00D41A1D"/>
    <w:rsid w:val="00D42F7F"/>
    <w:rsid w:val="00D441C0"/>
    <w:rsid w:val="00D449DB"/>
    <w:rsid w:val="00D4570A"/>
    <w:rsid w:val="00D466CD"/>
    <w:rsid w:val="00D47517"/>
    <w:rsid w:val="00D54D24"/>
    <w:rsid w:val="00D54D60"/>
    <w:rsid w:val="00D61BBB"/>
    <w:rsid w:val="00D63475"/>
    <w:rsid w:val="00D638EC"/>
    <w:rsid w:val="00D6475D"/>
    <w:rsid w:val="00D6483B"/>
    <w:rsid w:val="00D64F3B"/>
    <w:rsid w:val="00D65711"/>
    <w:rsid w:val="00D66333"/>
    <w:rsid w:val="00D66974"/>
    <w:rsid w:val="00D713CB"/>
    <w:rsid w:val="00D71E12"/>
    <w:rsid w:val="00D72F77"/>
    <w:rsid w:val="00D76053"/>
    <w:rsid w:val="00D76CEE"/>
    <w:rsid w:val="00D81EB5"/>
    <w:rsid w:val="00D82016"/>
    <w:rsid w:val="00D82194"/>
    <w:rsid w:val="00D83A53"/>
    <w:rsid w:val="00D842D4"/>
    <w:rsid w:val="00D862FC"/>
    <w:rsid w:val="00D87D05"/>
    <w:rsid w:val="00D924AF"/>
    <w:rsid w:val="00D93CD4"/>
    <w:rsid w:val="00D93EC1"/>
    <w:rsid w:val="00D9439C"/>
    <w:rsid w:val="00D957C3"/>
    <w:rsid w:val="00D973FE"/>
    <w:rsid w:val="00D97C70"/>
    <w:rsid w:val="00DA008A"/>
    <w:rsid w:val="00DA0FE8"/>
    <w:rsid w:val="00DA1177"/>
    <w:rsid w:val="00DA1254"/>
    <w:rsid w:val="00DA2A47"/>
    <w:rsid w:val="00DA2C81"/>
    <w:rsid w:val="00DA50CD"/>
    <w:rsid w:val="00DA58EE"/>
    <w:rsid w:val="00DA6419"/>
    <w:rsid w:val="00DA6B70"/>
    <w:rsid w:val="00DB44EE"/>
    <w:rsid w:val="00DB4AE5"/>
    <w:rsid w:val="00DC2DA3"/>
    <w:rsid w:val="00DC4E04"/>
    <w:rsid w:val="00DC744B"/>
    <w:rsid w:val="00DC7B21"/>
    <w:rsid w:val="00DD0FA3"/>
    <w:rsid w:val="00DD1A4E"/>
    <w:rsid w:val="00DD4BEB"/>
    <w:rsid w:val="00DD6916"/>
    <w:rsid w:val="00DD71BA"/>
    <w:rsid w:val="00DD7A9C"/>
    <w:rsid w:val="00DF321C"/>
    <w:rsid w:val="00DF323A"/>
    <w:rsid w:val="00DF42C8"/>
    <w:rsid w:val="00DF5CDF"/>
    <w:rsid w:val="00E00D80"/>
    <w:rsid w:val="00E01986"/>
    <w:rsid w:val="00E01D67"/>
    <w:rsid w:val="00E05CD3"/>
    <w:rsid w:val="00E06C8E"/>
    <w:rsid w:val="00E06E54"/>
    <w:rsid w:val="00E12651"/>
    <w:rsid w:val="00E16E50"/>
    <w:rsid w:val="00E225C7"/>
    <w:rsid w:val="00E22A78"/>
    <w:rsid w:val="00E2672E"/>
    <w:rsid w:val="00E30845"/>
    <w:rsid w:val="00E30E9E"/>
    <w:rsid w:val="00E30FE5"/>
    <w:rsid w:val="00E32A02"/>
    <w:rsid w:val="00E3412C"/>
    <w:rsid w:val="00E34A4D"/>
    <w:rsid w:val="00E34C01"/>
    <w:rsid w:val="00E36A8C"/>
    <w:rsid w:val="00E41190"/>
    <w:rsid w:val="00E420A8"/>
    <w:rsid w:val="00E441BB"/>
    <w:rsid w:val="00E449B2"/>
    <w:rsid w:val="00E44FDF"/>
    <w:rsid w:val="00E4520D"/>
    <w:rsid w:val="00E46207"/>
    <w:rsid w:val="00E479BF"/>
    <w:rsid w:val="00E50C6D"/>
    <w:rsid w:val="00E51D3B"/>
    <w:rsid w:val="00E53E2C"/>
    <w:rsid w:val="00E54080"/>
    <w:rsid w:val="00E557D3"/>
    <w:rsid w:val="00E57C83"/>
    <w:rsid w:val="00E61E22"/>
    <w:rsid w:val="00E6249B"/>
    <w:rsid w:val="00E67FA1"/>
    <w:rsid w:val="00E73B21"/>
    <w:rsid w:val="00E75611"/>
    <w:rsid w:val="00E80322"/>
    <w:rsid w:val="00E81BDD"/>
    <w:rsid w:val="00E826EC"/>
    <w:rsid w:val="00E82793"/>
    <w:rsid w:val="00E848B2"/>
    <w:rsid w:val="00E902DF"/>
    <w:rsid w:val="00E95A19"/>
    <w:rsid w:val="00E975F7"/>
    <w:rsid w:val="00E97786"/>
    <w:rsid w:val="00E97C06"/>
    <w:rsid w:val="00EA09D5"/>
    <w:rsid w:val="00EA1DA9"/>
    <w:rsid w:val="00EA2E01"/>
    <w:rsid w:val="00EA2FF1"/>
    <w:rsid w:val="00EA5456"/>
    <w:rsid w:val="00EA5DFF"/>
    <w:rsid w:val="00EA77F6"/>
    <w:rsid w:val="00EA7A0D"/>
    <w:rsid w:val="00EA7A7B"/>
    <w:rsid w:val="00EB04EF"/>
    <w:rsid w:val="00EB58EA"/>
    <w:rsid w:val="00EB604D"/>
    <w:rsid w:val="00EC39FF"/>
    <w:rsid w:val="00EC4899"/>
    <w:rsid w:val="00EC52EF"/>
    <w:rsid w:val="00EC7240"/>
    <w:rsid w:val="00EC7B9F"/>
    <w:rsid w:val="00ED2BFA"/>
    <w:rsid w:val="00ED469C"/>
    <w:rsid w:val="00ED6FD5"/>
    <w:rsid w:val="00EE25F0"/>
    <w:rsid w:val="00EE3AA0"/>
    <w:rsid w:val="00EE44B0"/>
    <w:rsid w:val="00EE5A62"/>
    <w:rsid w:val="00EE5D0C"/>
    <w:rsid w:val="00EE6374"/>
    <w:rsid w:val="00EE74E7"/>
    <w:rsid w:val="00EE7818"/>
    <w:rsid w:val="00EF36F0"/>
    <w:rsid w:val="00EF3720"/>
    <w:rsid w:val="00EF729E"/>
    <w:rsid w:val="00EF746E"/>
    <w:rsid w:val="00F041AF"/>
    <w:rsid w:val="00F04349"/>
    <w:rsid w:val="00F04795"/>
    <w:rsid w:val="00F04BF3"/>
    <w:rsid w:val="00F06403"/>
    <w:rsid w:val="00F1159E"/>
    <w:rsid w:val="00F1342E"/>
    <w:rsid w:val="00F149EC"/>
    <w:rsid w:val="00F15921"/>
    <w:rsid w:val="00F1702F"/>
    <w:rsid w:val="00F17F5A"/>
    <w:rsid w:val="00F213E6"/>
    <w:rsid w:val="00F21EFB"/>
    <w:rsid w:val="00F24A47"/>
    <w:rsid w:val="00F25887"/>
    <w:rsid w:val="00F25A1F"/>
    <w:rsid w:val="00F266B8"/>
    <w:rsid w:val="00F27977"/>
    <w:rsid w:val="00F3415C"/>
    <w:rsid w:val="00F34504"/>
    <w:rsid w:val="00F349EE"/>
    <w:rsid w:val="00F3688A"/>
    <w:rsid w:val="00F40FF7"/>
    <w:rsid w:val="00F41EE5"/>
    <w:rsid w:val="00F44487"/>
    <w:rsid w:val="00F4497D"/>
    <w:rsid w:val="00F45245"/>
    <w:rsid w:val="00F502B8"/>
    <w:rsid w:val="00F50625"/>
    <w:rsid w:val="00F515EA"/>
    <w:rsid w:val="00F522D8"/>
    <w:rsid w:val="00F53500"/>
    <w:rsid w:val="00F540EE"/>
    <w:rsid w:val="00F618C9"/>
    <w:rsid w:val="00F64CC5"/>
    <w:rsid w:val="00F64D27"/>
    <w:rsid w:val="00F67001"/>
    <w:rsid w:val="00F673F7"/>
    <w:rsid w:val="00F6757D"/>
    <w:rsid w:val="00F70575"/>
    <w:rsid w:val="00F710FB"/>
    <w:rsid w:val="00F71CD8"/>
    <w:rsid w:val="00F7320F"/>
    <w:rsid w:val="00F73773"/>
    <w:rsid w:val="00F77337"/>
    <w:rsid w:val="00F80CEC"/>
    <w:rsid w:val="00F82436"/>
    <w:rsid w:val="00F837CA"/>
    <w:rsid w:val="00F86626"/>
    <w:rsid w:val="00F868EB"/>
    <w:rsid w:val="00F86A8B"/>
    <w:rsid w:val="00F908A1"/>
    <w:rsid w:val="00F9181D"/>
    <w:rsid w:val="00F949F5"/>
    <w:rsid w:val="00F95C9E"/>
    <w:rsid w:val="00FA025B"/>
    <w:rsid w:val="00FA3B0C"/>
    <w:rsid w:val="00FA73F0"/>
    <w:rsid w:val="00FB3784"/>
    <w:rsid w:val="00FB4BF7"/>
    <w:rsid w:val="00FB4D46"/>
    <w:rsid w:val="00FB69D4"/>
    <w:rsid w:val="00FB69FF"/>
    <w:rsid w:val="00FC2F29"/>
    <w:rsid w:val="00FC4019"/>
    <w:rsid w:val="00FC4C2C"/>
    <w:rsid w:val="00FC4C4D"/>
    <w:rsid w:val="00FC5D85"/>
    <w:rsid w:val="00FC7A63"/>
    <w:rsid w:val="00FD0E6B"/>
    <w:rsid w:val="00FD0E79"/>
    <w:rsid w:val="00FD0ED3"/>
    <w:rsid w:val="00FD21EA"/>
    <w:rsid w:val="00FD368C"/>
    <w:rsid w:val="00FD5C2B"/>
    <w:rsid w:val="00FD5CFC"/>
    <w:rsid w:val="00FD5DF9"/>
    <w:rsid w:val="00FE04FA"/>
    <w:rsid w:val="00FE104A"/>
    <w:rsid w:val="00FE23B1"/>
    <w:rsid w:val="00FE4BB3"/>
    <w:rsid w:val="00FE54B5"/>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93">
      <w:bodyDiv w:val="1"/>
      <w:marLeft w:val="0"/>
      <w:marRight w:val="0"/>
      <w:marTop w:val="0"/>
      <w:marBottom w:val="0"/>
      <w:divBdr>
        <w:top w:val="none" w:sz="0" w:space="0" w:color="auto"/>
        <w:left w:val="none" w:sz="0" w:space="0" w:color="auto"/>
        <w:bottom w:val="none" w:sz="0" w:space="0" w:color="auto"/>
        <w:right w:val="none" w:sz="0" w:space="0" w:color="auto"/>
      </w:divBdr>
    </w:div>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25253650">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46338545">
      <w:bodyDiv w:val="1"/>
      <w:marLeft w:val="0"/>
      <w:marRight w:val="0"/>
      <w:marTop w:val="0"/>
      <w:marBottom w:val="0"/>
      <w:divBdr>
        <w:top w:val="none" w:sz="0" w:space="0" w:color="auto"/>
        <w:left w:val="none" w:sz="0" w:space="0" w:color="auto"/>
        <w:bottom w:val="none" w:sz="0" w:space="0" w:color="auto"/>
        <w:right w:val="none" w:sz="0" w:space="0" w:color="auto"/>
      </w:divBdr>
    </w:div>
    <w:div w:id="61100481">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85075147">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00879127">
      <w:bodyDiv w:val="1"/>
      <w:marLeft w:val="0"/>
      <w:marRight w:val="0"/>
      <w:marTop w:val="0"/>
      <w:marBottom w:val="0"/>
      <w:divBdr>
        <w:top w:val="none" w:sz="0" w:space="0" w:color="auto"/>
        <w:left w:val="none" w:sz="0" w:space="0" w:color="auto"/>
        <w:bottom w:val="none" w:sz="0" w:space="0" w:color="auto"/>
        <w:right w:val="none" w:sz="0" w:space="0" w:color="auto"/>
      </w:divBdr>
    </w:div>
    <w:div w:id="120270561">
      <w:bodyDiv w:val="1"/>
      <w:marLeft w:val="0"/>
      <w:marRight w:val="0"/>
      <w:marTop w:val="0"/>
      <w:marBottom w:val="0"/>
      <w:divBdr>
        <w:top w:val="none" w:sz="0" w:space="0" w:color="auto"/>
        <w:left w:val="none" w:sz="0" w:space="0" w:color="auto"/>
        <w:bottom w:val="none" w:sz="0" w:space="0" w:color="auto"/>
        <w:right w:val="none" w:sz="0" w:space="0" w:color="auto"/>
      </w:divBdr>
    </w:div>
    <w:div w:id="147282381">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169297664">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09735033">
      <w:bodyDiv w:val="1"/>
      <w:marLeft w:val="0"/>
      <w:marRight w:val="0"/>
      <w:marTop w:val="0"/>
      <w:marBottom w:val="0"/>
      <w:divBdr>
        <w:top w:val="none" w:sz="0" w:space="0" w:color="auto"/>
        <w:left w:val="none" w:sz="0" w:space="0" w:color="auto"/>
        <w:bottom w:val="none" w:sz="0" w:space="0" w:color="auto"/>
        <w:right w:val="none" w:sz="0" w:space="0" w:color="auto"/>
      </w:divBdr>
    </w:div>
    <w:div w:id="225342799">
      <w:bodyDiv w:val="1"/>
      <w:marLeft w:val="0"/>
      <w:marRight w:val="0"/>
      <w:marTop w:val="0"/>
      <w:marBottom w:val="0"/>
      <w:divBdr>
        <w:top w:val="none" w:sz="0" w:space="0" w:color="auto"/>
        <w:left w:val="none" w:sz="0" w:space="0" w:color="auto"/>
        <w:bottom w:val="none" w:sz="0" w:space="0" w:color="auto"/>
        <w:right w:val="none" w:sz="0" w:space="0" w:color="auto"/>
      </w:divBdr>
    </w:div>
    <w:div w:id="235477326">
      <w:bodyDiv w:val="1"/>
      <w:marLeft w:val="0"/>
      <w:marRight w:val="0"/>
      <w:marTop w:val="0"/>
      <w:marBottom w:val="0"/>
      <w:divBdr>
        <w:top w:val="none" w:sz="0" w:space="0" w:color="auto"/>
        <w:left w:val="none" w:sz="0" w:space="0" w:color="auto"/>
        <w:bottom w:val="none" w:sz="0" w:space="0" w:color="auto"/>
        <w:right w:val="none" w:sz="0" w:space="0" w:color="auto"/>
      </w:divBdr>
    </w:div>
    <w:div w:id="261762924">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32031222">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387608340">
      <w:bodyDiv w:val="1"/>
      <w:marLeft w:val="0"/>
      <w:marRight w:val="0"/>
      <w:marTop w:val="0"/>
      <w:marBottom w:val="0"/>
      <w:divBdr>
        <w:top w:val="none" w:sz="0" w:space="0" w:color="auto"/>
        <w:left w:val="none" w:sz="0" w:space="0" w:color="auto"/>
        <w:bottom w:val="none" w:sz="0" w:space="0" w:color="auto"/>
        <w:right w:val="none" w:sz="0" w:space="0" w:color="auto"/>
      </w:divBdr>
    </w:div>
    <w:div w:id="392460696">
      <w:bodyDiv w:val="1"/>
      <w:marLeft w:val="0"/>
      <w:marRight w:val="0"/>
      <w:marTop w:val="0"/>
      <w:marBottom w:val="0"/>
      <w:divBdr>
        <w:top w:val="none" w:sz="0" w:space="0" w:color="auto"/>
        <w:left w:val="none" w:sz="0" w:space="0" w:color="auto"/>
        <w:bottom w:val="none" w:sz="0" w:space="0" w:color="auto"/>
        <w:right w:val="none" w:sz="0" w:space="0" w:color="auto"/>
      </w:divBdr>
    </w:div>
    <w:div w:id="394360402">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43771549">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60153397">
      <w:bodyDiv w:val="1"/>
      <w:marLeft w:val="0"/>
      <w:marRight w:val="0"/>
      <w:marTop w:val="0"/>
      <w:marBottom w:val="0"/>
      <w:divBdr>
        <w:top w:val="none" w:sz="0" w:space="0" w:color="auto"/>
        <w:left w:val="none" w:sz="0" w:space="0" w:color="auto"/>
        <w:bottom w:val="none" w:sz="0" w:space="0" w:color="auto"/>
        <w:right w:val="none" w:sz="0" w:space="0" w:color="auto"/>
      </w:divBdr>
    </w:div>
    <w:div w:id="464851878">
      <w:bodyDiv w:val="1"/>
      <w:marLeft w:val="0"/>
      <w:marRight w:val="0"/>
      <w:marTop w:val="0"/>
      <w:marBottom w:val="0"/>
      <w:divBdr>
        <w:top w:val="none" w:sz="0" w:space="0" w:color="auto"/>
        <w:left w:val="none" w:sz="0" w:space="0" w:color="auto"/>
        <w:bottom w:val="none" w:sz="0" w:space="0" w:color="auto"/>
        <w:right w:val="none" w:sz="0" w:space="0" w:color="auto"/>
      </w:divBdr>
    </w:div>
    <w:div w:id="489102947">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03474317">
      <w:bodyDiv w:val="1"/>
      <w:marLeft w:val="0"/>
      <w:marRight w:val="0"/>
      <w:marTop w:val="0"/>
      <w:marBottom w:val="0"/>
      <w:divBdr>
        <w:top w:val="none" w:sz="0" w:space="0" w:color="auto"/>
        <w:left w:val="none" w:sz="0" w:space="0" w:color="auto"/>
        <w:bottom w:val="none" w:sz="0" w:space="0" w:color="auto"/>
        <w:right w:val="none" w:sz="0" w:space="0" w:color="auto"/>
      </w:divBdr>
    </w:div>
    <w:div w:id="509181232">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20247347">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85653739">
      <w:bodyDiv w:val="1"/>
      <w:marLeft w:val="0"/>
      <w:marRight w:val="0"/>
      <w:marTop w:val="0"/>
      <w:marBottom w:val="0"/>
      <w:divBdr>
        <w:top w:val="none" w:sz="0" w:space="0" w:color="auto"/>
        <w:left w:val="none" w:sz="0" w:space="0" w:color="auto"/>
        <w:bottom w:val="none" w:sz="0" w:space="0" w:color="auto"/>
        <w:right w:val="none" w:sz="0" w:space="0" w:color="auto"/>
      </w:divBdr>
    </w:div>
    <w:div w:id="611207548">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51446929">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71614953">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02748460">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66924005">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5515539">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53299760">
      <w:bodyDiv w:val="1"/>
      <w:marLeft w:val="0"/>
      <w:marRight w:val="0"/>
      <w:marTop w:val="0"/>
      <w:marBottom w:val="0"/>
      <w:divBdr>
        <w:top w:val="none" w:sz="0" w:space="0" w:color="auto"/>
        <w:left w:val="none" w:sz="0" w:space="0" w:color="auto"/>
        <w:bottom w:val="none" w:sz="0" w:space="0" w:color="auto"/>
        <w:right w:val="none" w:sz="0" w:space="0" w:color="auto"/>
      </w:divBdr>
    </w:div>
    <w:div w:id="866868487">
      <w:bodyDiv w:val="1"/>
      <w:marLeft w:val="0"/>
      <w:marRight w:val="0"/>
      <w:marTop w:val="0"/>
      <w:marBottom w:val="0"/>
      <w:divBdr>
        <w:top w:val="none" w:sz="0" w:space="0" w:color="auto"/>
        <w:left w:val="none" w:sz="0" w:space="0" w:color="auto"/>
        <w:bottom w:val="none" w:sz="0" w:space="0" w:color="auto"/>
        <w:right w:val="none" w:sz="0" w:space="0" w:color="auto"/>
      </w:divBdr>
    </w:div>
    <w:div w:id="86756853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07300355">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48321491">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973369718">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06765561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03960973">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15949028">
      <w:bodyDiv w:val="1"/>
      <w:marLeft w:val="0"/>
      <w:marRight w:val="0"/>
      <w:marTop w:val="0"/>
      <w:marBottom w:val="0"/>
      <w:divBdr>
        <w:top w:val="none" w:sz="0" w:space="0" w:color="auto"/>
        <w:left w:val="none" w:sz="0" w:space="0" w:color="auto"/>
        <w:bottom w:val="none" w:sz="0" w:space="0" w:color="auto"/>
        <w:right w:val="none" w:sz="0" w:space="0" w:color="auto"/>
      </w:divBdr>
    </w:div>
    <w:div w:id="1127821732">
      <w:bodyDiv w:val="1"/>
      <w:marLeft w:val="0"/>
      <w:marRight w:val="0"/>
      <w:marTop w:val="0"/>
      <w:marBottom w:val="0"/>
      <w:divBdr>
        <w:top w:val="none" w:sz="0" w:space="0" w:color="auto"/>
        <w:left w:val="none" w:sz="0" w:space="0" w:color="auto"/>
        <w:bottom w:val="none" w:sz="0" w:space="0" w:color="auto"/>
        <w:right w:val="none" w:sz="0" w:space="0" w:color="auto"/>
      </w:divBdr>
    </w:div>
    <w:div w:id="1153788364">
      <w:bodyDiv w:val="1"/>
      <w:marLeft w:val="0"/>
      <w:marRight w:val="0"/>
      <w:marTop w:val="0"/>
      <w:marBottom w:val="0"/>
      <w:divBdr>
        <w:top w:val="none" w:sz="0" w:space="0" w:color="auto"/>
        <w:left w:val="none" w:sz="0" w:space="0" w:color="auto"/>
        <w:bottom w:val="none" w:sz="0" w:space="0" w:color="auto"/>
        <w:right w:val="none" w:sz="0" w:space="0" w:color="auto"/>
      </w:divBdr>
    </w:div>
    <w:div w:id="1176574876">
      <w:bodyDiv w:val="1"/>
      <w:marLeft w:val="0"/>
      <w:marRight w:val="0"/>
      <w:marTop w:val="0"/>
      <w:marBottom w:val="0"/>
      <w:divBdr>
        <w:top w:val="none" w:sz="0" w:space="0" w:color="auto"/>
        <w:left w:val="none" w:sz="0" w:space="0" w:color="auto"/>
        <w:bottom w:val="none" w:sz="0" w:space="0" w:color="auto"/>
        <w:right w:val="none" w:sz="0" w:space="0" w:color="auto"/>
      </w:divBdr>
    </w:div>
    <w:div w:id="1182083512">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275750404">
      <w:bodyDiv w:val="1"/>
      <w:marLeft w:val="0"/>
      <w:marRight w:val="0"/>
      <w:marTop w:val="0"/>
      <w:marBottom w:val="0"/>
      <w:divBdr>
        <w:top w:val="none" w:sz="0" w:space="0" w:color="auto"/>
        <w:left w:val="none" w:sz="0" w:space="0" w:color="auto"/>
        <w:bottom w:val="none" w:sz="0" w:space="0" w:color="auto"/>
        <w:right w:val="none" w:sz="0" w:space="0" w:color="auto"/>
      </w:divBdr>
    </w:div>
    <w:div w:id="1311522638">
      <w:bodyDiv w:val="1"/>
      <w:marLeft w:val="0"/>
      <w:marRight w:val="0"/>
      <w:marTop w:val="0"/>
      <w:marBottom w:val="0"/>
      <w:divBdr>
        <w:top w:val="none" w:sz="0" w:space="0" w:color="auto"/>
        <w:left w:val="none" w:sz="0" w:space="0" w:color="auto"/>
        <w:bottom w:val="none" w:sz="0" w:space="0" w:color="auto"/>
        <w:right w:val="none" w:sz="0" w:space="0" w:color="auto"/>
      </w:divBdr>
    </w:div>
    <w:div w:id="1331711741">
      <w:bodyDiv w:val="1"/>
      <w:marLeft w:val="0"/>
      <w:marRight w:val="0"/>
      <w:marTop w:val="0"/>
      <w:marBottom w:val="0"/>
      <w:divBdr>
        <w:top w:val="none" w:sz="0" w:space="0" w:color="auto"/>
        <w:left w:val="none" w:sz="0" w:space="0" w:color="auto"/>
        <w:bottom w:val="none" w:sz="0" w:space="0" w:color="auto"/>
        <w:right w:val="none" w:sz="0" w:space="0" w:color="auto"/>
      </w:divBdr>
    </w:div>
    <w:div w:id="1335836866">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66062267">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49543084">
      <w:bodyDiv w:val="1"/>
      <w:marLeft w:val="0"/>
      <w:marRight w:val="0"/>
      <w:marTop w:val="0"/>
      <w:marBottom w:val="0"/>
      <w:divBdr>
        <w:top w:val="none" w:sz="0" w:space="0" w:color="auto"/>
        <w:left w:val="none" w:sz="0" w:space="0" w:color="auto"/>
        <w:bottom w:val="none" w:sz="0" w:space="0" w:color="auto"/>
        <w:right w:val="none" w:sz="0" w:space="0" w:color="auto"/>
      </w:divBdr>
    </w:div>
    <w:div w:id="1454055388">
      <w:bodyDiv w:val="1"/>
      <w:marLeft w:val="0"/>
      <w:marRight w:val="0"/>
      <w:marTop w:val="0"/>
      <w:marBottom w:val="0"/>
      <w:divBdr>
        <w:top w:val="none" w:sz="0" w:space="0" w:color="auto"/>
        <w:left w:val="none" w:sz="0" w:space="0" w:color="auto"/>
        <w:bottom w:val="none" w:sz="0" w:space="0" w:color="auto"/>
        <w:right w:val="none" w:sz="0" w:space="0" w:color="auto"/>
      </w:divBdr>
    </w:div>
    <w:div w:id="1456438730">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6603436">
      <w:bodyDiv w:val="1"/>
      <w:marLeft w:val="0"/>
      <w:marRight w:val="0"/>
      <w:marTop w:val="0"/>
      <w:marBottom w:val="0"/>
      <w:divBdr>
        <w:top w:val="none" w:sz="0" w:space="0" w:color="auto"/>
        <w:left w:val="none" w:sz="0" w:space="0" w:color="auto"/>
        <w:bottom w:val="none" w:sz="0" w:space="0" w:color="auto"/>
        <w:right w:val="none" w:sz="0" w:space="0" w:color="auto"/>
      </w:divBdr>
    </w:div>
    <w:div w:id="1476799545">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24055640">
      <w:bodyDiv w:val="1"/>
      <w:marLeft w:val="0"/>
      <w:marRight w:val="0"/>
      <w:marTop w:val="0"/>
      <w:marBottom w:val="0"/>
      <w:divBdr>
        <w:top w:val="none" w:sz="0" w:space="0" w:color="auto"/>
        <w:left w:val="none" w:sz="0" w:space="0" w:color="auto"/>
        <w:bottom w:val="none" w:sz="0" w:space="0" w:color="auto"/>
        <w:right w:val="none" w:sz="0" w:space="0" w:color="auto"/>
      </w:divBdr>
    </w:div>
    <w:div w:id="1532451325">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58855721">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599676558">
      <w:bodyDiv w:val="1"/>
      <w:marLeft w:val="0"/>
      <w:marRight w:val="0"/>
      <w:marTop w:val="0"/>
      <w:marBottom w:val="0"/>
      <w:divBdr>
        <w:top w:val="none" w:sz="0" w:space="0" w:color="auto"/>
        <w:left w:val="none" w:sz="0" w:space="0" w:color="auto"/>
        <w:bottom w:val="none" w:sz="0" w:space="0" w:color="auto"/>
        <w:right w:val="none" w:sz="0" w:space="0" w:color="auto"/>
      </w:divBdr>
    </w:div>
    <w:div w:id="1600603560">
      <w:bodyDiv w:val="1"/>
      <w:marLeft w:val="0"/>
      <w:marRight w:val="0"/>
      <w:marTop w:val="0"/>
      <w:marBottom w:val="0"/>
      <w:divBdr>
        <w:top w:val="none" w:sz="0" w:space="0" w:color="auto"/>
        <w:left w:val="none" w:sz="0" w:space="0" w:color="auto"/>
        <w:bottom w:val="none" w:sz="0" w:space="0" w:color="auto"/>
        <w:right w:val="none" w:sz="0" w:space="0" w:color="auto"/>
      </w:divBdr>
    </w:div>
    <w:div w:id="1601066930">
      <w:bodyDiv w:val="1"/>
      <w:marLeft w:val="0"/>
      <w:marRight w:val="0"/>
      <w:marTop w:val="0"/>
      <w:marBottom w:val="0"/>
      <w:divBdr>
        <w:top w:val="none" w:sz="0" w:space="0" w:color="auto"/>
        <w:left w:val="none" w:sz="0" w:space="0" w:color="auto"/>
        <w:bottom w:val="none" w:sz="0" w:space="0" w:color="auto"/>
        <w:right w:val="none" w:sz="0" w:space="0" w:color="auto"/>
      </w:divBdr>
    </w:div>
    <w:div w:id="1607079113">
      <w:bodyDiv w:val="1"/>
      <w:marLeft w:val="0"/>
      <w:marRight w:val="0"/>
      <w:marTop w:val="0"/>
      <w:marBottom w:val="0"/>
      <w:divBdr>
        <w:top w:val="none" w:sz="0" w:space="0" w:color="auto"/>
        <w:left w:val="none" w:sz="0" w:space="0" w:color="auto"/>
        <w:bottom w:val="none" w:sz="0" w:space="0" w:color="auto"/>
        <w:right w:val="none" w:sz="0" w:space="0" w:color="auto"/>
      </w:divBdr>
    </w:div>
    <w:div w:id="1622345571">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77359220">
      <w:bodyDiv w:val="1"/>
      <w:marLeft w:val="0"/>
      <w:marRight w:val="0"/>
      <w:marTop w:val="0"/>
      <w:marBottom w:val="0"/>
      <w:divBdr>
        <w:top w:val="none" w:sz="0" w:space="0" w:color="auto"/>
        <w:left w:val="none" w:sz="0" w:space="0" w:color="auto"/>
        <w:bottom w:val="none" w:sz="0" w:space="0" w:color="auto"/>
        <w:right w:val="none" w:sz="0" w:space="0" w:color="auto"/>
      </w:divBdr>
    </w:div>
    <w:div w:id="1786120941">
      <w:bodyDiv w:val="1"/>
      <w:marLeft w:val="0"/>
      <w:marRight w:val="0"/>
      <w:marTop w:val="0"/>
      <w:marBottom w:val="0"/>
      <w:divBdr>
        <w:top w:val="none" w:sz="0" w:space="0" w:color="auto"/>
        <w:left w:val="none" w:sz="0" w:space="0" w:color="auto"/>
        <w:bottom w:val="none" w:sz="0" w:space="0" w:color="auto"/>
        <w:right w:val="none" w:sz="0" w:space="0" w:color="auto"/>
      </w:divBdr>
    </w:div>
    <w:div w:id="1792475447">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09516047">
      <w:bodyDiv w:val="1"/>
      <w:marLeft w:val="0"/>
      <w:marRight w:val="0"/>
      <w:marTop w:val="0"/>
      <w:marBottom w:val="0"/>
      <w:divBdr>
        <w:top w:val="none" w:sz="0" w:space="0" w:color="auto"/>
        <w:left w:val="none" w:sz="0" w:space="0" w:color="auto"/>
        <w:bottom w:val="none" w:sz="0" w:space="0" w:color="auto"/>
        <w:right w:val="none" w:sz="0" w:space="0" w:color="auto"/>
      </w:divBdr>
    </w:div>
    <w:div w:id="1809936994">
      <w:bodyDiv w:val="1"/>
      <w:marLeft w:val="0"/>
      <w:marRight w:val="0"/>
      <w:marTop w:val="0"/>
      <w:marBottom w:val="0"/>
      <w:divBdr>
        <w:top w:val="none" w:sz="0" w:space="0" w:color="auto"/>
        <w:left w:val="none" w:sz="0" w:space="0" w:color="auto"/>
        <w:bottom w:val="none" w:sz="0" w:space="0" w:color="auto"/>
        <w:right w:val="none" w:sz="0" w:space="0" w:color="auto"/>
      </w:divBdr>
    </w:div>
    <w:div w:id="1838885871">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899515808">
      <w:bodyDiv w:val="1"/>
      <w:marLeft w:val="0"/>
      <w:marRight w:val="0"/>
      <w:marTop w:val="0"/>
      <w:marBottom w:val="0"/>
      <w:divBdr>
        <w:top w:val="none" w:sz="0" w:space="0" w:color="auto"/>
        <w:left w:val="none" w:sz="0" w:space="0" w:color="auto"/>
        <w:bottom w:val="none" w:sz="0" w:space="0" w:color="auto"/>
        <w:right w:val="none" w:sz="0" w:space="0" w:color="auto"/>
      </w:divBdr>
    </w:div>
    <w:div w:id="1927298911">
      <w:bodyDiv w:val="1"/>
      <w:marLeft w:val="0"/>
      <w:marRight w:val="0"/>
      <w:marTop w:val="0"/>
      <w:marBottom w:val="0"/>
      <w:divBdr>
        <w:top w:val="none" w:sz="0" w:space="0" w:color="auto"/>
        <w:left w:val="none" w:sz="0" w:space="0" w:color="auto"/>
        <w:bottom w:val="none" w:sz="0" w:space="0" w:color="auto"/>
        <w:right w:val="none" w:sz="0" w:space="0" w:color="auto"/>
      </w:divBdr>
    </w:div>
    <w:div w:id="1955745043">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3484925">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15373153">
      <w:bodyDiv w:val="1"/>
      <w:marLeft w:val="0"/>
      <w:marRight w:val="0"/>
      <w:marTop w:val="0"/>
      <w:marBottom w:val="0"/>
      <w:divBdr>
        <w:top w:val="none" w:sz="0" w:space="0" w:color="auto"/>
        <w:left w:val="none" w:sz="0" w:space="0" w:color="auto"/>
        <w:bottom w:val="none" w:sz="0" w:space="0" w:color="auto"/>
        <w:right w:val="none" w:sz="0" w:space="0" w:color="auto"/>
      </w:divBdr>
    </w:div>
    <w:div w:id="2015838308">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064214578">
      <w:bodyDiv w:val="1"/>
      <w:marLeft w:val="0"/>
      <w:marRight w:val="0"/>
      <w:marTop w:val="0"/>
      <w:marBottom w:val="0"/>
      <w:divBdr>
        <w:top w:val="none" w:sz="0" w:space="0" w:color="auto"/>
        <w:left w:val="none" w:sz="0" w:space="0" w:color="auto"/>
        <w:bottom w:val="none" w:sz="0" w:space="0" w:color="auto"/>
        <w:right w:val="none" w:sz="0" w:space="0" w:color="auto"/>
      </w:divBdr>
    </w:div>
    <w:div w:id="2091190525">
      <w:bodyDiv w:val="1"/>
      <w:marLeft w:val="0"/>
      <w:marRight w:val="0"/>
      <w:marTop w:val="0"/>
      <w:marBottom w:val="0"/>
      <w:divBdr>
        <w:top w:val="none" w:sz="0" w:space="0" w:color="auto"/>
        <w:left w:val="none" w:sz="0" w:space="0" w:color="auto"/>
        <w:bottom w:val="none" w:sz="0" w:space="0" w:color="auto"/>
        <w:right w:val="none" w:sz="0" w:space="0" w:color="auto"/>
      </w:divBdr>
    </w:div>
    <w:div w:id="2096515508">
      <w:bodyDiv w:val="1"/>
      <w:marLeft w:val="0"/>
      <w:marRight w:val="0"/>
      <w:marTop w:val="0"/>
      <w:marBottom w:val="0"/>
      <w:divBdr>
        <w:top w:val="none" w:sz="0" w:space="0" w:color="auto"/>
        <w:left w:val="none" w:sz="0" w:space="0" w:color="auto"/>
        <w:bottom w:val="none" w:sz="0" w:space="0" w:color="auto"/>
        <w:right w:val="none" w:sz="0" w:space="0" w:color="auto"/>
      </w:divBdr>
    </w:div>
    <w:div w:id="210521960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0448657">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26921363">
      <w:bodyDiv w:val="1"/>
      <w:marLeft w:val="0"/>
      <w:marRight w:val="0"/>
      <w:marTop w:val="0"/>
      <w:marBottom w:val="0"/>
      <w:divBdr>
        <w:top w:val="none" w:sz="0" w:space="0" w:color="auto"/>
        <w:left w:val="none" w:sz="0" w:space="0" w:color="auto"/>
        <w:bottom w:val="none" w:sz="0" w:space="0" w:color="auto"/>
        <w:right w:val="none" w:sz="0" w:space="0" w:color="auto"/>
      </w:divBdr>
    </w:div>
    <w:div w:id="213497874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677980789" TargetMode="External"/><Relationship Id="rId13" Type="http://schemas.openxmlformats.org/officeDocument/2006/relationships/image" Target="media/image3.emf"/><Relationship Id="rId18" Type="http://schemas.openxmlformats.org/officeDocument/2006/relationships/hyperlink" Target="http://listsmart.osl.state.or.us/mailman/listinfo/public-health-prevention-integr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hyperlink" Target="https://www.oregon.gov/oha/PH/DISEASESCONDITIONS/CHRONICDISEASE/HPCDPCONNECTION/Pages/Alcohol-and-Drugs.aspx" TargetMode="External"/><Relationship Id="rId2" Type="http://schemas.openxmlformats.org/officeDocument/2006/relationships/numbering" Target="numbering.xml"/><Relationship Id="rId16" Type="http://schemas.openxmlformats.org/officeDocument/2006/relationships/hyperlink" Target="http://www.oregon.gov/oha/PH/DISEASESCONDITIONS/CHRONICDISEASE/HPCDPCONNECTION/Pages/Alcohol-and-Drug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oregon.gov/oha/PH/DISEASESCONDITIONS/CHRONICDISEASE/HPCDPCONNECTION/Documents/OHAADPreventionWorkgroupsTimelineandRosters.pdf" TargetMode="External"/><Relationship Id="rId10" Type="http://schemas.openxmlformats.org/officeDocument/2006/relationships/package" Target="embeddings/Microsoft_Word_Document.doc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Word_Document2.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A6284-0770-4B29-84FF-9337C81DC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Harris Jacqueline G</cp:lastModifiedBy>
  <cp:revision>19</cp:revision>
  <cp:lastPrinted>2017-12-19T23:24:00Z</cp:lastPrinted>
  <dcterms:created xsi:type="dcterms:W3CDTF">2018-06-08T16:03:00Z</dcterms:created>
  <dcterms:modified xsi:type="dcterms:W3CDTF">2018-06-13T19:19:00Z</dcterms:modified>
</cp:coreProperties>
</file>