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4A7" w:rsidRPr="003C07C8" w:rsidRDefault="00DC4E04" w:rsidP="00544ACA">
      <w:pPr>
        <w:jc w:val="center"/>
        <w:rPr>
          <w:rFonts w:asciiTheme="majorHAnsi" w:hAnsiTheme="majorHAnsi"/>
        </w:rPr>
      </w:pPr>
      <w:bookmarkStart w:id="0" w:name="_GoBack"/>
      <w:bookmarkEnd w:id="0"/>
      <w:r w:rsidRPr="003C07C8">
        <w:rPr>
          <w:rFonts w:asciiTheme="majorHAnsi" w:hAnsiTheme="majorHAnsi"/>
        </w:rPr>
        <w:t xml:space="preserve">CLHO </w:t>
      </w:r>
      <w:r w:rsidR="008E3C68" w:rsidRPr="003C07C8">
        <w:rPr>
          <w:rFonts w:asciiTheme="majorHAnsi" w:hAnsiTheme="majorHAnsi"/>
        </w:rPr>
        <w:t>He</w:t>
      </w:r>
      <w:r w:rsidR="00ED2BFA" w:rsidRPr="003C07C8">
        <w:rPr>
          <w:rFonts w:asciiTheme="majorHAnsi" w:hAnsiTheme="majorHAnsi"/>
        </w:rPr>
        <w:t xml:space="preserve">althy Communities </w:t>
      </w:r>
      <w:r w:rsidRPr="003C07C8">
        <w:rPr>
          <w:rFonts w:asciiTheme="majorHAnsi" w:hAnsiTheme="majorHAnsi"/>
        </w:rPr>
        <w:t xml:space="preserve">Committee Meeting </w:t>
      </w:r>
    </w:p>
    <w:p w:rsidR="009B54A7" w:rsidRPr="003C07C8" w:rsidRDefault="00DC4E04" w:rsidP="00A764F2">
      <w:pPr>
        <w:jc w:val="center"/>
        <w:rPr>
          <w:rFonts w:asciiTheme="majorHAnsi" w:hAnsiTheme="majorHAnsi"/>
        </w:rPr>
      </w:pPr>
      <w:r w:rsidRPr="003C07C8">
        <w:rPr>
          <w:rFonts w:asciiTheme="majorHAnsi" w:hAnsiTheme="majorHAnsi"/>
        </w:rPr>
        <w:t>Date</w:t>
      </w:r>
      <w:r w:rsidR="00ED2BFA" w:rsidRPr="003C07C8">
        <w:rPr>
          <w:rFonts w:asciiTheme="majorHAnsi" w:hAnsiTheme="majorHAnsi"/>
        </w:rPr>
        <w:t>:  Thursday,</w:t>
      </w:r>
      <w:r w:rsidR="00F21EFB" w:rsidRPr="003C07C8">
        <w:rPr>
          <w:rFonts w:asciiTheme="majorHAnsi" w:hAnsiTheme="majorHAnsi"/>
        </w:rPr>
        <w:t xml:space="preserve"> </w:t>
      </w:r>
      <w:r w:rsidR="00F15921" w:rsidRPr="003C07C8">
        <w:rPr>
          <w:rFonts w:asciiTheme="majorHAnsi" w:hAnsiTheme="majorHAnsi"/>
        </w:rPr>
        <w:t>February</w:t>
      </w:r>
      <w:r w:rsidR="0096289C" w:rsidRPr="003C07C8">
        <w:rPr>
          <w:rFonts w:asciiTheme="majorHAnsi" w:hAnsiTheme="majorHAnsi"/>
        </w:rPr>
        <w:t xml:space="preserve"> 2</w:t>
      </w:r>
      <w:r w:rsidR="00F15921" w:rsidRPr="003C07C8">
        <w:rPr>
          <w:rFonts w:asciiTheme="majorHAnsi" w:hAnsiTheme="majorHAnsi"/>
        </w:rPr>
        <w:t>2</w:t>
      </w:r>
      <w:r w:rsidR="0096289C" w:rsidRPr="003C07C8">
        <w:rPr>
          <w:rFonts w:asciiTheme="majorHAnsi" w:hAnsiTheme="majorHAnsi"/>
        </w:rPr>
        <w:t>. 2018</w:t>
      </w:r>
    </w:p>
    <w:p w:rsidR="00ED2BFA" w:rsidRPr="003C07C8" w:rsidRDefault="0096289C" w:rsidP="00A764F2">
      <w:pPr>
        <w:jc w:val="center"/>
        <w:rPr>
          <w:rFonts w:asciiTheme="majorHAnsi" w:hAnsiTheme="majorHAnsi"/>
        </w:rPr>
      </w:pPr>
      <w:r w:rsidRPr="003C07C8">
        <w:rPr>
          <w:rFonts w:asciiTheme="majorHAnsi" w:hAnsiTheme="majorHAnsi"/>
        </w:rPr>
        <w:t>Noon – 2:00 PM</w:t>
      </w:r>
    </w:p>
    <w:p w:rsidR="00576C4D" w:rsidRPr="003C07C8" w:rsidRDefault="00576C4D" w:rsidP="00A764F2">
      <w:pPr>
        <w:jc w:val="center"/>
        <w:rPr>
          <w:rFonts w:asciiTheme="majorHAnsi" w:hAnsiTheme="majorHAnsi"/>
        </w:rPr>
      </w:pPr>
      <w:r w:rsidRPr="003C07C8">
        <w:rPr>
          <w:rFonts w:asciiTheme="majorHAnsi" w:hAnsiTheme="majorHAnsi"/>
        </w:rPr>
        <w:t xml:space="preserve">PSOB Room </w:t>
      </w:r>
      <w:r w:rsidR="0096289C" w:rsidRPr="003C07C8">
        <w:rPr>
          <w:rFonts w:asciiTheme="majorHAnsi" w:hAnsiTheme="majorHAnsi"/>
        </w:rPr>
        <w:t>1D or</w:t>
      </w:r>
      <w:r w:rsidRPr="003C07C8">
        <w:rPr>
          <w:rFonts w:asciiTheme="majorHAnsi" w:hAnsiTheme="majorHAnsi"/>
        </w:rPr>
        <w:t xml:space="preserve"> </w:t>
      </w:r>
      <w:r w:rsidR="00923DB2" w:rsidRPr="003C07C8">
        <w:rPr>
          <w:rFonts w:asciiTheme="majorHAnsi" w:hAnsiTheme="majorHAnsi"/>
        </w:rPr>
        <w:t>by</w:t>
      </w:r>
    </w:p>
    <w:p w:rsidR="008B441B" w:rsidRPr="003C07C8" w:rsidRDefault="00923DB2" w:rsidP="00576C4D">
      <w:pPr>
        <w:jc w:val="center"/>
        <w:rPr>
          <w:rFonts w:asciiTheme="majorHAnsi" w:hAnsiTheme="majorHAnsi" w:cstheme="minorHAnsi"/>
        </w:rPr>
      </w:pPr>
      <w:r w:rsidRPr="003C07C8">
        <w:rPr>
          <w:rFonts w:asciiTheme="majorHAnsi" w:hAnsiTheme="majorHAnsi" w:cstheme="minorHAnsi"/>
        </w:rPr>
        <w:t>Conference call number:</w:t>
      </w:r>
    </w:p>
    <w:p w:rsidR="00576C4D" w:rsidRPr="003C07C8" w:rsidRDefault="008B441B" w:rsidP="00576C4D">
      <w:pPr>
        <w:jc w:val="center"/>
        <w:rPr>
          <w:rFonts w:asciiTheme="majorHAnsi" w:hAnsiTheme="majorHAnsi" w:cstheme="minorHAnsi"/>
        </w:rPr>
      </w:pPr>
      <w:r w:rsidRPr="003C07C8">
        <w:rPr>
          <w:rFonts w:asciiTheme="majorHAnsi" w:hAnsiTheme="majorHAnsi" w:cstheme="minorHAnsi"/>
        </w:rPr>
        <w:t>Dial: (8</w:t>
      </w:r>
      <w:r w:rsidR="0096289C" w:rsidRPr="003C07C8">
        <w:rPr>
          <w:rFonts w:asciiTheme="majorHAnsi" w:hAnsiTheme="majorHAnsi" w:cstheme="minorHAnsi"/>
        </w:rPr>
        <w:t>66</w:t>
      </w:r>
      <w:r w:rsidRPr="003C07C8">
        <w:rPr>
          <w:rFonts w:asciiTheme="majorHAnsi" w:hAnsiTheme="majorHAnsi" w:cstheme="minorHAnsi"/>
        </w:rPr>
        <w:t xml:space="preserve">) </w:t>
      </w:r>
      <w:r w:rsidR="0096289C" w:rsidRPr="003C07C8">
        <w:rPr>
          <w:rFonts w:asciiTheme="majorHAnsi" w:hAnsiTheme="majorHAnsi" w:cstheme="minorHAnsi"/>
        </w:rPr>
        <w:t>590-5055</w:t>
      </w:r>
    </w:p>
    <w:p w:rsidR="00576C4D" w:rsidRPr="003C07C8" w:rsidRDefault="008B441B" w:rsidP="00576C4D">
      <w:pPr>
        <w:jc w:val="center"/>
        <w:rPr>
          <w:rFonts w:asciiTheme="majorHAnsi" w:hAnsiTheme="majorHAnsi" w:cstheme="minorHAnsi"/>
        </w:rPr>
      </w:pPr>
      <w:r w:rsidRPr="003C07C8">
        <w:rPr>
          <w:rFonts w:asciiTheme="majorHAnsi" w:hAnsiTheme="majorHAnsi" w:cstheme="minorHAnsi"/>
        </w:rPr>
        <w:t xml:space="preserve">Participant: </w:t>
      </w:r>
      <w:r w:rsidR="0096289C" w:rsidRPr="003C07C8">
        <w:rPr>
          <w:rFonts w:asciiTheme="majorHAnsi" w:hAnsiTheme="majorHAnsi" w:cstheme="minorHAnsi"/>
        </w:rPr>
        <w:t>651272</w:t>
      </w:r>
    </w:p>
    <w:p w:rsidR="00B12572" w:rsidRPr="003C07C8" w:rsidRDefault="00A93581" w:rsidP="00B12572">
      <w:pPr>
        <w:jc w:val="center"/>
        <w:rPr>
          <w:rFonts w:asciiTheme="majorHAnsi" w:hAnsiTheme="majorHAnsi" w:cstheme="minorHAnsi"/>
        </w:rPr>
      </w:pPr>
      <w:r w:rsidRPr="003C07C8">
        <w:rPr>
          <w:rFonts w:asciiTheme="majorHAnsi" w:hAnsiTheme="majorHAnsi" w:cstheme="minorHAnsi"/>
        </w:rPr>
        <w:t>Host only:</w:t>
      </w:r>
      <w:r w:rsidR="008B441B" w:rsidRPr="003C07C8">
        <w:rPr>
          <w:rFonts w:asciiTheme="majorHAnsi" w:hAnsiTheme="majorHAnsi" w:cstheme="minorHAnsi"/>
        </w:rPr>
        <w:t xml:space="preserve"> </w:t>
      </w:r>
      <w:r w:rsidR="0096289C" w:rsidRPr="003C07C8">
        <w:rPr>
          <w:rFonts w:asciiTheme="majorHAnsi" w:hAnsiTheme="majorHAnsi" w:cstheme="minorHAnsi"/>
        </w:rPr>
        <w:t>316169</w:t>
      </w:r>
    </w:p>
    <w:p w:rsidR="009B54A7" w:rsidRPr="003C07C8" w:rsidRDefault="009B54A7" w:rsidP="00A764F2">
      <w:pPr>
        <w:jc w:val="center"/>
        <w:rPr>
          <w:rFonts w:asciiTheme="majorHAnsi" w:hAnsiTheme="majorHAnsi"/>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2520"/>
        <w:gridCol w:w="8460"/>
        <w:gridCol w:w="1571"/>
      </w:tblGrid>
      <w:tr w:rsidR="009B54A7" w:rsidRPr="003C07C8" w:rsidTr="008B1468">
        <w:tc>
          <w:tcPr>
            <w:tcW w:w="14616" w:type="dxa"/>
            <w:gridSpan w:val="4"/>
          </w:tcPr>
          <w:p w:rsidR="009B54A7" w:rsidRPr="003C07C8" w:rsidRDefault="00752C74" w:rsidP="00BD7F91">
            <w:pPr>
              <w:jc w:val="center"/>
              <w:rPr>
                <w:rFonts w:asciiTheme="majorHAnsi" w:hAnsiTheme="majorHAnsi"/>
              </w:rPr>
            </w:pPr>
            <w:r w:rsidRPr="003C07C8">
              <w:rPr>
                <w:rFonts w:asciiTheme="majorHAnsi" w:hAnsiTheme="majorHAnsi"/>
              </w:rPr>
              <w:t>Agenda</w:t>
            </w:r>
          </w:p>
        </w:tc>
      </w:tr>
      <w:tr w:rsidR="009B54A7" w:rsidRPr="003C07C8" w:rsidTr="00001122">
        <w:trPr>
          <w:trHeight w:val="170"/>
        </w:trPr>
        <w:tc>
          <w:tcPr>
            <w:tcW w:w="2065" w:type="dxa"/>
          </w:tcPr>
          <w:p w:rsidR="009B54A7" w:rsidRPr="003C07C8" w:rsidRDefault="009B54A7" w:rsidP="00BD7F91">
            <w:pPr>
              <w:jc w:val="center"/>
              <w:rPr>
                <w:rFonts w:asciiTheme="majorHAnsi" w:hAnsiTheme="majorHAnsi"/>
              </w:rPr>
            </w:pPr>
            <w:r w:rsidRPr="003C07C8">
              <w:rPr>
                <w:rFonts w:asciiTheme="majorHAnsi" w:hAnsiTheme="majorHAnsi"/>
              </w:rPr>
              <w:t>Agenda Item</w:t>
            </w:r>
          </w:p>
        </w:tc>
        <w:tc>
          <w:tcPr>
            <w:tcW w:w="2520" w:type="dxa"/>
          </w:tcPr>
          <w:p w:rsidR="009B54A7" w:rsidRPr="003C07C8" w:rsidRDefault="009B54A7" w:rsidP="00BD7F91">
            <w:pPr>
              <w:jc w:val="center"/>
              <w:rPr>
                <w:rFonts w:asciiTheme="majorHAnsi" w:hAnsiTheme="majorHAnsi"/>
              </w:rPr>
            </w:pPr>
            <w:r w:rsidRPr="003C07C8">
              <w:rPr>
                <w:rFonts w:asciiTheme="majorHAnsi" w:hAnsiTheme="majorHAnsi"/>
              </w:rPr>
              <w:t>Detail</w:t>
            </w:r>
          </w:p>
        </w:tc>
        <w:tc>
          <w:tcPr>
            <w:tcW w:w="8460" w:type="dxa"/>
          </w:tcPr>
          <w:p w:rsidR="009B54A7" w:rsidRPr="003C07C8" w:rsidRDefault="009B54A7" w:rsidP="00BD7F91">
            <w:pPr>
              <w:jc w:val="center"/>
              <w:rPr>
                <w:rFonts w:asciiTheme="majorHAnsi" w:hAnsiTheme="majorHAnsi"/>
              </w:rPr>
            </w:pPr>
            <w:r w:rsidRPr="003C07C8">
              <w:rPr>
                <w:rFonts w:asciiTheme="majorHAnsi" w:hAnsiTheme="majorHAnsi"/>
              </w:rPr>
              <w:t>Action Item</w:t>
            </w:r>
          </w:p>
        </w:tc>
        <w:tc>
          <w:tcPr>
            <w:tcW w:w="1571" w:type="dxa"/>
          </w:tcPr>
          <w:p w:rsidR="009B54A7" w:rsidRPr="003C07C8" w:rsidRDefault="009B54A7" w:rsidP="00BD7F91">
            <w:pPr>
              <w:jc w:val="center"/>
              <w:rPr>
                <w:rFonts w:asciiTheme="majorHAnsi" w:hAnsiTheme="majorHAnsi"/>
              </w:rPr>
            </w:pPr>
            <w:r w:rsidRPr="003C07C8">
              <w:rPr>
                <w:rFonts w:asciiTheme="majorHAnsi" w:hAnsiTheme="majorHAnsi"/>
              </w:rPr>
              <w:t>Responsible Party</w:t>
            </w:r>
          </w:p>
        </w:tc>
      </w:tr>
      <w:tr w:rsidR="00DF5CDF" w:rsidRPr="003C07C8" w:rsidTr="00001122">
        <w:trPr>
          <w:trHeight w:val="692"/>
        </w:trPr>
        <w:tc>
          <w:tcPr>
            <w:tcW w:w="2065" w:type="dxa"/>
          </w:tcPr>
          <w:p w:rsidR="00DF5CDF" w:rsidRPr="003C07C8" w:rsidRDefault="007E0A5C" w:rsidP="007E0A5C">
            <w:pPr>
              <w:rPr>
                <w:rFonts w:asciiTheme="majorHAnsi" w:hAnsiTheme="majorHAnsi"/>
              </w:rPr>
            </w:pPr>
            <w:r w:rsidRPr="003C07C8">
              <w:rPr>
                <w:rFonts w:asciiTheme="majorHAnsi" w:hAnsiTheme="majorHAnsi"/>
              </w:rPr>
              <w:t xml:space="preserve">Welcome &amp; Roll Call  </w:t>
            </w:r>
            <w:r w:rsidR="00F540EE" w:rsidRPr="003C07C8">
              <w:rPr>
                <w:rFonts w:asciiTheme="majorHAnsi" w:hAnsiTheme="majorHAnsi"/>
              </w:rPr>
              <w:t xml:space="preserve"> </w:t>
            </w:r>
          </w:p>
        </w:tc>
        <w:tc>
          <w:tcPr>
            <w:tcW w:w="2520" w:type="dxa"/>
          </w:tcPr>
          <w:p w:rsidR="00DF5CDF" w:rsidRPr="003C07C8" w:rsidRDefault="00783ABB" w:rsidP="00E6249B">
            <w:pPr>
              <w:rPr>
                <w:rFonts w:asciiTheme="majorHAnsi" w:hAnsiTheme="majorHAnsi"/>
              </w:rPr>
            </w:pPr>
            <w:r w:rsidRPr="003C07C8">
              <w:rPr>
                <w:rFonts w:asciiTheme="majorHAnsi" w:hAnsiTheme="majorHAnsi"/>
              </w:rPr>
              <w:t>Attendance</w:t>
            </w:r>
            <w:r w:rsidR="009C2A0F" w:rsidRPr="003C07C8">
              <w:rPr>
                <w:rFonts w:asciiTheme="majorHAnsi" w:hAnsiTheme="majorHAnsi"/>
              </w:rPr>
              <w:t xml:space="preserve"> - Quorum</w:t>
            </w:r>
          </w:p>
        </w:tc>
        <w:tc>
          <w:tcPr>
            <w:tcW w:w="8460" w:type="dxa"/>
          </w:tcPr>
          <w:p w:rsidR="002E513D" w:rsidRPr="003C07C8" w:rsidRDefault="002E513D" w:rsidP="00E30E9E">
            <w:pPr>
              <w:rPr>
                <w:rFonts w:asciiTheme="majorHAnsi" w:hAnsiTheme="majorHAnsi"/>
              </w:rPr>
            </w:pPr>
            <w:r w:rsidRPr="003C07C8">
              <w:rPr>
                <w:rFonts w:asciiTheme="majorHAnsi" w:hAnsiTheme="majorHAnsi"/>
              </w:rPr>
              <w:t xml:space="preserve">Committee: </w:t>
            </w:r>
          </w:p>
          <w:p w:rsidR="007E0A5C" w:rsidRPr="003C07C8" w:rsidRDefault="007E0A5C" w:rsidP="007E0A5C">
            <w:pPr>
              <w:rPr>
                <w:rFonts w:asciiTheme="majorHAnsi" w:hAnsiTheme="majorHAnsi"/>
                <w:b/>
              </w:rPr>
            </w:pPr>
            <w:r w:rsidRPr="003C07C8">
              <w:rPr>
                <w:rFonts w:asciiTheme="majorHAnsi" w:hAnsiTheme="majorHAnsi"/>
                <w:b/>
              </w:rPr>
              <w:t xml:space="preserve">Committee: </w:t>
            </w:r>
          </w:p>
          <w:p w:rsidR="007E0A5C" w:rsidRPr="003C07C8" w:rsidRDefault="007E0A5C" w:rsidP="007E0A5C">
            <w:pPr>
              <w:rPr>
                <w:rFonts w:asciiTheme="majorHAnsi" w:hAnsiTheme="majorHAnsi" w:cs="Calibri"/>
                <w:color w:val="000000"/>
              </w:rPr>
            </w:pPr>
            <w:r w:rsidRPr="003C07C8">
              <w:rPr>
                <w:rFonts w:asciiTheme="majorHAnsi" w:hAnsiTheme="majorHAnsi" w:cs="Calibri"/>
                <w:color w:val="000000"/>
              </w:rPr>
              <w:t xml:space="preserve">(Benton) </w:t>
            </w:r>
            <w:r w:rsidRPr="003C07C8">
              <w:rPr>
                <w:rFonts w:asciiTheme="majorHAnsi" w:hAnsiTheme="majorHAnsi" w:cs="Calibri"/>
                <w:color w:val="000000"/>
                <w:highlight w:val="green"/>
              </w:rPr>
              <w:t>Tatiana Dierwechter</w:t>
            </w:r>
            <w:r w:rsidRPr="003C07C8">
              <w:rPr>
                <w:rFonts w:asciiTheme="majorHAnsi" w:hAnsiTheme="majorHAnsi" w:cs="Calibri"/>
                <w:color w:val="000000"/>
              </w:rPr>
              <w:t xml:space="preserve">, (Clackamas) </w:t>
            </w:r>
            <w:r w:rsidRPr="003C07C8">
              <w:rPr>
                <w:rFonts w:asciiTheme="majorHAnsi" w:hAnsiTheme="majorHAnsi" w:cs="Calibri"/>
                <w:color w:val="000000"/>
                <w:highlight w:val="green"/>
              </w:rPr>
              <w:t>Jamie Zentner</w:t>
            </w:r>
            <w:r w:rsidRPr="003C07C8">
              <w:rPr>
                <w:rFonts w:asciiTheme="majorHAnsi" w:hAnsiTheme="majorHAnsi" w:cs="Calibri"/>
                <w:color w:val="000000"/>
              </w:rPr>
              <w:t xml:space="preserve">, (Clatsop) </w:t>
            </w:r>
            <w:r w:rsidRPr="003C07C8">
              <w:rPr>
                <w:rFonts w:asciiTheme="majorHAnsi" w:hAnsiTheme="majorHAnsi" w:cs="Calibri"/>
                <w:color w:val="000000"/>
                <w:highlight w:val="green"/>
              </w:rPr>
              <w:t>Julia Hesse,</w:t>
            </w:r>
          </w:p>
          <w:p w:rsidR="007E0A5C" w:rsidRPr="003C07C8" w:rsidRDefault="007E0A5C" w:rsidP="007E0A5C">
            <w:pPr>
              <w:rPr>
                <w:rFonts w:asciiTheme="majorHAnsi" w:hAnsiTheme="majorHAnsi" w:cs="Calibri"/>
                <w:b/>
                <w:bCs/>
                <w:color w:val="000000"/>
              </w:rPr>
            </w:pPr>
            <w:r w:rsidRPr="003C07C8">
              <w:rPr>
                <w:rFonts w:asciiTheme="majorHAnsi" w:hAnsiTheme="majorHAnsi" w:cs="Calibri"/>
                <w:color w:val="000000"/>
              </w:rPr>
              <w:t xml:space="preserve">(Deschutes) </w:t>
            </w:r>
            <w:r w:rsidRPr="003C07C8">
              <w:rPr>
                <w:rFonts w:asciiTheme="majorHAnsi" w:hAnsiTheme="majorHAnsi" w:cs="Calibri"/>
                <w:color w:val="000000"/>
                <w:highlight w:val="green"/>
              </w:rPr>
              <w:t>Jessica Jacks,</w:t>
            </w:r>
            <w:r w:rsidRPr="003C07C8">
              <w:rPr>
                <w:rFonts w:asciiTheme="majorHAnsi" w:hAnsiTheme="majorHAnsi" w:cs="Calibri"/>
                <w:color w:val="000000"/>
              </w:rPr>
              <w:t xml:space="preserve">  (Jackson) </w:t>
            </w:r>
            <w:r w:rsidRPr="003C07C8">
              <w:rPr>
                <w:rFonts w:asciiTheme="majorHAnsi" w:hAnsiTheme="majorHAnsi" w:cs="Calibri"/>
                <w:color w:val="000000"/>
                <w:highlight w:val="green"/>
              </w:rPr>
              <w:t>Ann Ackles</w:t>
            </w:r>
            <w:r w:rsidRPr="003C07C8">
              <w:rPr>
                <w:rFonts w:asciiTheme="majorHAnsi" w:hAnsiTheme="majorHAnsi" w:cs="Calibri"/>
                <w:color w:val="000000"/>
              </w:rPr>
              <w:t xml:space="preserve">, (Jackson) </w:t>
            </w:r>
            <w:r w:rsidRPr="003C07C8">
              <w:rPr>
                <w:rFonts w:asciiTheme="majorHAnsi" w:hAnsiTheme="majorHAnsi" w:cs="Calibri"/>
                <w:b/>
                <w:bCs/>
                <w:color w:val="000000"/>
                <w:highlight w:val="green"/>
              </w:rPr>
              <w:t>Tanya Phillips (Chair</w:t>
            </w:r>
            <w:r w:rsidRPr="003C07C8">
              <w:rPr>
                <w:rFonts w:asciiTheme="majorHAnsi" w:hAnsiTheme="majorHAnsi" w:cs="Calibri"/>
                <w:b/>
                <w:bCs/>
                <w:color w:val="000000"/>
              </w:rPr>
              <w:t xml:space="preserve">), </w:t>
            </w:r>
            <w:r w:rsidRPr="003C07C8">
              <w:rPr>
                <w:rFonts w:asciiTheme="majorHAnsi" w:hAnsiTheme="majorHAnsi" w:cs="Calibri"/>
                <w:color w:val="000000"/>
              </w:rPr>
              <w:t xml:space="preserve"> (Lane) </w:t>
            </w:r>
            <w:r w:rsidRPr="003C07C8">
              <w:rPr>
                <w:rFonts w:asciiTheme="majorHAnsi" w:hAnsiTheme="majorHAnsi" w:cs="Calibri"/>
                <w:color w:val="000000"/>
                <w:highlight w:val="green"/>
              </w:rPr>
              <w:t>CA Baskerville</w:t>
            </w:r>
            <w:r w:rsidRPr="003C07C8">
              <w:rPr>
                <w:rFonts w:asciiTheme="majorHAnsi" w:hAnsiTheme="majorHAnsi" w:cs="Calibri"/>
                <w:color w:val="000000"/>
              </w:rPr>
              <w:t xml:space="preserve">, (Lane) </w:t>
            </w:r>
            <w:r w:rsidRPr="003C07C8">
              <w:rPr>
                <w:rFonts w:asciiTheme="majorHAnsi" w:hAnsiTheme="majorHAnsi" w:cs="Calibri"/>
                <w:color w:val="000000"/>
                <w:highlight w:val="green"/>
              </w:rPr>
              <w:t>Jocelyn Warren</w:t>
            </w:r>
            <w:r w:rsidRPr="003C07C8">
              <w:rPr>
                <w:rFonts w:asciiTheme="majorHAnsi" w:hAnsiTheme="majorHAnsi" w:cs="Calibri"/>
                <w:color w:val="000000"/>
              </w:rPr>
              <w:t xml:space="preserve">, (Lincoln) </w:t>
            </w:r>
            <w:r w:rsidRPr="003C07C8">
              <w:rPr>
                <w:rFonts w:asciiTheme="majorHAnsi" w:hAnsiTheme="majorHAnsi" w:cs="Calibri"/>
                <w:color w:val="000000"/>
                <w:highlight w:val="green"/>
              </w:rPr>
              <w:t>Nicole Fields</w:t>
            </w:r>
            <w:r w:rsidRPr="003C07C8">
              <w:rPr>
                <w:rFonts w:asciiTheme="majorHAnsi" w:hAnsiTheme="majorHAnsi" w:cs="Calibri"/>
                <w:color w:val="000000"/>
              </w:rPr>
              <w:t xml:space="preserve">, (Lincoln) </w:t>
            </w:r>
            <w:r w:rsidRPr="003C07C8">
              <w:rPr>
                <w:rFonts w:asciiTheme="majorHAnsi" w:hAnsiTheme="majorHAnsi" w:cs="Calibri"/>
                <w:color w:val="000000"/>
                <w:highlight w:val="green"/>
              </w:rPr>
              <w:t>Shelley Paeth</w:t>
            </w:r>
            <w:r w:rsidRPr="003C07C8">
              <w:rPr>
                <w:rFonts w:asciiTheme="majorHAnsi" w:hAnsiTheme="majorHAnsi" w:cs="Calibri"/>
                <w:color w:val="000000"/>
              </w:rPr>
              <w:t xml:space="preserve">, (Linn) </w:t>
            </w:r>
            <w:r w:rsidRPr="003C07C8">
              <w:rPr>
                <w:rFonts w:asciiTheme="majorHAnsi" w:hAnsiTheme="majorHAnsi" w:cs="Calibri"/>
                <w:color w:val="000000"/>
                <w:highlight w:val="green"/>
              </w:rPr>
              <w:t>Rachel Peterson</w:t>
            </w:r>
            <w:r w:rsidRPr="003C07C8">
              <w:rPr>
                <w:rFonts w:asciiTheme="majorHAnsi" w:hAnsiTheme="majorHAnsi" w:cs="Calibri"/>
                <w:color w:val="000000"/>
              </w:rPr>
              <w:t xml:space="preserve">, (Marion) </w:t>
            </w:r>
            <w:r w:rsidRPr="003C07C8">
              <w:rPr>
                <w:rFonts w:asciiTheme="majorHAnsi" w:hAnsiTheme="majorHAnsi" w:cs="Calibri"/>
                <w:color w:val="000000"/>
                <w:highlight w:val="green"/>
              </w:rPr>
              <w:t>Kerryann Bouska</w:t>
            </w:r>
            <w:r w:rsidRPr="003C07C8">
              <w:rPr>
                <w:rFonts w:asciiTheme="majorHAnsi" w:hAnsiTheme="majorHAnsi" w:cs="Calibri"/>
                <w:color w:val="000000"/>
              </w:rPr>
              <w:t xml:space="preserve">, (Multnomah) </w:t>
            </w:r>
            <w:r w:rsidRPr="003C07C8">
              <w:rPr>
                <w:rFonts w:asciiTheme="majorHAnsi" w:hAnsiTheme="majorHAnsi" w:cs="Calibri"/>
                <w:color w:val="000000"/>
                <w:highlight w:val="green"/>
              </w:rPr>
              <w:t>LaRisha Baker</w:t>
            </w:r>
            <w:r w:rsidRPr="003C07C8">
              <w:rPr>
                <w:rFonts w:asciiTheme="majorHAnsi" w:hAnsiTheme="majorHAnsi" w:cs="Calibri"/>
                <w:color w:val="000000"/>
              </w:rPr>
              <w:t xml:space="preserve">, (Multnomah) </w:t>
            </w:r>
            <w:r w:rsidRPr="003C07C8">
              <w:rPr>
                <w:rFonts w:asciiTheme="majorHAnsi" w:hAnsiTheme="majorHAnsi" w:cs="Calibri"/>
                <w:color w:val="000000"/>
                <w:highlight w:val="green"/>
              </w:rPr>
              <w:t>Tameka Brazile</w:t>
            </w:r>
            <w:r w:rsidRPr="003C07C8">
              <w:rPr>
                <w:rFonts w:asciiTheme="majorHAnsi" w:hAnsiTheme="majorHAnsi" w:cs="Calibri"/>
                <w:color w:val="000000"/>
              </w:rPr>
              <w:t xml:space="preserve">, (Washington) </w:t>
            </w:r>
            <w:r w:rsidRPr="003C07C8">
              <w:rPr>
                <w:rFonts w:asciiTheme="majorHAnsi" w:hAnsiTheme="majorHAnsi" w:cs="Calibri"/>
                <w:color w:val="000000"/>
                <w:highlight w:val="green"/>
              </w:rPr>
              <w:t>Gwyn Ashcom</w:t>
            </w:r>
            <w:r w:rsidRPr="003C07C8">
              <w:rPr>
                <w:rFonts w:asciiTheme="majorHAnsi" w:hAnsiTheme="majorHAnsi" w:cs="Calibri"/>
                <w:color w:val="000000"/>
              </w:rPr>
              <w:t xml:space="preserve">, (Yamhill) </w:t>
            </w:r>
            <w:r w:rsidRPr="003C07C8">
              <w:rPr>
                <w:rFonts w:asciiTheme="majorHAnsi" w:hAnsiTheme="majorHAnsi" w:cs="Calibri"/>
                <w:b/>
                <w:bCs/>
                <w:color w:val="000000"/>
                <w:highlight w:val="green"/>
              </w:rPr>
              <w:t>Lindsey Manfrin (Chair)</w:t>
            </w:r>
          </w:p>
          <w:p w:rsidR="00BD12AC" w:rsidRDefault="00BD12AC" w:rsidP="007E0A5C">
            <w:pPr>
              <w:rPr>
                <w:rFonts w:asciiTheme="majorHAnsi" w:hAnsiTheme="majorHAnsi"/>
                <w:b/>
              </w:rPr>
            </w:pPr>
          </w:p>
          <w:p w:rsidR="007E0A5C" w:rsidRPr="003C07C8" w:rsidRDefault="007E0A5C" w:rsidP="007E0A5C">
            <w:pPr>
              <w:rPr>
                <w:rFonts w:asciiTheme="majorHAnsi" w:hAnsiTheme="majorHAnsi"/>
              </w:rPr>
            </w:pPr>
            <w:r w:rsidRPr="003C07C8">
              <w:rPr>
                <w:rFonts w:asciiTheme="majorHAnsi" w:hAnsiTheme="majorHAnsi"/>
                <w:b/>
              </w:rPr>
              <w:t>OHA:</w:t>
            </w:r>
            <w:r w:rsidRPr="003C07C8">
              <w:rPr>
                <w:rFonts w:asciiTheme="majorHAnsi" w:hAnsiTheme="majorHAnsi"/>
              </w:rPr>
              <w:t xml:space="preserve"> </w:t>
            </w:r>
            <w:r w:rsidR="00D140CF">
              <w:rPr>
                <w:rFonts w:asciiTheme="majorHAnsi" w:hAnsiTheme="majorHAnsi"/>
              </w:rPr>
              <w:t xml:space="preserve"> </w:t>
            </w:r>
            <w:r w:rsidRPr="003C07C8">
              <w:rPr>
                <w:rFonts w:asciiTheme="majorHAnsi" w:hAnsiTheme="majorHAnsi"/>
              </w:rPr>
              <w:t>(Administrator CP&amp;HP)</w:t>
            </w:r>
            <w:r w:rsidR="00D140CF">
              <w:rPr>
                <w:rFonts w:asciiTheme="majorHAnsi" w:hAnsiTheme="majorHAnsi"/>
              </w:rPr>
              <w:t xml:space="preserve"> </w:t>
            </w:r>
            <w:r w:rsidR="00D140CF" w:rsidRPr="003C07C8">
              <w:rPr>
                <w:rFonts w:asciiTheme="majorHAnsi" w:hAnsiTheme="majorHAnsi"/>
              </w:rPr>
              <w:t>Tim Noe</w:t>
            </w:r>
            <w:r w:rsidRPr="003C07C8">
              <w:rPr>
                <w:rFonts w:asciiTheme="majorHAnsi" w:hAnsiTheme="majorHAnsi"/>
              </w:rPr>
              <w:t>,  (CLHO Support CP&amp; HP)</w:t>
            </w:r>
            <w:r w:rsidR="00D140CF" w:rsidRPr="003C07C8">
              <w:rPr>
                <w:rFonts w:asciiTheme="majorHAnsi" w:hAnsiTheme="majorHAnsi"/>
              </w:rPr>
              <w:t xml:space="preserve"> Jacqueline Harris</w:t>
            </w:r>
            <w:r w:rsidR="00D140CF">
              <w:rPr>
                <w:rFonts w:asciiTheme="majorHAnsi" w:hAnsiTheme="majorHAnsi"/>
              </w:rPr>
              <w:t xml:space="preserve"> </w:t>
            </w:r>
            <w:r w:rsidRPr="003C07C8">
              <w:rPr>
                <w:rFonts w:asciiTheme="majorHAnsi" w:hAnsiTheme="majorHAnsi"/>
              </w:rPr>
              <w:t>, (HPCDP)</w:t>
            </w:r>
            <w:r w:rsidR="00D140CF">
              <w:rPr>
                <w:rFonts w:asciiTheme="majorHAnsi" w:hAnsiTheme="majorHAnsi"/>
              </w:rPr>
              <w:t xml:space="preserve"> </w:t>
            </w:r>
            <w:r w:rsidR="00D140CF" w:rsidRPr="003C07C8">
              <w:rPr>
                <w:rFonts w:asciiTheme="majorHAnsi" w:hAnsiTheme="majorHAnsi"/>
              </w:rPr>
              <w:t>Ashley Thirstrup</w:t>
            </w:r>
            <w:r w:rsidRPr="003C07C8">
              <w:rPr>
                <w:rFonts w:asciiTheme="majorHAnsi" w:hAnsiTheme="majorHAnsi"/>
              </w:rPr>
              <w:t>, (PHD Director’s Office)</w:t>
            </w:r>
            <w:r w:rsidR="00D140CF" w:rsidRPr="003C07C8">
              <w:rPr>
                <w:rFonts w:asciiTheme="majorHAnsi" w:hAnsiTheme="majorHAnsi"/>
              </w:rPr>
              <w:t xml:space="preserve"> Andrew Epstein</w:t>
            </w:r>
            <w:r w:rsidR="00D140CF">
              <w:rPr>
                <w:rFonts w:asciiTheme="majorHAnsi" w:hAnsiTheme="majorHAnsi"/>
              </w:rPr>
              <w:t xml:space="preserve"> </w:t>
            </w:r>
            <w:r w:rsidRPr="003C07C8">
              <w:rPr>
                <w:rFonts w:asciiTheme="majorHAnsi" w:hAnsiTheme="majorHAnsi"/>
              </w:rPr>
              <w:t>, (MCH)</w:t>
            </w:r>
            <w:r w:rsidR="00D140CF">
              <w:rPr>
                <w:rFonts w:asciiTheme="majorHAnsi" w:hAnsiTheme="majorHAnsi"/>
              </w:rPr>
              <w:t xml:space="preserve"> </w:t>
            </w:r>
            <w:r w:rsidR="00D140CF" w:rsidRPr="003C07C8">
              <w:rPr>
                <w:rFonts w:asciiTheme="majorHAnsi" w:hAnsiTheme="majorHAnsi"/>
              </w:rPr>
              <w:t>Cate Wilcox</w:t>
            </w:r>
            <w:r w:rsidRPr="003C07C8">
              <w:rPr>
                <w:rFonts w:asciiTheme="majorHAnsi" w:hAnsiTheme="majorHAnsi"/>
              </w:rPr>
              <w:t>, (IVPP)</w:t>
            </w:r>
            <w:r w:rsidR="00D140CF" w:rsidRPr="003C07C8">
              <w:rPr>
                <w:rFonts w:asciiTheme="majorHAnsi" w:hAnsiTheme="majorHAnsi"/>
              </w:rPr>
              <w:t xml:space="preserve"> Mary Borges</w:t>
            </w:r>
            <w:r w:rsidR="00D140CF">
              <w:rPr>
                <w:rFonts w:asciiTheme="majorHAnsi" w:hAnsiTheme="majorHAnsi"/>
              </w:rPr>
              <w:t xml:space="preserve"> </w:t>
            </w:r>
            <w:r w:rsidRPr="003C07C8">
              <w:rPr>
                <w:rFonts w:asciiTheme="majorHAnsi" w:hAnsiTheme="majorHAnsi"/>
              </w:rPr>
              <w:t>, (IVPP)</w:t>
            </w:r>
            <w:r w:rsidR="00D140CF" w:rsidRPr="003C07C8">
              <w:rPr>
                <w:rFonts w:asciiTheme="majorHAnsi" w:hAnsiTheme="majorHAnsi"/>
              </w:rPr>
              <w:t xml:space="preserve"> Lisa Shields</w:t>
            </w:r>
            <w:r w:rsidR="00D140CF">
              <w:rPr>
                <w:rFonts w:asciiTheme="majorHAnsi" w:hAnsiTheme="majorHAnsi"/>
              </w:rPr>
              <w:t xml:space="preserve"> </w:t>
            </w:r>
            <w:r w:rsidRPr="003C07C8">
              <w:rPr>
                <w:rFonts w:asciiTheme="majorHAnsi" w:hAnsiTheme="majorHAnsi"/>
              </w:rPr>
              <w:t>, (HPCDP)</w:t>
            </w:r>
            <w:r w:rsidR="00D140CF" w:rsidRPr="003C07C8">
              <w:rPr>
                <w:rFonts w:asciiTheme="majorHAnsi" w:hAnsiTheme="majorHAnsi"/>
              </w:rPr>
              <w:t xml:space="preserve"> Karen Girard</w:t>
            </w:r>
            <w:r w:rsidR="00D140CF">
              <w:rPr>
                <w:rFonts w:asciiTheme="majorHAnsi" w:hAnsiTheme="majorHAnsi"/>
              </w:rPr>
              <w:t xml:space="preserve"> </w:t>
            </w:r>
            <w:r w:rsidRPr="003C07C8">
              <w:rPr>
                <w:rFonts w:asciiTheme="majorHAnsi" w:hAnsiTheme="majorHAnsi"/>
              </w:rPr>
              <w:t xml:space="preserve">. </w:t>
            </w:r>
          </w:p>
          <w:p w:rsidR="00F21EFB" w:rsidRPr="003C07C8" w:rsidRDefault="00F21EFB" w:rsidP="00C0157E">
            <w:pPr>
              <w:rPr>
                <w:rFonts w:asciiTheme="majorHAnsi" w:hAnsiTheme="majorHAnsi"/>
              </w:rPr>
            </w:pPr>
          </w:p>
          <w:p w:rsidR="00C0157E" w:rsidRPr="003C07C8" w:rsidRDefault="00C0157E" w:rsidP="00C0157E">
            <w:pPr>
              <w:rPr>
                <w:rFonts w:asciiTheme="majorHAnsi" w:hAnsiTheme="majorHAnsi"/>
              </w:rPr>
            </w:pPr>
          </w:p>
        </w:tc>
        <w:tc>
          <w:tcPr>
            <w:tcW w:w="1571" w:type="dxa"/>
          </w:tcPr>
          <w:p w:rsidR="003A19B0" w:rsidRPr="003C07C8" w:rsidRDefault="009C2A0F" w:rsidP="003E0C0E">
            <w:pPr>
              <w:rPr>
                <w:rFonts w:asciiTheme="majorHAnsi" w:hAnsiTheme="majorHAnsi"/>
              </w:rPr>
            </w:pPr>
            <w:r w:rsidRPr="003C07C8">
              <w:rPr>
                <w:rFonts w:asciiTheme="majorHAnsi" w:hAnsiTheme="majorHAnsi"/>
              </w:rPr>
              <w:t>Co - Chairs</w:t>
            </w:r>
          </w:p>
        </w:tc>
      </w:tr>
      <w:tr w:rsidR="00DF5CDF" w:rsidRPr="003C07C8" w:rsidTr="00001122">
        <w:trPr>
          <w:trHeight w:val="863"/>
        </w:trPr>
        <w:tc>
          <w:tcPr>
            <w:tcW w:w="2065" w:type="dxa"/>
          </w:tcPr>
          <w:p w:rsidR="00DF5CDF" w:rsidRPr="003C07C8" w:rsidRDefault="009C2A0F" w:rsidP="00783ABB">
            <w:pPr>
              <w:rPr>
                <w:rFonts w:asciiTheme="majorHAnsi" w:hAnsiTheme="majorHAnsi"/>
              </w:rPr>
            </w:pPr>
            <w:r w:rsidRPr="003C07C8">
              <w:rPr>
                <w:rFonts w:asciiTheme="majorHAnsi" w:hAnsiTheme="majorHAnsi"/>
              </w:rPr>
              <w:t>MCH – 10 min</w:t>
            </w:r>
          </w:p>
        </w:tc>
        <w:tc>
          <w:tcPr>
            <w:tcW w:w="2520" w:type="dxa"/>
          </w:tcPr>
          <w:p w:rsidR="00DF5CDF" w:rsidRPr="003C07C8" w:rsidRDefault="003C07C8" w:rsidP="005C6C0E">
            <w:pPr>
              <w:rPr>
                <w:rFonts w:asciiTheme="majorHAnsi" w:hAnsiTheme="majorHAnsi"/>
              </w:rPr>
            </w:pPr>
            <w:r w:rsidRPr="003C07C8">
              <w:rPr>
                <w:rFonts w:asciiTheme="majorHAnsi" w:hAnsiTheme="majorHAnsi"/>
              </w:rPr>
              <w:t>Provided background information regarding MCH being part of the subcommittee</w:t>
            </w:r>
            <w:r w:rsidR="00C13248" w:rsidRPr="003C07C8">
              <w:rPr>
                <w:rFonts w:asciiTheme="majorHAnsi" w:hAnsiTheme="majorHAnsi"/>
              </w:rPr>
              <w:br/>
            </w:r>
          </w:p>
        </w:tc>
        <w:tc>
          <w:tcPr>
            <w:tcW w:w="8460" w:type="dxa"/>
          </w:tcPr>
          <w:p w:rsidR="003C07C8" w:rsidRPr="003C07C8" w:rsidRDefault="0022795D" w:rsidP="003C07C8">
            <w:pPr>
              <w:rPr>
                <w:rFonts w:asciiTheme="majorHAnsi" w:hAnsiTheme="majorHAnsi"/>
              </w:rPr>
            </w:pPr>
            <w:r>
              <w:rPr>
                <w:rFonts w:asciiTheme="majorHAnsi" w:hAnsiTheme="majorHAnsi"/>
              </w:rPr>
              <w:t xml:space="preserve">Lindsey </w:t>
            </w:r>
            <w:r w:rsidR="00F3415C">
              <w:rPr>
                <w:rFonts w:asciiTheme="majorHAnsi" w:hAnsiTheme="majorHAnsi"/>
              </w:rPr>
              <w:t xml:space="preserve">Manfrin </w:t>
            </w:r>
            <w:r w:rsidR="00F3415C" w:rsidRPr="003C07C8">
              <w:rPr>
                <w:rFonts w:asciiTheme="majorHAnsi" w:hAnsiTheme="majorHAnsi"/>
              </w:rPr>
              <w:t>provided</w:t>
            </w:r>
            <w:r w:rsidR="003C07C8" w:rsidRPr="003C07C8">
              <w:rPr>
                <w:rFonts w:asciiTheme="majorHAnsi" w:hAnsiTheme="majorHAnsi"/>
              </w:rPr>
              <w:t xml:space="preserve"> background for MCH</w:t>
            </w:r>
            <w:r w:rsidR="003C07C8">
              <w:rPr>
                <w:rFonts w:asciiTheme="majorHAnsi" w:hAnsiTheme="majorHAnsi"/>
              </w:rPr>
              <w:t>’s</w:t>
            </w:r>
            <w:r w:rsidR="003C07C8" w:rsidRPr="003C07C8">
              <w:rPr>
                <w:rFonts w:asciiTheme="majorHAnsi" w:hAnsiTheme="majorHAnsi"/>
              </w:rPr>
              <w:t xml:space="preserve"> </w:t>
            </w:r>
            <w:r w:rsidR="003C07C8">
              <w:rPr>
                <w:rFonts w:asciiTheme="majorHAnsi" w:hAnsiTheme="majorHAnsi"/>
              </w:rPr>
              <w:t>placement</w:t>
            </w:r>
            <w:r w:rsidR="003C07C8" w:rsidRPr="003C07C8">
              <w:rPr>
                <w:rFonts w:asciiTheme="majorHAnsi" w:hAnsiTheme="majorHAnsi"/>
              </w:rPr>
              <w:t xml:space="preserve"> with the </w:t>
            </w:r>
            <w:r w:rsidR="00D54D24">
              <w:rPr>
                <w:rFonts w:asciiTheme="majorHAnsi" w:hAnsiTheme="majorHAnsi"/>
              </w:rPr>
              <w:t xml:space="preserve">CLHO </w:t>
            </w:r>
            <w:r w:rsidR="003C07C8" w:rsidRPr="003C07C8">
              <w:rPr>
                <w:rFonts w:asciiTheme="majorHAnsi" w:hAnsiTheme="majorHAnsi"/>
              </w:rPr>
              <w:t xml:space="preserve">Prevention and Health Promotion subcommittee. </w:t>
            </w:r>
            <w:r>
              <w:rPr>
                <w:rFonts w:asciiTheme="majorHAnsi" w:hAnsiTheme="majorHAnsi"/>
              </w:rPr>
              <w:t>Cate Wilcox further elaborated that t</w:t>
            </w:r>
            <w:r w:rsidR="003C07C8" w:rsidRPr="003C07C8">
              <w:rPr>
                <w:rFonts w:asciiTheme="majorHAnsi" w:hAnsiTheme="majorHAnsi"/>
              </w:rPr>
              <w:t>here ha</w:t>
            </w:r>
            <w:r>
              <w:rPr>
                <w:rFonts w:asciiTheme="majorHAnsi" w:hAnsiTheme="majorHAnsi"/>
              </w:rPr>
              <w:t>s</w:t>
            </w:r>
            <w:r w:rsidR="003C07C8" w:rsidRPr="003C07C8">
              <w:rPr>
                <w:rFonts w:asciiTheme="majorHAnsi" w:hAnsiTheme="majorHAnsi"/>
              </w:rPr>
              <w:t xml:space="preserve"> been a perception that the bulk of MCH work revolved around the Home Visiting Program. Cate emphasized that MCH involves programs that support women’s care, toxic stress and women and children</w:t>
            </w:r>
            <w:r w:rsidR="00D54D24">
              <w:rPr>
                <w:rFonts w:asciiTheme="majorHAnsi" w:hAnsiTheme="majorHAnsi"/>
              </w:rPr>
              <w:t>’s</w:t>
            </w:r>
            <w:r w:rsidR="003C07C8" w:rsidRPr="003C07C8">
              <w:rPr>
                <w:rFonts w:asciiTheme="majorHAnsi" w:hAnsiTheme="majorHAnsi"/>
              </w:rPr>
              <w:t xml:space="preserve"> health. MCH’s role in prevention and health promotion move issues upstream to prevent downstream problems in the future. WIC is also one of the largest prevention programs. </w:t>
            </w:r>
            <w:r w:rsidR="003C07C8">
              <w:rPr>
                <w:rFonts w:asciiTheme="majorHAnsi" w:hAnsiTheme="majorHAnsi"/>
              </w:rPr>
              <w:t>An effort will be made to as</w:t>
            </w:r>
            <w:r w:rsidR="003C07C8" w:rsidRPr="003C07C8">
              <w:rPr>
                <w:rFonts w:asciiTheme="majorHAnsi" w:hAnsiTheme="majorHAnsi"/>
              </w:rPr>
              <w:t>sure that the communication structure and process reveal the strategy for work.</w:t>
            </w:r>
          </w:p>
          <w:p w:rsidR="00563597" w:rsidRPr="003C07C8" w:rsidRDefault="00563597" w:rsidP="004A2FD5">
            <w:pPr>
              <w:rPr>
                <w:rFonts w:asciiTheme="majorHAnsi" w:hAnsiTheme="majorHAnsi"/>
              </w:rPr>
            </w:pPr>
          </w:p>
        </w:tc>
        <w:tc>
          <w:tcPr>
            <w:tcW w:w="1571" w:type="dxa"/>
          </w:tcPr>
          <w:p w:rsidR="003A19B0" w:rsidRPr="003C07C8" w:rsidRDefault="003C07C8" w:rsidP="00354A29">
            <w:pPr>
              <w:rPr>
                <w:rFonts w:asciiTheme="majorHAnsi" w:hAnsiTheme="majorHAnsi"/>
              </w:rPr>
            </w:pPr>
            <w:r w:rsidRPr="003C07C8">
              <w:rPr>
                <w:rFonts w:asciiTheme="majorHAnsi" w:hAnsiTheme="majorHAnsi"/>
              </w:rPr>
              <w:t>Cate Wilcox</w:t>
            </w:r>
          </w:p>
        </w:tc>
      </w:tr>
      <w:tr w:rsidR="00961B35" w:rsidRPr="00524606" w:rsidTr="00001122">
        <w:trPr>
          <w:trHeight w:val="890"/>
        </w:trPr>
        <w:tc>
          <w:tcPr>
            <w:tcW w:w="2065" w:type="dxa"/>
          </w:tcPr>
          <w:p w:rsidR="00524606" w:rsidRDefault="00524606" w:rsidP="00961B35">
            <w:pPr>
              <w:rPr>
                <w:rFonts w:ascii="Cambria" w:hAnsi="Cambria"/>
              </w:rPr>
            </w:pPr>
            <w:r w:rsidRPr="00524606">
              <w:rPr>
                <w:rFonts w:ascii="Cambria" w:hAnsi="Cambria"/>
              </w:rPr>
              <w:t>Opioid Policy and Practice/Academy Discussion</w:t>
            </w:r>
          </w:p>
          <w:p w:rsidR="00A52703" w:rsidRPr="00524606" w:rsidRDefault="00524606" w:rsidP="00961B35">
            <w:pPr>
              <w:rPr>
                <w:rFonts w:ascii="Cambria" w:hAnsi="Cambria"/>
              </w:rPr>
            </w:pPr>
            <w:r>
              <w:rPr>
                <w:rFonts w:ascii="Cambria" w:hAnsi="Cambria"/>
              </w:rPr>
              <w:t>(20 min)</w:t>
            </w:r>
          </w:p>
          <w:p w:rsidR="002F1C2D" w:rsidRPr="00524606" w:rsidRDefault="002F1C2D" w:rsidP="00961B35">
            <w:pPr>
              <w:rPr>
                <w:rFonts w:ascii="Cambria" w:hAnsi="Cambria"/>
              </w:rPr>
            </w:pPr>
          </w:p>
          <w:p w:rsidR="002F1C2D" w:rsidRPr="00524606" w:rsidRDefault="002F1C2D" w:rsidP="00961B35">
            <w:pPr>
              <w:rPr>
                <w:rFonts w:ascii="Cambria" w:hAnsi="Cambria"/>
              </w:rPr>
            </w:pPr>
          </w:p>
        </w:tc>
        <w:tc>
          <w:tcPr>
            <w:tcW w:w="2520" w:type="dxa"/>
          </w:tcPr>
          <w:p w:rsidR="00A52703" w:rsidRPr="00524606" w:rsidRDefault="00524606" w:rsidP="00821AEE">
            <w:pPr>
              <w:rPr>
                <w:rFonts w:ascii="Cambria" w:hAnsi="Cambria"/>
              </w:rPr>
            </w:pPr>
            <w:r w:rsidRPr="00524606">
              <w:rPr>
                <w:rFonts w:ascii="Cambria" w:hAnsi="Cambria"/>
              </w:rPr>
              <w:t>Opioid Policy and Practice</w:t>
            </w:r>
          </w:p>
          <w:p w:rsidR="00524606" w:rsidRPr="00524606" w:rsidRDefault="00524606" w:rsidP="00821AEE">
            <w:pPr>
              <w:rPr>
                <w:rFonts w:ascii="Cambria" w:hAnsi="Cambria"/>
              </w:rPr>
            </w:pPr>
            <w:r w:rsidRPr="00524606">
              <w:rPr>
                <w:rFonts w:ascii="Cambria" w:hAnsi="Cambria"/>
              </w:rPr>
              <w:t>Academy for LPHA’s</w:t>
            </w:r>
          </w:p>
        </w:tc>
        <w:tc>
          <w:tcPr>
            <w:tcW w:w="8460" w:type="dxa"/>
          </w:tcPr>
          <w:p w:rsidR="00524606" w:rsidRPr="00524606" w:rsidRDefault="00524606" w:rsidP="00524606">
            <w:pPr>
              <w:rPr>
                <w:rFonts w:ascii="Cambria" w:hAnsi="Cambria"/>
              </w:rPr>
            </w:pPr>
            <w:r w:rsidRPr="00524606">
              <w:rPr>
                <w:rFonts w:ascii="Cambria" w:hAnsi="Cambria"/>
              </w:rPr>
              <w:t>Lisa Shields presented a power point on Opioid Policy and Practice. An overview of the Prescription Drug Overdose Prevention project was discussed</w:t>
            </w:r>
            <w:r w:rsidR="00957985">
              <w:rPr>
                <w:rFonts w:ascii="Cambria" w:hAnsi="Cambria"/>
              </w:rPr>
              <w:t xml:space="preserve"> in addition to the </w:t>
            </w:r>
            <w:r w:rsidRPr="00524606">
              <w:rPr>
                <w:rFonts w:ascii="Cambria" w:hAnsi="Cambria"/>
              </w:rPr>
              <w:t xml:space="preserve">CDC Prescription Drug Overdose: Prevention for State funding 2015 – 2019. IVPP will provide an </w:t>
            </w:r>
            <w:r w:rsidR="0022795D">
              <w:rPr>
                <w:rFonts w:ascii="Cambria" w:hAnsi="Cambria"/>
              </w:rPr>
              <w:t>A</w:t>
            </w:r>
            <w:r w:rsidRPr="00524606">
              <w:rPr>
                <w:rFonts w:ascii="Cambria" w:hAnsi="Cambria"/>
              </w:rPr>
              <w:t xml:space="preserve">cademy for LPHAs by the end of August this year. Lisa asked if there were any events coming up with CLHO that they could piggyback with the training. Several options were discussed for the meeting. It was determined that they might have to </w:t>
            </w:r>
            <w:r w:rsidRPr="00524606">
              <w:rPr>
                <w:rFonts w:ascii="Cambria" w:hAnsi="Cambria"/>
              </w:rPr>
              <w:lastRenderedPageBreak/>
              <w:t>provide a standalone training to meet the grant deadlines. The expansion will include alcohol.</w:t>
            </w:r>
          </w:p>
          <w:p w:rsidR="00A22002" w:rsidRPr="00524606" w:rsidRDefault="00A22002" w:rsidP="00D82194">
            <w:pPr>
              <w:rPr>
                <w:rFonts w:ascii="Cambria" w:hAnsi="Cambria"/>
              </w:rPr>
            </w:pPr>
          </w:p>
        </w:tc>
        <w:tc>
          <w:tcPr>
            <w:tcW w:w="1571" w:type="dxa"/>
          </w:tcPr>
          <w:p w:rsidR="00961B35" w:rsidRPr="00524606" w:rsidRDefault="00524606" w:rsidP="00961B35">
            <w:pPr>
              <w:rPr>
                <w:rFonts w:ascii="Cambria" w:hAnsi="Cambria"/>
              </w:rPr>
            </w:pPr>
            <w:r w:rsidRPr="00524606">
              <w:rPr>
                <w:rFonts w:ascii="Cambria" w:hAnsi="Cambria"/>
              </w:rPr>
              <w:lastRenderedPageBreak/>
              <w:t xml:space="preserve">Lisa </w:t>
            </w:r>
            <w:r w:rsidR="00D54D24" w:rsidRPr="00524606">
              <w:rPr>
                <w:rFonts w:ascii="Cambria" w:hAnsi="Cambria"/>
              </w:rPr>
              <w:t>Shields</w:t>
            </w:r>
          </w:p>
        </w:tc>
      </w:tr>
      <w:tr w:rsidR="00A52703" w:rsidRPr="00B82ED2" w:rsidTr="00001122">
        <w:trPr>
          <w:trHeight w:val="890"/>
        </w:trPr>
        <w:tc>
          <w:tcPr>
            <w:tcW w:w="2065" w:type="dxa"/>
          </w:tcPr>
          <w:p w:rsidR="00A52703" w:rsidRPr="00B82ED2" w:rsidRDefault="00B82ED2" w:rsidP="00957985">
            <w:pPr>
              <w:rPr>
                <w:rFonts w:ascii="Cambria" w:hAnsi="Cambria"/>
              </w:rPr>
            </w:pPr>
            <w:r w:rsidRPr="00B82ED2">
              <w:rPr>
                <w:rFonts w:ascii="Cambria" w:hAnsi="Cambria"/>
              </w:rPr>
              <w:t>2018 Legislation</w:t>
            </w:r>
          </w:p>
        </w:tc>
        <w:tc>
          <w:tcPr>
            <w:tcW w:w="2520" w:type="dxa"/>
          </w:tcPr>
          <w:p w:rsidR="00A52703" w:rsidRPr="00B82ED2" w:rsidRDefault="00B82ED2" w:rsidP="00A52703">
            <w:pPr>
              <w:rPr>
                <w:rFonts w:ascii="Cambria" w:hAnsi="Cambria"/>
                <w:bCs/>
              </w:rPr>
            </w:pPr>
            <w:r w:rsidRPr="00B82ED2">
              <w:rPr>
                <w:rFonts w:ascii="Cambria" w:hAnsi="Cambria"/>
                <w:bCs/>
              </w:rPr>
              <w:t>Legislative Update</w:t>
            </w:r>
          </w:p>
        </w:tc>
        <w:tc>
          <w:tcPr>
            <w:tcW w:w="8460" w:type="dxa"/>
          </w:tcPr>
          <w:p w:rsidR="00B82ED2" w:rsidRPr="00B82ED2" w:rsidRDefault="00B82ED2" w:rsidP="00B82ED2">
            <w:pPr>
              <w:rPr>
                <w:rFonts w:ascii="Cambria" w:hAnsi="Cambria"/>
              </w:rPr>
            </w:pPr>
            <w:r w:rsidRPr="00B82ED2">
              <w:rPr>
                <w:rFonts w:ascii="Cambria" w:hAnsi="Cambria"/>
              </w:rPr>
              <w:t xml:space="preserve">Tim Noe presented a </w:t>
            </w:r>
            <w:r w:rsidR="005201A7">
              <w:rPr>
                <w:rFonts w:ascii="Cambria" w:hAnsi="Cambria"/>
              </w:rPr>
              <w:t xml:space="preserve">2018 </w:t>
            </w:r>
            <w:r w:rsidRPr="00B82ED2">
              <w:rPr>
                <w:rFonts w:ascii="Cambria" w:hAnsi="Cambria"/>
              </w:rPr>
              <w:t xml:space="preserve">legislative update. There are 14 priority one bills in public health. The four bills impacting the prevention subcommittee include HB 4057 (abortion), HB 4133 (maternal mortality and morbidity), HB 4143 (barriers to opioid treatment) and HB </w:t>
            </w:r>
            <w:r w:rsidR="00D54D24" w:rsidRPr="00B82ED2">
              <w:rPr>
                <w:rFonts w:ascii="Cambria" w:hAnsi="Cambria"/>
              </w:rPr>
              <w:t>4146 (</w:t>
            </w:r>
            <w:r w:rsidRPr="00B82ED2">
              <w:rPr>
                <w:rFonts w:ascii="Cambria" w:hAnsi="Cambria"/>
              </w:rPr>
              <w:t xml:space="preserve">tobacco fund transfer). Priority two bills include HB 4110 (special events and marijuana sampling) and SB 1564 (distilled liquor tasting rooms). Public Health is also tracking </w:t>
            </w:r>
            <w:r w:rsidR="005201A7">
              <w:rPr>
                <w:rFonts w:ascii="Cambria" w:hAnsi="Cambria"/>
              </w:rPr>
              <w:t xml:space="preserve">several </w:t>
            </w:r>
            <w:r w:rsidRPr="00B82ED2">
              <w:rPr>
                <w:rFonts w:ascii="Cambria" w:hAnsi="Cambria"/>
              </w:rPr>
              <w:t>priority three bills of interest.</w:t>
            </w:r>
          </w:p>
          <w:p w:rsidR="00EA5DFF" w:rsidRPr="00B82ED2" w:rsidRDefault="00EA5DFF" w:rsidP="00F21EFB">
            <w:pPr>
              <w:rPr>
                <w:rFonts w:ascii="Cambria" w:hAnsi="Cambria"/>
              </w:rPr>
            </w:pPr>
          </w:p>
        </w:tc>
        <w:tc>
          <w:tcPr>
            <w:tcW w:w="1571" w:type="dxa"/>
          </w:tcPr>
          <w:p w:rsidR="00A52703" w:rsidRPr="00B82ED2" w:rsidRDefault="00B82ED2" w:rsidP="00961B35">
            <w:pPr>
              <w:rPr>
                <w:rFonts w:ascii="Cambria" w:hAnsi="Cambria"/>
              </w:rPr>
            </w:pPr>
            <w:r w:rsidRPr="00B82ED2">
              <w:rPr>
                <w:rFonts w:ascii="Cambria" w:hAnsi="Cambria"/>
              </w:rPr>
              <w:t>Tim Noe</w:t>
            </w:r>
          </w:p>
        </w:tc>
      </w:tr>
      <w:tr w:rsidR="00957985" w:rsidRPr="00AF2EF3" w:rsidTr="00001122">
        <w:trPr>
          <w:trHeight w:val="890"/>
        </w:trPr>
        <w:tc>
          <w:tcPr>
            <w:tcW w:w="2065" w:type="dxa"/>
          </w:tcPr>
          <w:p w:rsidR="00957985" w:rsidRPr="00957985" w:rsidRDefault="00957985" w:rsidP="00957985">
            <w:pPr>
              <w:rPr>
                <w:rFonts w:ascii="Cambria" w:hAnsi="Cambria"/>
              </w:rPr>
            </w:pPr>
            <w:r w:rsidRPr="00957985">
              <w:rPr>
                <w:rFonts w:ascii="Cambria" w:hAnsi="Cambria"/>
              </w:rPr>
              <w:t>Marijuana Tax Dollars (15 min)</w:t>
            </w:r>
          </w:p>
        </w:tc>
        <w:tc>
          <w:tcPr>
            <w:tcW w:w="2520" w:type="dxa"/>
          </w:tcPr>
          <w:p w:rsidR="00957985" w:rsidRPr="00957985" w:rsidRDefault="00957985" w:rsidP="00957985">
            <w:pPr>
              <w:rPr>
                <w:rFonts w:ascii="Cambria" w:hAnsi="Cambria"/>
              </w:rPr>
            </w:pPr>
            <w:r w:rsidRPr="00957985">
              <w:rPr>
                <w:rFonts w:ascii="Cambria" w:hAnsi="Cambria"/>
                <w:bCs/>
              </w:rPr>
              <w:t>Where marijuana tax money is going in PHD and how it will be used</w:t>
            </w:r>
          </w:p>
        </w:tc>
        <w:tc>
          <w:tcPr>
            <w:tcW w:w="8460" w:type="dxa"/>
          </w:tcPr>
          <w:p w:rsidR="00957985" w:rsidRPr="00957985" w:rsidRDefault="00957985" w:rsidP="00957985">
            <w:pPr>
              <w:rPr>
                <w:rFonts w:ascii="Cambria" w:hAnsi="Cambria"/>
              </w:rPr>
            </w:pPr>
            <w:r w:rsidRPr="00957985">
              <w:rPr>
                <w:rFonts w:ascii="Cambria" w:hAnsi="Cambria"/>
              </w:rPr>
              <w:t xml:space="preserve">The counties had requested information about where the </w:t>
            </w:r>
            <w:r w:rsidR="005201A7">
              <w:rPr>
                <w:rFonts w:ascii="Cambria" w:hAnsi="Cambria"/>
              </w:rPr>
              <w:t xml:space="preserve">PH dedicated </w:t>
            </w:r>
            <w:r w:rsidRPr="00957985">
              <w:rPr>
                <w:rFonts w:ascii="Cambria" w:hAnsi="Cambria"/>
              </w:rPr>
              <w:t xml:space="preserve">marijuana money was </w:t>
            </w:r>
            <w:r w:rsidR="005201A7">
              <w:rPr>
                <w:rFonts w:ascii="Cambria" w:hAnsi="Cambria"/>
              </w:rPr>
              <w:t xml:space="preserve">being </w:t>
            </w:r>
            <w:r w:rsidRPr="00957985">
              <w:rPr>
                <w:rFonts w:ascii="Cambria" w:hAnsi="Cambria"/>
              </w:rPr>
              <w:t xml:space="preserve">allocated in the Public Health Division. Karen Girard gave an overview of </w:t>
            </w:r>
            <w:r w:rsidR="005201A7">
              <w:rPr>
                <w:rFonts w:ascii="Cambria" w:hAnsi="Cambria"/>
              </w:rPr>
              <w:t xml:space="preserve">how </w:t>
            </w:r>
            <w:r w:rsidRPr="00957985">
              <w:rPr>
                <w:rFonts w:ascii="Cambria" w:hAnsi="Cambria"/>
              </w:rPr>
              <w:t>the 1.7 million in marijuana tax receipts were being spent in Public Health. The dollars are for drug and alcohol prevention, early intervention and treatment with the r</w:t>
            </w:r>
            <w:r w:rsidR="005201A7">
              <w:rPr>
                <w:rFonts w:ascii="Cambria" w:hAnsi="Cambria"/>
              </w:rPr>
              <w:t xml:space="preserve">emainder </w:t>
            </w:r>
            <w:r w:rsidRPr="00957985">
              <w:rPr>
                <w:rFonts w:ascii="Cambria" w:hAnsi="Cambria"/>
              </w:rPr>
              <w:t xml:space="preserve">going to the health systems division. </w:t>
            </w:r>
            <w:r w:rsidR="005201A7">
              <w:rPr>
                <w:rFonts w:ascii="Cambria" w:hAnsi="Cambria"/>
              </w:rPr>
              <w:t>Karen indicated that for accounting purpose</w:t>
            </w:r>
            <w:r w:rsidR="005A3A16">
              <w:rPr>
                <w:rFonts w:ascii="Cambria" w:hAnsi="Cambria"/>
              </w:rPr>
              <w:t>s</w:t>
            </w:r>
            <w:r w:rsidR="005201A7">
              <w:rPr>
                <w:rFonts w:ascii="Cambria" w:hAnsi="Cambria"/>
              </w:rPr>
              <w:t xml:space="preserve"> the </w:t>
            </w:r>
            <w:r w:rsidR="005201A7" w:rsidRPr="005201A7">
              <w:rPr>
                <w:rFonts w:ascii="Cambria" w:hAnsi="Cambria"/>
              </w:rPr>
              <w:t>b</w:t>
            </w:r>
            <w:r w:rsidRPr="005201A7">
              <w:rPr>
                <w:rFonts w:ascii="Cambria" w:hAnsi="Cambria"/>
              </w:rPr>
              <w:t xml:space="preserve">eer and wine </w:t>
            </w:r>
            <w:r w:rsidR="005201A7" w:rsidRPr="005201A7">
              <w:rPr>
                <w:rFonts w:ascii="Cambria" w:hAnsi="Cambria"/>
              </w:rPr>
              <w:t>dollars were being</w:t>
            </w:r>
            <w:r w:rsidRPr="005201A7">
              <w:rPr>
                <w:rFonts w:ascii="Cambria" w:hAnsi="Cambria"/>
              </w:rPr>
              <w:t xml:space="preserve"> swapped out for marijuana</w:t>
            </w:r>
            <w:r w:rsidR="005201A7" w:rsidRPr="005201A7">
              <w:rPr>
                <w:rFonts w:ascii="Cambria" w:hAnsi="Cambria"/>
              </w:rPr>
              <w:t xml:space="preserve"> monies.</w:t>
            </w:r>
            <w:r w:rsidRPr="00957985">
              <w:rPr>
                <w:rFonts w:ascii="Cambria" w:hAnsi="Cambria"/>
              </w:rPr>
              <w:t xml:space="preserve"> Several members requested further d</w:t>
            </w:r>
            <w:r w:rsidR="005201A7">
              <w:rPr>
                <w:rFonts w:ascii="Cambria" w:hAnsi="Cambria"/>
              </w:rPr>
              <w:t xml:space="preserve">iscussion </w:t>
            </w:r>
            <w:r w:rsidRPr="00957985">
              <w:rPr>
                <w:rFonts w:ascii="Cambria" w:hAnsi="Cambria"/>
              </w:rPr>
              <w:t xml:space="preserve">of the </w:t>
            </w:r>
            <w:r w:rsidR="005201A7">
              <w:rPr>
                <w:rFonts w:ascii="Cambria" w:hAnsi="Cambria"/>
              </w:rPr>
              <w:t xml:space="preserve">PH </w:t>
            </w:r>
            <w:r w:rsidRPr="00957985">
              <w:rPr>
                <w:rFonts w:ascii="Cambria" w:hAnsi="Cambria"/>
              </w:rPr>
              <w:t xml:space="preserve">marijuana dollars </w:t>
            </w:r>
            <w:r w:rsidR="005201A7">
              <w:rPr>
                <w:rFonts w:ascii="Cambria" w:hAnsi="Cambria"/>
              </w:rPr>
              <w:t xml:space="preserve">dedicated to prevention </w:t>
            </w:r>
            <w:r w:rsidRPr="00957985">
              <w:rPr>
                <w:rFonts w:ascii="Cambria" w:hAnsi="Cambria"/>
              </w:rPr>
              <w:t xml:space="preserve">and </w:t>
            </w:r>
            <w:r w:rsidR="005201A7">
              <w:rPr>
                <w:rFonts w:ascii="Cambria" w:hAnsi="Cambria"/>
              </w:rPr>
              <w:t xml:space="preserve">how and </w:t>
            </w:r>
            <w:r w:rsidRPr="00957985">
              <w:rPr>
                <w:rFonts w:ascii="Cambria" w:hAnsi="Cambria"/>
              </w:rPr>
              <w:t xml:space="preserve">where they </w:t>
            </w:r>
            <w:r w:rsidR="005201A7">
              <w:rPr>
                <w:rFonts w:ascii="Cambria" w:hAnsi="Cambria"/>
              </w:rPr>
              <w:t>will be</w:t>
            </w:r>
            <w:r w:rsidRPr="00957985">
              <w:rPr>
                <w:rFonts w:ascii="Cambria" w:hAnsi="Cambria"/>
              </w:rPr>
              <w:t xml:space="preserve"> spent.</w:t>
            </w:r>
            <w:r w:rsidR="0022795D">
              <w:rPr>
                <w:rFonts w:ascii="Cambria" w:hAnsi="Cambria"/>
              </w:rPr>
              <w:t xml:space="preserve"> Karen Girard will send out more details to the Co-Chairs for distribution to the committee members.</w:t>
            </w:r>
          </w:p>
          <w:p w:rsidR="00957985" w:rsidRPr="00957985" w:rsidRDefault="00957985" w:rsidP="00957985">
            <w:pPr>
              <w:rPr>
                <w:rFonts w:ascii="Cambria" w:hAnsi="Cambria"/>
              </w:rPr>
            </w:pPr>
          </w:p>
        </w:tc>
        <w:tc>
          <w:tcPr>
            <w:tcW w:w="1571" w:type="dxa"/>
          </w:tcPr>
          <w:p w:rsidR="00957985" w:rsidRPr="00957985" w:rsidRDefault="00957985" w:rsidP="00957985">
            <w:pPr>
              <w:rPr>
                <w:rFonts w:ascii="Cambria" w:hAnsi="Cambria"/>
              </w:rPr>
            </w:pPr>
            <w:r w:rsidRPr="00957985">
              <w:rPr>
                <w:rFonts w:ascii="Cambria" w:hAnsi="Cambria"/>
              </w:rPr>
              <w:t>Karen Girard</w:t>
            </w:r>
          </w:p>
        </w:tc>
      </w:tr>
      <w:tr w:rsidR="00957985" w:rsidRPr="00AF2EF3" w:rsidTr="00A56B0A">
        <w:trPr>
          <w:trHeight w:val="2051"/>
        </w:trPr>
        <w:tc>
          <w:tcPr>
            <w:tcW w:w="2065" w:type="dxa"/>
          </w:tcPr>
          <w:p w:rsidR="00957985" w:rsidRPr="00A56B0A" w:rsidRDefault="00A56B0A" w:rsidP="00957985">
            <w:pPr>
              <w:rPr>
                <w:rFonts w:ascii="Cambria" w:hAnsi="Cambria"/>
              </w:rPr>
            </w:pPr>
            <w:r w:rsidRPr="00A56B0A">
              <w:rPr>
                <w:rFonts w:ascii="Cambria" w:hAnsi="Cambria"/>
              </w:rPr>
              <w:t>Get Oregon Kids Moving (20 min)</w:t>
            </w:r>
          </w:p>
        </w:tc>
        <w:tc>
          <w:tcPr>
            <w:tcW w:w="2520" w:type="dxa"/>
          </w:tcPr>
          <w:p w:rsidR="00957985" w:rsidRPr="00A56B0A" w:rsidRDefault="00A56B0A" w:rsidP="00957985">
            <w:pPr>
              <w:rPr>
                <w:rFonts w:ascii="Cambria" w:hAnsi="Cambria"/>
              </w:rPr>
            </w:pPr>
            <w:r w:rsidRPr="00A56B0A">
              <w:rPr>
                <w:rFonts w:ascii="Cambria" w:hAnsi="Cambria"/>
                <w:color w:val="000000"/>
              </w:rPr>
              <w:t>Share how active school travel fits with existing school priorities, and what role health &amp; wellness practitioners can play</w:t>
            </w:r>
            <w:r w:rsidR="00957985" w:rsidRPr="00A56B0A">
              <w:rPr>
                <w:rFonts w:ascii="Cambria" w:hAnsi="Cambria"/>
                <w:color w:val="000000"/>
              </w:rPr>
              <w:br/>
            </w:r>
          </w:p>
          <w:p w:rsidR="00957985" w:rsidRPr="00A56B0A" w:rsidRDefault="00957985" w:rsidP="00957985">
            <w:pPr>
              <w:rPr>
                <w:rFonts w:ascii="Cambria" w:hAnsi="Cambria"/>
              </w:rPr>
            </w:pPr>
          </w:p>
          <w:p w:rsidR="00957985" w:rsidRPr="00A56B0A" w:rsidRDefault="00957985" w:rsidP="00957985">
            <w:pPr>
              <w:rPr>
                <w:rFonts w:ascii="Cambria" w:hAnsi="Cambria"/>
              </w:rPr>
            </w:pPr>
          </w:p>
          <w:p w:rsidR="00957985" w:rsidRPr="00A56B0A" w:rsidRDefault="00957985" w:rsidP="00957985">
            <w:pPr>
              <w:rPr>
                <w:rFonts w:ascii="Cambria" w:hAnsi="Cambria"/>
                <w:b/>
                <w:bCs/>
              </w:rPr>
            </w:pPr>
          </w:p>
        </w:tc>
        <w:tc>
          <w:tcPr>
            <w:tcW w:w="8460" w:type="dxa"/>
          </w:tcPr>
          <w:p w:rsidR="00A56B0A" w:rsidRPr="00A56B0A" w:rsidRDefault="00A56B0A" w:rsidP="00871A4A">
            <w:pPr>
              <w:rPr>
                <w:rFonts w:ascii="Cambria" w:hAnsi="Cambria"/>
              </w:rPr>
            </w:pPr>
            <w:r w:rsidRPr="00A56B0A">
              <w:rPr>
                <w:rFonts w:ascii="Cambria" w:hAnsi="Cambria"/>
              </w:rPr>
              <w:t>Karianne Schlosshauer</w:t>
            </w:r>
            <w:r>
              <w:rPr>
                <w:rFonts w:ascii="Cambria" w:hAnsi="Cambria"/>
              </w:rPr>
              <w:t>, Senior Policy Manager</w:t>
            </w:r>
            <w:r w:rsidRPr="00A56B0A">
              <w:rPr>
                <w:rFonts w:ascii="Cambria" w:hAnsi="Cambria"/>
              </w:rPr>
              <w:t xml:space="preserve"> with the Safe Routes to School National Partne</w:t>
            </w:r>
            <w:r>
              <w:rPr>
                <w:rFonts w:ascii="Cambria" w:hAnsi="Cambria"/>
              </w:rPr>
              <w:t>rship presented an overview of the G</w:t>
            </w:r>
            <w:r w:rsidRPr="00A56B0A">
              <w:rPr>
                <w:rFonts w:ascii="Cambria" w:hAnsi="Cambria"/>
              </w:rPr>
              <w:t>et Oregon Kids Moving</w:t>
            </w:r>
            <w:r>
              <w:rPr>
                <w:rFonts w:ascii="Cambria" w:hAnsi="Cambria"/>
              </w:rPr>
              <w:t xml:space="preserve"> initiative</w:t>
            </w:r>
            <w:r w:rsidRPr="00A56B0A">
              <w:rPr>
                <w:rFonts w:ascii="Cambria" w:hAnsi="Cambria"/>
              </w:rPr>
              <w:t>. The program works to enhance an array of activities with schools and community to improve health outcomes by increasing physical activity at school. Karianne will send the link for brochures to share with local public health departments. There will also be communication about further funding opportunities with ODOT.</w:t>
            </w:r>
          </w:p>
        </w:tc>
        <w:tc>
          <w:tcPr>
            <w:tcW w:w="1571" w:type="dxa"/>
          </w:tcPr>
          <w:p w:rsidR="00957985" w:rsidRPr="00A56B0A" w:rsidRDefault="00A56B0A" w:rsidP="00957985">
            <w:pPr>
              <w:rPr>
                <w:rFonts w:ascii="Cambria" w:hAnsi="Cambria"/>
              </w:rPr>
            </w:pPr>
            <w:r w:rsidRPr="00A56B0A">
              <w:rPr>
                <w:rFonts w:ascii="Cambria" w:hAnsi="Cambria"/>
              </w:rPr>
              <w:t>Karianne Schlosshauer</w:t>
            </w:r>
          </w:p>
        </w:tc>
      </w:tr>
      <w:tr w:rsidR="00957985" w:rsidRPr="00AF2EF3" w:rsidTr="00001122">
        <w:trPr>
          <w:trHeight w:val="278"/>
        </w:trPr>
        <w:tc>
          <w:tcPr>
            <w:tcW w:w="2065" w:type="dxa"/>
          </w:tcPr>
          <w:p w:rsidR="00957985" w:rsidRPr="00871A4A" w:rsidRDefault="00871A4A" w:rsidP="00957985">
            <w:pPr>
              <w:rPr>
                <w:rFonts w:ascii="Cambria" w:hAnsi="Cambria"/>
              </w:rPr>
            </w:pPr>
            <w:r w:rsidRPr="00871A4A">
              <w:rPr>
                <w:rFonts w:ascii="Cambria" w:hAnsi="Cambria"/>
              </w:rPr>
              <w:t>MCH Updates</w:t>
            </w:r>
          </w:p>
          <w:p w:rsidR="00957985" w:rsidRPr="00871A4A" w:rsidRDefault="00957985" w:rsidP="00957985">
            <w:pPr>
              <w:rPr>
                <w:rFonts w:ascii="Cambria" w:hAnsi="Cambria"/>
              </w:rPr>
            </w:pPr>
          </w:p>
          <w:p w:rsidR="00957985" w:rsidRPr="00871A4A" w:rsidRDefault="00957985" w:rsidP="00957985">
            <w:pPr>
              <w:rPr>
                <w:rFonts w:ascii="Cambria" w:hAnsi="Cambria"/>
              </w:rPr>
            </w:pPr>
          </w:p>
        </w:tc>
        <w:tc>
          <w:tcPr>
            <w:tcW w:w="2520" w:type="dxa"/>
          </w:tcPr>
          <w:p w:rsidR="00957985" w:rsidRPr="00871A4A" w:rsidRDefault="00871A4A" w:rsidP="00957985">
            <w:pPr>
              <w:rPr>
                <w:rFonts w:ascii="Cambria" w:hAnsi="Cambria"/>
              </w:rPr>
            </w:pPr>
            <w:r w:rsidRPr="00871A4A">
              <w:rPr>
                <w:rFonts w:ascii="Cambria" w:hAnsi="Cambria"/>
              </w:rPr>
              <w:t>MCH programmatic updates</w:t>
            </w:r>
          </w:p>
        </w:tc>
        <w:tc>
          <w:tcPr>
            <w:tcW w:w="8460" w:type="dxa"/>
          </w:tcPr>
          <w:p w:rsidR="00871A4A" w:rsidRPr="00871A4A" w:rsidRDefault="00871A4A" w:rsidP="00871A4A">
            <w:pPr>
              <w:rPr>
                <w:rFonts w:ascii="Cambria" w:hAnsi="Cambria"/>
              </w:rPr>
            </w:pPr>
            <w:r w:rsidRPr="00871A4A">
              <w:rPr>
                <w:rFonts w:ascii="Cambria" w:hAnsi="Cambria"/>
              </w:rPr>
              <w:t xml:space="preserve">February 27 - 28 there will be a Title V statewide meeting for LPH and tribes. There are more than 100 health professionals planning to attend the event. Cate </w:t>
            </w:r>
            <w:r>
              <w:rPr>
                <w:rFonts w:ascii="Cambria" w:hAnsi="Cambria"/>
              </w:rPr>
              <w:t xml:space="preserve">advised that there may be </w:t>
            </w:r>
            <w:r w:rsidRPr="00871A4A">
              <w:rPr>
                <w:rFonts w:ascii="Cambria" w:hAnsi="Cambria"/>
              </w:rPr>
              <w:t xml:space="preserve">some changes with targeted case management including a cost study </w:t>
            </w:r>
            <w:r w:rsidR="005A3A16">
              <w:rPr>
                <w:rFonts w:ascii="Cambria" w:hAnsi="Cambria"/>
              </w:rPr>
              <w:t>on</w:t>
            </w:r>
            <w:r w:rsidRPr="00871A4A">
              <w:rPr>
                <w:rFonts w:ascii="Cambria" w:hAnsi="Cambria"/>
              </w:rPr>
              <w:t xml:space="preserve"> rates for nurse home visiting reimbursement. There is a position open in MCH for a Community Systems Manager with Maternal and Child Health.</w:t>
            </w:r>
            <w:r>
              <w:rPr>
                <w:rFonts w:ascii="Cambria" w:hAnsi="Cambria"/>
              </w:rPr>
              <w:t xml:space="preserve"> Cate will forward the position information and link.</w:t>
            </w:r>
            <w:r w:rsidRPr="00871A4A">
              <w:rPr>
                <w:rFonts w:ascii="Cambria" w:hAnsi="Cambria"/>
              </w:rPr>
              <w:t xml:space="preserve">   </w:t>
            </w:r>
          </w:p>
          <w:p w:rsidR="00957985" w:rsidRPr="00871A4A" w:rsidRDefault="00957985" w:rsidP="00957985">
            <w:pPr>
              <w:pStyle w:val="ListParagraph"/>
              <w:tabs>
                <w:tab w:val="left" w:pos="450"/>
                <w:tab w:val="left" w:pos="1440"/>
              </w:tabs>
              <w:ind w:left="0"/>
              <w:contextualSpacing w:val="0"/>
              <w:rPr>
                <w:rFonts w:ascii="Cambria" w:hAnsi="Cambria"/>
              </w:rPr>
            </w:pPr>
          </w:p>
        </w:tc>
        <w:tc>
          <w:tcPr>
            <w:tcW w:w="1571" w:type="dxa"/>
          </w:tcPr>
          <w:p w:rsidR="00957985" w:rsidRPr="00871A4A" w:rsidRDefault="00871A4A" w:rsidP="00957985">
            <w:pPr>
              <w:rPr>
                <w:rFonts w:ascii="Cambria" w:hAnsi="Cambria"/>
              </w:rPr>
            </w:pPr>
            <w:r w:rsidRPr="00871A4A">
              <w:rPr>
                <w:rFonts w:ascii="Cambria" w:hAnsi="Cambria"/>
              </w:rPr>
              <w:t>Cate Wilcox</w:t>
            </w:r>
          </w:p>
        </w:tc>
      </w:tr>
      <w:tr w:rsidR="00957985" w:rsidRPr="00BA628A" w:rsidTr="00001122">
        <w:trPr>
          <w:trHeight w:val="278"/>
        </w:trPr>
        <w:tc>
          <w:tcPr>
            <w:tcW w:w="2065" w:type="dxa"/>
          </w:tcPr>
          <w:p w:rsidR="00957985" w:rsidRPr="00BA628A" w:rsidRDefault="00957985" w:rsidP="00957985">
            <w:pPr>
              <w:rPr>
                <w:rFonts w:ascii="Cambria" w:hAnsi="Cambria"/>
              </w:rPr>
            </w:pPr>
            <w:r w:rsidRPr="00BA628A">
              <w:rPr>
                <w:rFonts w:ascii="Cambria" w:hAnsi="Cambria"/>
              </w:rPr>
              <w:t>Updates</w:t>
            </w:r>
            <w:r w:rsidR="00871A4A" w:rsidRPr="00BA628A">
              <w:rPr>
                <w:rFonts w:ascii="Cambria" w:hAnsi="Cambria"/>
              </w:rPr>
              <w:t xml:space="preserve"> and Announcements</w:t>
            </w:r>
            <w:r w:rsidRPr="00BA628A">
              <w:rPr>
                <w:rFonts w:ascii="Cambria" w:hAnsi="Cambria"/>
              </w:rPr>
              <w:t xml:space="preserve"> (10 min)</w:t>
            </w:r>
          </w:p>
          <w:p w:rsidR="00957985" w:rsidRPr="00BA628A" w:rsidRDefault="00957985" w:rsidP="00957985">
            <w:pPr>
              <w:rPr>
                <w:rFonts w:ascii="Cambria" w:hAnsi="Cambria"/>
              </w:rPr>
            </w:pPr>
          </w:p>
        </w:tc>
        <w:tc>
          <w:tcPr>
            <w:tcW w:w="2520" w:type="dxa"/>
          </w:tcPr>
          <w:p w:rsidR="00957985" w:rsidRPr="00BA628A" w:rsidRDefault="00957985" w:rsidP="00957985">
            <w:pPr>
              <w:rPr>
                <w:rFonts w:ascii="Cambria" w:hAnsi="Cambria"/>
              </w:rPr>
            </w:pPr>
          </w:p>
        </w:tc>
        <w:tc>
          <w:tcPr>
            <w:tcW w:w="8460" w:type="dxa"/>
          </w:tcPr>
          <w:p w:rsidR="00957985" w:rsidRPr="00BA628A" w:rsidRDefault="00871A4A" w:rsidP="00957985">
            <w:pPr>
              <w:rPr>
                <w:rFonts w:ascii="Cambria" w:hAnsi="Cambria"/>
              </w:rPr>
            </w:pPr>
            <w:r w:rsidRPr="00BA628A">
              <w:rPr>
                <w:rFonts w:ascii="Cambria" w:hAnsi="Cambria"/>
              </w:rPr>
              <w:t>There were no updates or announcements.</w:t>
            </w:r>
          </w:p>
        </w:tc>
        <w:tc>
          <w:tcPr>
            <w:tcW w:w="1571" w:type="dxa"/>
          </w:tcPr>
          <w:p w:rsidR="00957985" w:rsidRPr="00BA628A" w:rsidRDefault="00957985" w:rsidP="00957985">
            <w:pPr>
              <w:rPr>
                <w:rFonts w:ascii="Cambria" w:hAnsi="Cambria"/>
              </w:rPr>
            </w:pPr>
          </w:p>
        </w:tc>
      </w:tr>
      <w:tr w:rsidR="00871A4A" w:rsidRPr="00BA628A" w:rsidTr="00001122">
        <w:trPr>
          <w:trHeight w:val="278"/>
        </w:trPr>
        <w:tc>
          <w:tcPr>
            <w:tcW w:w="2065" w:type="dxa"/>
          </w:tcPr>
          <w:p w:rsidR="00871A4A" w:rsidRPr="00BA628A" w:rsidRDefault="00871A4A" w:rsidP="00957985">
            <w:pPr>
              <w:rPr>
                <w:rFonts w:ascii="Cambria" w:hAnsi="Cambria"/>
              </w:rPr>
            </w:pPr>
            <w:r w:rsidRPr="00BA628A">
              <w:rPr>
                <w:rFonts w:ascii="Cambria" w:hAnsi="Cambria"/>
              </w:rPr>
              <w:lastRenderedPageBreak/>
              <w:t>Adjourn</w:t>
            </w:r>
          </w:p>
        </w:tc>
        <w:tc>
          <w:tcPr>
            <w:tcW w:w="2520" w:type="dxa"/>
          </w:tcPr>
          <w:p w:rsidR="00871A4A" w:rsidRPr="00BA628A" w:rsidRDefault="00871A4A" w:rsidP="00957985">
            <w:pPr>
              <w:rPr>
                <w:rFonts w:ascii="Cambria" w:hAnsi="Cambria"/>
              </w:rPr>
            </w:pPr>
          </w:p>
        </w:tc>
        <w:tc>
          <w:tcPr>
            <w:tcW w:w="8460" w:type="dxa"/>
          </w:tcPr>
          <w:p w:rsidR="00871A4A" w:rsidRPr="00BA628A" w:rsidRDefault="00871A4A" w:rsidP="00957985">
            <w:pPr>
              <w:rPr>
                <w:rFonts w:ascii="Cambria" w:hAnsi="Cambria"/>
              </w:rPr>
            </w:pPr>
          </w:p>
        </w:tc>
        <w:tc>
          <w:tcPr>
            <w:tcW w:w="1571" w:type="dxa"/>
          </w:tcPr>
          <w:p w:rsidR="00871A4A" w:rsidRPr="00BA628A" w:rsidRDefault="00871A4A" w:rsidP="00957985">
            <w:pPr>
              <w:rPr>
                <w:rFonts w:ascii="Cambria" w:hAnsi="Cambria"/>
              </w:rPr>
            </w:pPr>
          </w:p>
        </w:tc>
      </w:tr>
    </w:tbl>
    <w:p w:rsidR="00BA628A" w:rsidRPr="00BA628A" w:rsidRDefault="00BD7097" w:rsidP="00BA628A">
      <w:pPr>
        <w:rPr>
          <w:rFonts w:ascii="Cambria" w:hAnsi="Cambria"/>
        </w:rPr>
      </w:pPr>
      <w:r w:rsidRPr="00BA628A">
        <w:rPr>
          <w:rFonts w:ascii="Cambria" w:hAnsi="Cambria"/>
          <w:u w:val="single"/>
        </w:rPr>
        <w:t>Future</w:t>
      </w:r>
      <w:r w:rsidR="00D0653B" w:rsidRPr="00BA628A">
        <w:rPr>
          <w:rFonts w:ascii="Cambria" w:hAnsi="Cambria"/>
          <w:u w:val="single"/>
        </w:rPr>
        <w:t xml:space="preserve"> Topics: </w:t>
      </w:r>
      <w:r w:rsidR="00BA628A" w:rsidRPr="00BA628A">
        <w:rPr>
          <w:rFonts w:ascii="Cambria" w:hAnsi="Cambria"/>
        </w:rPr>
        <w:t>Follow up for marijuana tax dollars and changing the meeting date and time.</w:t>
      </w:r>
    </w:p>
    <w:p w:rsidR="00C662A4" w:rsidRPr="00BA628A" w:rsidRDefault="00C662A4" w:rsidP="00690827">
      <w:pPr>
        <w:rPr>
          <w:rFonts w:ascii="Cambria" w:hAnsi="Cambria"/>
          <w:u w:val="single"/>
        </w:rPr>
      </w:pPr>
    </w:p>
    <w:sectPr w:rsidR="00C662A4" w:rsidRPr="00BA628A"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BD" w:rsidRDefault="002417BD" w:rsidP="003C38D2">
      <w:r>
        <w:separator/>
      </w:r>
    </w:p>
  </w:endnote>
  <w:endnote w:type="continuationSeparator" w:id="0">
    <w:p w:rsidR="002417BD" w:rsidRDefault="002417BD"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BD" w:rsidRDefault="002417BD" w:rsidP="003C38D2">
      <w:r>
        <w:separator/>
      </w:r>
    </w:p>
  </w:footnote>
  <w:footnote w:type="continuationSeparator" w:id="0">
    <w:p w:rsidR="002417BD" w:rsidRDefault="002417BD"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F24718"/>
    <w:multiLevelType w:val="hybridMultilevel"/>
    <w:tmpl w:val="E098B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F786A"/>
    <w:multiLevelType w:val="hybridMultilevel"/>
    <w:tmpl w:val="B7CE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24DC6"/>
    <w:multiLevelType w:val="hybridMultilevel"/>
    <w:tmpl w:val="FB047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3F5CB9"/>
    <w:multiLevelType w:val="hybridMultilevel"/>
    <w:tmpl w:val="066A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B7E33"/>
    <w:multiLevelType w:val="hybridMultilevel"/>
    <w:tmpl w:val="923EC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A71A2D"/>
    <w:multiLevelType w:val="hybridMultilevel"/>
    <w:tmpl w:val="5EF8A93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534863"/>
    <w:multiLevelType w:val="hybridMultilevel"/>
    <w:tmpl w:val="70CCBE2C"/>
    <w:lvl w:ilvl="0" w:tplc="4E8848F6">
      <w:start w:val="97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76AEE"/>
    <w:multiLevelType w:val="hybridMultilevel"/>
    <w:tmpl w:val="318889DA"/>
    <w:lvl w:ilvl="0" w:tplc="3A1464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5A777D"/>
    <w:multiLevelType w:val="hybridMultilevel"/>
    <w:tmpl w:val="9A4840FC"/>
    <w:lvl w:ilvl="0" w:tplc="733C4104">
      <w:numFmt w:val="bullet"/>
      <w:lvlText w:val="-"/>
      <w:lvlJc w:val="left"/>
      <w:pPr>
        <w:ind w:left="408" w:hanging="360"/>
      </w:pPr>
      <w:rPr>
        <w:rFonts w:ascii="Cambria" w:eastAsia="Calibri"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9"/>
  </w:num>
  <w:num w:numId="3">
    <w:abstractNumId w:val="10"/>
  </w:num>
  <w:num w:numId="4">
    <w:abstractNumId w:val="41"/>
  </w:num>
  <w:num w:numId="5">
    <w:abstractNumId w:val="42"/>
  </w:num>
  <w:num w:numId="6">
    <w:abstractNumId w:val="6"/>
  </w:num>
  <w:num w:numId="7">
    <w:abstractNumId w:val="38"/>
  </w:num>
  <w:num w:numId="8">
    <w:abstractNumId w:val="17"/>
  </w:num>
  <w:num w:numId="9">
    <w:abstractNumId w:val="4"/>
  </w:num>
  <w:num w:numId="10">
    <w:abstractNumId w:val="0"/>
  </w:num>
  <w:num w:numId="11">
    <w:abstractNumId w:val="29"/>
  </w:num>
  <w:num w:numId="12">
    <w:abstractNumId w:val="32"/>
  </w:num>
  <w:num w:numId="13">
    <w:abstractNumId w:val="30"/>
  </w:num>
  <w:num w:numId="14">
    <w:abstractNumId w:val="8"/>
  </w:num>
  <w:num w:numId="15">
    <w:abstractNumId w:val="33"/>
  </w:num>
  <w:num w:numId="16">
    <w:abstractNumId w:val="12"/>
  </w:num>
  <w:num w:numId="17">
    <w:abstractNumId w:val="40"/>
  </w:num>
  <w:num w:numId="18">
    <w:abstractNumId w:val="14"/>
  </w:num>
  <w:num w:numId="19">
    <w:abstractNumId w:val="39"/>
  </w:num>
  <w:num w:numId="20">
    <w:abstractNumId w:val="24"/>
  </w:num>
  <w:num w:numId="21">
    <w:abstractNumId w:val="28"/>
  </w:num>
  <w:num w:numId="22">
    <w:abstractNumId w:val="31"/>
  </w:num>
  <w:num w:numId="23">
    <w:abstractNumId w:val="3"/>
  </w:num>
  <w:num w:numId="24">
    <w:abstractNumId w:val="25"/>
  </w:num>
  <w:num w:numId="25">
    <w:abstractNumId w:val="34"/>
  </w:num>
  <w:num w:numId="26">
    <w:abstractNumId w:val="23"/>
  </w:num>
  <w:num w:numId="27">
    <w:abstractNumId w:val="36"/>
  </w:num>
  <w:num w:numId="28">
    <w:abstractNumId w:val="9"/>
  </w:num>
  <w:num w:numId="29">
    <w:abstractNumId w:val="22"/>
  </w:num>
  <w:num w:numId="30">
    <w:abstractNumId w:val="37"/>
  </w:num>
  <w:num w:numId="31">
    <w:abstractNumId w:val="13"/>
  </w:num>
  <w:num w:numId="32">
    <w:abstractNumId w:val="1"/>
  </w:num>
  <w:num w:numId="33">
    <w:abstractNumId w:val="27"/>
  </w:num>
  <w:num w:numId="34">
    <w:abstractNumId w:val="20"/>
  </w:num>
  <w:num w:numId="35">
    <w:abstractNumId w:val="35"/>
  </w:num>
  <w:num w:numId="36">
    <w:abstractNumId w:val="21"/>
  </w:num>
  <w:num w:numId="37">
    <w:abstractNumId w:val="16"/>
  </w:num>
  <w:num w:numId="38">
    <w:abstractNumId w:val="1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7"/>
  </w:num>
  <w:num w:numId="42">
    <w:abstractNumId w:val="7"/>
  </w:num>
  <w:num w:numId="43">
    <w:abstractNumId w:val="11"/>
  </w:num>
  <w:num w:numId="44">
    <w:abstractNumId w:val="26"/>
  </w:num>
  <w:num w:numId="45">
    <w:abstractNumId w:val="2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1122"/>
    <w:rsid w:val="000041AE"/>
    <w:rsid w:val="00004A22"/>
    <w:rsid w:val="00006ED1"/>
    <w:rsid w:val="000103C8"/>
    <w:rsid w:val="00012097"/>
    <w:rsid w:val="0001214E"/>
    <w:rsid w:val="00012C52"/>
    <w:rsid w:val="00013AA2"/>
    <w:rsid w:val="000145F2"/>
    <w:rsid w:val="000150EE"/>
    <w:rsid w:val="00016160"/>
    <w:rsid w:val="000202B3"/>
    <w:rsid w:val="000217FC"/>
    <w:rsid w:val="00023053"/>
    <w:rsid w:val="00024949"/>
    <w:rsid w:val="00027BD0"/>
    <w:rsid w:val="00030532"/>
    <w:rsid w:val="00030DE2"/>
    <w:rsid w:val="0003148B"/>
    <w:rsid w:val="0003163E"/>
    <w:rsid w:val="00031790"/>
    <w:rsid w:val="000340AD"/>
    <w:rsid w:val="00034FBD"/>
    <w:rsid w:val="00035B8A"/>
    <w:rsid w:val="00037D12"/>
    <w:rsid w:val="00042FEA"/>
    <w:rsid w:val="000430C5"/>
    <w:rsid w:val="00043268"/>
    <w:rsid w:val="00044AB1"/>
    <w:rsid w:val="00064E68"/>
    <w:rsid w:val="00065806"/>
    <w:rsid w:val="0007323B"/>
    <w:rsid w:val="000739C6"/>
    <w:rsid w:val="00077B04"/>
    <w:rsid w:val="00081811"/>
    <w:rsid w:val="00083DA5"/>
    <w:rsid w:val="00084675"/>
    <w:rsid w:val="00084AA0"/>
    <w:rsid w:val="00085F0A"/>
    <w:rsid w:val="00086A9D"/>
    <w:rsid w:val="00086AB5"/>
    <w:rsid w:val="00090EE4"/>
    <w:rsid w:val="00093075"/>
    <w:rsid w:val="000936E4"/>
    <w:rsid w:val="000949A1"/>
    <w:rsid w:val="00096D6B"/>
    <w:rsid w:val="000A0869"/>
    <w:rsid w:val="000A7C44"/>
    <w:rsid w:val="000B159B"/>
    <w:rsid w:val="000B2EF4"/>
    <w:rsid w:val="000B49F2"/>
    <w:rsid w:val="000C0573"/>
    <w:rsid w:val="000C410B"/>
    <w:rsid w:val="000C589D"/>
    <w:rsid w:val="000C7561"/>
    <w:rsid w:val="000D23E6"/>
    <w:rsid w:val="000D4BDA"/>
    <w:rsid w:val="000D660A"/>
    <w:rsid w:val="000E09B8"/>
    <w:rsid w:val="000E27D1"/>
    <w:rsid w:val="000E2EEC"/>
    <w:rsid w:val="000E47EF"/>
    <w:rsid w:val="000E69CF"/>
    <w:rsid w:val="000E7A30"/>
    <w:rsid w:val="000F02DE"/>
    <w:rsid w:val="000F1305"/>
    <w:rsid w:val="000F139B"/>
    <w:rsid w:val="000F4511"/>
    <w:rsid w:val="000F54A9"/>
    <w:rsid w:val="000F7335"/>
    <w:rsid w:val="000F7771"/>
    <w:rsid w:val="00100593"/>
    <w:rsid w:val="0010159E"/>
    <w:rsid w:val="00102A35"/>
    <w:rsid w:val="00111517"/>
    <w:rsid w:val="0011268E"/>
    <w:rsid w:val="0011606F"/>
    <w:rsid w:val="00117E90"/>
    <w:rsid w:val="00120C17"/>
    <w:rsid w:val="001211B8"/>
    <w:rsid w:val="001244DC"/>
    <w:rsid w:val="00124AC5"/>
    <w:rsid w:val="001273C2"/>
    <w:rsid w:val="00127CD9"/>
    <w:rsid w:val="00130175"/>
    <w:rsid w:val="001321E6"/>
    <w:rsid w:val="0013324F"/>
    <w:rsid w:val="00144D70"/>
    <w:rsid w:val="00146CED"/>
    <w:rsid w:val="00146F70"/>
    <w:rsid w:val="00150B86"/>
    <w:rsid w:val="001549C5"/>
    <w:rsid w:val="00155130"/>
    <w:rsid w:val="0015688B"/>
    <w:rsid w:val="00156E8B"/>
    <w:rsid w:val="00165688"/>
    <w:rsid w:val="00167E0C"/>
    <w:rsid w:val="001701C9"/>
    <w:rsid w:val="00170F1E"/>
    <w:rsid w:val="0017243C"/>
    <w:rsid w:val="00173043"/>
    <w:rsid w:val="001766EC"/>
    <w:rsid w:val="00182E1F"/>
    <w:rsid w:val="00184026"/>
    <w:rsid w:val="00184163"/>
    <w:rsid w:val="00186524"/>
    <w:rsid w:val="00186CC9"/>
    <w:rsid w:val="00190507"/>
    <w:rsid w:val="001956C4"/>
    <w:rsid w:val="001956EE"/>
    <w:rsid w:val="0019673A"/>
    <w:rsid w:val="00197669"/>
    <w:rsid w:val="001A43DE"/>
    <w:rsid w:val="001A4902"/>
    <w:rsid w:val="001A4ADA"/>
    <w:rsid w:val="001A4D7A"/>
    <w:rsid w:val="001B2AC8"/>
    <w:rsid w:val="001B3522"/>
    <w:rsid w:val="001B7B17"/>
    <w:rsid w:val="001B7DC9"/>
    <w:rsid w:val="001C3022"/>
    <w:rsid w:val="001C393F"/>
    <w:rsid w:val="001C439B"/>
    <w:rsid w:val="001C623E"/>
    <w:rsid w:val="001C7F90"/>
    <w:rsid w:val="001D507C"/>
    <w:rsid w:val="001D682A"/>
    <w:rsid w:val="001D6B19"/>
    <w:rsid w:val="001D6E4E"/>
    <w:rsid w:val="001D7C26"/>
    <w:rsid w:val="001E4B1C"/>
    <w:rsid w:val="001E5399"/>
    <w:rsid w:val="001E542C"/>
    <w:rsid w:val="001F081C"/>
    <w:rsid w:val="001F4665"/>
    <w:rsid w:val="001F4F6D"/>
    <w:rsid w:val="001F5B93"/>
    <w:rsid w:val="001F5E4C"/>
    <w:rsid w:val="001F6450"/>
    <w:rsid w:val="001F6799"/>
    <w:rsid w:val="001F6BB1"/>
    <w:rsid w:val="00201EDB"/>
    <w:rsid w:val="00207576"/>
    <w:rsid w:val="002157B4"/>
    <w:rsid w:val="00220620"/>
    <w:rsid w:val="002227F0"/>
    <w:rsid w:val="002228B7"/>
    <w:rsid w:val="002232A2"/>
    <w:rsid w:val="00225301"/>
    <w:rsid w:val="00226D03"/>
    <w:rsid w:val="002271B8"/>
    <w:rsid w:val="0022795D"/>
    <w:rsid w:val="00230D6C"/>
    <w:rsid w:val="00233417"/>
    <w:rsid w:val="00233D43"/>
    <w:rsid w:val="002354D6"/>
    <w:rsid w:val="00240995"/>
    <w:rsid w:val="002417BD"/>
    <w:rsid w:val="00244DC7"/>
    <w:rsid w:val="00245DF8"/>
    <w:rsid w:val="002461C1"/>
    <w:rsid w:val="002465E3"/>
    <w:rsid w:val="00247146"/>
    <w:rsid w:val="00247844"/>
    <w:rsid w:val="00247B3E"/>
    <w:rsid w:val="00250E59"/>
    <w:rsid w:val="00253015"/>
    <w:rsid w:val="002542A5"/>
    <w:rsid w:val="002621F7"/>
    <w:rsid w:val="00263C76"/>
    <w:rsid w:val="00264C03"/>
    <w:rsid w:val="00264C76"/>
    <w:rsid w:val="002672F1"/>
    <w:rsid w:val="00270221"/>
    <w:rsid w:val="002707F8"/>
    <w:rsid w:val="002709BE"/>
    <w:rsid w:val="00271F2F"/>
    <w:rsid w:val="002730A7"/>
    <w:rsid w:val="00276B86"/>
    <w:rsid w:val="0028065B"/>
    <w:rsid w:val="00281F0E"/>
    <w:rsid w:val="002834E6"/>
    <w:rsid w:val="0028612B"/>
    <w:rsid w:val="00290CE6"/>
    <w:rsid w:val="00293E18"/>
    <w:rsid w:val="00293FCB"/>
    <w:rsid w:val="00296A0D"/>
    <w:rsid w:val="00297892"/>
    <w:rsid w:val="002A2206"/>
    <w:rsid w:val="002A42F8"/>
    <w:rsid w:val="002A51AB"/>
    <w:rsid w:val="002A7749"/>
    <w:rsid w:val="002B1545"/>
    <w:rsid w:val="002B2238"/>
    <w:rsid w:val="002B2295"/>
    <w:rsid w:val="002B29B1"/>
    <w:rsid w:val="002B4C8D"/>
    <w:rsid w:val="002B60C0"/>
    <w:rsid w:val="002C178D"/>
    <w:rsid w:val="002C3946"/>
    <w:rsid w:val="002C3FE9"/>
    <w:rsid w:val="002C4E8E"/>
    <w:rsid w:val="002C5A91"/>
    <w:rsid w:val="002D41A5"/>
    <w:rsid w:val="002E15CD"/>
    <w:rsid w:val="002E513D"/>
    <w:rsid w:val="002E7EAF"/>
    <w:rsid w:val="002F1C2D"/>
    <w:rsid w:val="002F1F4D"/>
    <w:rsid w:val="002F22B7"/>
    <w:rsid w:val="002F555A"/>
    <w:rsid w:val="003004CB"/>
    <w:rsid w:val="00301910"/>
    <w:rsid w:val="00301A25"/>
    <w:rsid w:val="003045BA"/>
    <w:rsid w:val="00304619"/>
    <w:rsid w:val="00310C80"/>
    <w:rsid w:val="00321769"/>
    <w:rsid w:val="00321787"/>
    <w:rsid w:val="00321ACC"/>
    <w:rsid w:val="00323CCC"/>
    <w:rsid w:val="00323CE3"/>
    <w:rsid w:val="00325CCE"/>
    <w:rsid w:val="00325E7E"/>
    <w:rsid w:val="003319EF"/>
    <w:rsid w:val="00333603"/>
    <w:rsid w:val="0033611C"/>
    <w:rsid w:val="003416CB"/>
    <w:rsid w:val="0034172D"/>
    <w:rsid w:val="00343301"/>
    <w:rsid w:val="003452CA"/>
    <w:rsid w:val="00345A4A"/>
    <w:rsid w:val="00346BBC"/>
    <w:rsid w:val="00350A68"/>
    <w:rsid w:val="00353824"/>
    <w:rsid w:val="0035443E"/>
    <w:rsid w:val="00354846"/>
    <w:rsid w:val="00354A29"/>
    <w:rsid w:val="003577F4"/>
    <w:rsid w:val="00361A5C"/>
    <w:rsid w:val="00361E20"/>
    <w:rsid w:val="00363A4C"/>
    <w:rsid w:val="0036428D"/>
    <w:rsid w:val="003654B9"/>
    <w:rsid w:val="003744D3"/>
    <w:rsid w:val="003744F7"/>
    <w:rsid w:val="003771D5"/>
    <w:rsid w:val="00377C1C"/>
    <w:rsid w:val="00377F13"/>
    <w:rsid w:val="0038020B"/>
    <w:rsid w:val="00380DFC"/>
    <w:rsid w:val="00382891"/>
    <w:rsid w:val="00384425"/>
    <w:rsid w:val="00384F1E"/>
    <w:rsid w:val="00385461"/>
    <w:rsid w:val="0038693D"/>
    <w:rsid w:val="00387D35"/>
    <w:rsid w:val="00391009"/>
    <w:rsid w:val="00395D04"/>
    <w:rsid w:val="003A19B0"/>
    <w:rsid w:val="003A3DDF"/>
    <w:rsid w:val="003A695A"/>
    <w:rsid w:val="003B2B16"/>
    <w:rsid w:val="003B31B4"/>
    <w:rsid w:val="003B4750"/>
    <w:rsid w:val="003C07C8"/>
    <w:rsid w:val="003C38D2"/>
    <w:rsid w:val="003D02FC"/>
    <w:rsid w:val="003D04BC"/>
    <w:rsid w:val="003D18EE"/>
    <w:rsid w:val="003D384E"/>
    <w:rsid w:val="003D4DFB"/>
    <w:rsid w:val="003D71DA"/>
    <w:rsid w:val="003E0C0E"/>
    <w:rsid w:val="003E1288"/>
    <w:rsid w:val="003E1874"/>
    <w:rsid w:val="003E1885"/>
    <w:rsid w:val="003E2FF1"/>
    <w:rsid w:val="003E5C69"/>
    <w:rsid w:val="003E6927"/>
    <w:rsid w:val="003E6D07"/>
    <w:rsid w:val="003F2831"/>
    <w:rsid w:val="003F7D89"/>
    <w:rsid w:val="00400381"/>
    <w:rsid w:val="00407125"/>
    <w:rsid w:val="00407381"/>
    <w:rsid w:val="004110E7"/>
    <w:rsid w:val="00412627"/>
    <w:rsid w:val="00413106"/>
    <w:rsid w:val="004131EE"/>
    <w:rsid w:val="00413F69"/>
    <w:rsid w:val="00414107"/>
    <w:rsid w:val="00415A1D"/>
    <w:rsid w:val="00417868"/>
    <w:rsid w:val="004219AE"/>
    <w:rsid w:val="00425786"/>
    <w:rsid w:val="00426DFB"/>
    <w:rsid w:val="0043149E"/>
    <w:rsid w:val="004364F5"/>
    <w:rsid w:val="00437FE0"/>
    <w:rsid w:val="004411DA"/>
    <w:rsid w:val="00446DE4"/>
    <w:rsid w:val="00446FF3"/>
    <w:rsid w:val="00453944"/>
    <w:rsid w:val="00454989"/>
    <w:rsid w:val="004561D9"/>
    <w:rsid w:val="004566E8"/>
    <w:rsid w:val="004578AA"/>
    <w:rsid w:val="004603B1"/>
    <w:rsid w:val="004608E1"/>
    <w:rsid w:val="00461104"/>
    <w:rsid w:val="00463BED"/>
    <w:rsid w:val="0046433E"/>
    <w:rsid w:val="00465C0E"/>
    <w:rsid w:val="00470AB8"/>
    <w:rsid w:val="0047189D"/>
    <w:rsid w:val="00471D0F"/>
    <w:rsid w:val="00473E99"/>
    <w:rsid w:val="00474DC7"/>
    <w:rsid w:val="00483205"/>
    <w:rsid w:val="004938E2"/>
    <w:rsid w:val="00493F17"/>
    <w:rsid w:val="00496B0D"/>
    <w:rsid w:val="004A1281"/>
    <w:rsid w:val="004A2C72"/>
    <w:rsid w:val="004A2FD5"/>
    <w:rsid w:val="004A36A3"/>
    <w:rsid w:val="004B145C"/>
    <w:rsid w:val="004B2EEC"/>
    <w:rsid w:val="004B3F0F"/>
    <w:rsid w:val="004B76EA"/>
    <w:rsid w:val="004C2DEB"/>
    <w:rsid w:val="004C42E9"/>
    <w:rsid w:val="004C5A56"/>
    <w:rsid w:val="004C6019"/>
    <w:rsid w:val="004C67FB"/>
    <w:rsid w:val="004C7D91"/>
    <w:rsid w:val="004E0CEC"/>
    <w:rsid w:val="004E3069"/>
    <w:rsid w:val="004E4FF4"/>
    <w:rsid w:val="004E51E3"/>
    <w:rsid w:val="004F1C10"/>
    <w:rsid w:val="004F1D2C"/>
    <w:rsid w:val="004F3A9B"/>
    <w:rsid w:val="004F7E5E"/>
    <w:rsid w:val="00500483"/>
    <w:rsid w:val="00502185"/>
    <w:rsid w:val="005107A0"/>
    <w:rsid w:val="00512C66"/>
    <w:rsid w:val="00513009"/>
    <w:rsid w:val="005146B0"/>
    <w:rsid w:val="00514717"/>
    <w:rsid w:val="005201A7"/>
    <w:rsid w:val="005207A1"/>
    <w:rsid w:val="00522F94"/>
    <w:rsid w:val="00524606"/>
    <w:rsid w:val="00525EC7"/>
    <w:rsid w:val="00526A04"/>
    <w:rsid w:val="00527D89"/>
    <w:rsid w:val="00531D74"/>
    <w:rsid w:val="00534326"/>
    <w:rsid w:val="00534F08"/>
    <w:rsid w:val="00535A75"/>
    <w:rsid w:val="00536C1A"/>
    <w:rsid w:val="00536E03"/>
    <w:rsid w:val="005423FF"/>
    <w:rsid w:val="00543175"/>
    <w:rsid w:val="00544ACA"/>
    <w:rsid w:val="00544D7E"/>
    <w:rsid w:val="005464F8"/>
    <w:rsid w:val="00550FB3"/>
    <w:rsid w:val="00551392"/>
    <w:rsid w:val="00552139"/>
    <w:rsid w:val="005619FA"/>
    <w:rsid w:val="00561B6A"/>
    <w:rsid w:val="00562C6C"/>
    <w:rsid w:val="00563597"/>
    <w:rsid w:val="00564366"/>
    <w:rsid w:val="0056523E"/>
    <w:rsid w:val="00566265"/>
    <w:rsid w:val="005714AE"/>
    <w:rsid w:val="00571BFA"/>
    <w:rsid w:val="00573987"/>
    <w:rsid w:val="00576B63"/>
    <w:rsid w:val="00576C4D"/>
    <w:rsid w:val="005776BD"/>
    <w:rsid w:val="00582501"/>
    <w:rsid w:val="00582B10"/>
    <w:rsid w:val="00583DB0"/>
    <w:rsid w:val="0058491F"/>
    <w:rsid w:val="00591988"/>
    <w:rsid w:val="005948D0"/>
    <w:rsid w:val="005950E0"/>
    <w:rsid w:val="00596849"/>
    <w:rsid w:val="005A31AF"/>
    <w:rsid w:val="005A3A16"/>
    <w:rsid w:val="005A6E00"/>
    <w:rsid w:val="005A7163"/>
    <w:rsid w:val="005B1841"/>
    <w:rsid w:val="005B1EE7"/>
    <w:rsid w:val="005B4074"/>
    <w:rsid w:val="005B4EA2"/>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3633"/>
    <w:rsid w:val="005D6199"/>
    <w:rsid w:val="005D79A5"/>
    <w:rsid w:val="005E1ED1"/>
    <w:rsid w:val="005E70FE"/>
    <w:rsid w:val="005E7ECC"/>
    <w:rsid w:val="005F0F5C"/>
    <w:rsid w:val="005F5FCB"/>
    <w:rsid w:val="005F7616"/>
    <w:rsid w:val="00600806"/>
    <w:rsid w:val="00600E33"/>
    <w:rsid w:val="00601576"/>
    <w:rsid w:val="00604E91"/>
    <w:rsid w:val="006050B5"/>
    <w:rsid w:val="00605591"/>
    <w:rsid w:val="00605B22"/>
    <w:rsid w:val="00606594"/>
    <w:rsid w:val="00610223"/>
    <w:rsid w:val="00610C2D"/>
    <w:rsid w:val="00613CA2"/>
    <w:rsid w:val="0061492C"/>
    <w:rsid w:val="00625759"/>
    <w:rsid w:val="00627CAA"/>
    <w:rsid w:val="0063184B"/>
    <w:rsid w:val="006345A0"/>
    <w:rsid w:val="00636B69"/>
    <w:rsid w:val="006409C7"/>
    <w:rsid w:val="006414C7"/>
    <w:rsid w:val="006425A0"/>
    <w:rsid w:val="00646A4C"/>
    <w:rsid w:val="00646E70"/>
    <w:rsid w:val="00646EF9"/>
    <w:rsid w:val="00650BCE"/>
    <w:rsid w:val="00651638"/>
    <w:rsid w:val="00654201"/>
    <w:rsid w:val="00654A68"/>
    <w:rsid w:val="00654E58"/>
    <w:rsid w:val="0065675C"/>
    <w:rsid w:val="006626C1"/>
    <w:rsid w:val="006639F0"/>
    <w:rsid w:val="00663EBC"/>
    <w:rsid w:val="00663F53"/>
    <w:rsid w:val="00665864"/>
    <w:rsid w:val="0066690A"/>
    <w:rsid w:val="0067056B"/>
    <w:rsid w:val="00671551"/>
    <w:rsid w:val="00671950"/>
    <w:rsid w:val="00671AF3"/>
    <w:rsid w:val="00676DB6"/>
    <w:rsid w:val="0068156A"/>
    <w:rsid w:val="006820D6"/>
    <w:rsid w:val="00683CCE"/>
    <w:rsid w:val="00686D2C"/>
    <w:rsid w:val="00690827"/>
    <w:rsid w:val="0069169B"/>
    <w:rsid w:val="006928AE"/>
    <w:rsid w:val="00696DAE"/>
    <w:rsid w:val="006978FD"/>
    <w:rsid w:val="006A1039"/>
    <w:rsid w:val="006A318E"/>
    <w:rsid w:val="006A3361"/>
    <w:rsid w:val="006A36F2"/>
    <w:rsid w:val="006A3C47"/>
    <w:rsid w:val="006A793F"/>
    <w:rsid w:val="006B1AC4"/>
    <w:rsid w:val="006B1CFA"/>
    <w:rsid w:val="006B2367"/>
    <w:rsid w:val="006C1637"/>
    <w:rsid w:val="006C3B12"/>
    <w:rsid w:val="006C5254"/>
    <w:rsid w:val="006C5639"/>
    <w:rsid w:val="006C5DBD"/>
    <w:rsid w:val="006C6F52"/>
    <w:rsid w:val="006D10CD"/>
    <w:rsid w:val="006D1C5F"/>
    <w:rsid w:val="006D3831"/>
    <w:rsid w:val="006D55F3"/>
    <w:rsid w:val="006E0E79"/>
    <w:rsid w:val="006E1564"/>
    <w:rsid w:val="006E1B5B"/>
    <w:rsid w:val="006E21F5"/>
    <w:rsid w:val="006E330F"/>
    <w:rsid w:val="006E3CA6"/>
    <w:rsid w:val="006E5026"/>
    <w:rsid w:val="006F1794"/>
    <w:rsid w:val="006F2B54"/>
    <w:rsid w:val="006F38B6"/>
    <w:rsid w:val="006F4BD1"/>
    <w:rsid w:val="006F6689"/>
    <w:rsid w:val="006F72BE"/>
    <w:rsid w:val="0070009E"/>
    <w:rsid w:val="00704E41"/>
    <w:rsid w:val="00705746"/>
    <w:rsid w:val="00705ACF"/>
    <w:rsid w:val="00711D87"/>
    <w:rsid w:val="00717571"/>
    <w:rsid w:val="00721955"/>
    <w:rsid w:val="00724511"/>
    <w:rsid w:val="00726054"/>
    <w:rsid w:val="00730163"/>
    <w:rsid w:val="0073043A"/>
    <w:rsid w:val="00732D8B"/>
    <w:rsid w:val="0074003E"/>
    <w:rsid w:val="00740286"/>
    <w:rsid w:val="00740C57"/>
    <w:rsid w:val="00743038"/>
    <w:rsid w:val="00745CC1"/>
    <w:rsid w:val="00745CFB"/>
    <w:rsid w:val="00751194"/>
    <w:rsid w:val="00752C74"/>
    <w:rsid w:val="00755C0F"/>
    <w:rsid w:val="00757930"/>
    <w:rsid w:val="00757CBB"/>
    <w:rsid w:val="00760C6E"/>
    <w:rsid w:val="00761D4F"/>
    <w:rsid w:val="00764D88"/>
    <w:rsid w:val="00767A0E"/>
    <w:rsid w:val="00770E6B"/>
    <w:rsid w:val="00772B57"/>
    <w:rsid w:val="007742F4"/>
    <w:rsid w:val="00777D4F"/>
    <w:rsid w:val="00783ABB"/>
    <w:rsid w:val="00786425"/>
    <w:rsid w:val="00787169"/>
    <w:rsid w:val="00787488"/>
    <w:rsid w:val="00787BA4"/>
    <w:rsid w:val="00796DEE"/>
    <w:rsid w:val="00797011"/>
    <w:rsid w:val="007A256A"/>
    <w:rsid w:val="007A3E7C"/>
    <w:rsid w:val="007A4B86"/>
    <w:rsid w:val="007B52C2"/>
    <w:rsid w:val="007B5485"/>
    <w:rsid w:val="007B618D"/>
    <w:rsid w:val="007C7453"/>
    <w:rsid w:val="007D1113"/>
    <w:rsid w:val="007D4ACB"/>
    <w:rsid w:val="007D4DDC"/>
    <w:rsid w:val="007D5B82"/>
    <w:rsid w:val="007E0A5C"/>
    <w:rsid w:val="007E1BB3"/>
    <w:rsid w:val="007E2C46"/>
    <w:rsid w:val="007E3E05"/>
    <w:rsid w:val="007E57B5"/>
    <w:rsid w:val="007F0284"/>
    <w:rsid w:val="007F22DC"/>
    <w:rsid w:val="007F2F83"/>
    <w:rsid w:val="007F321B"/>
    <w:rsid w:val="007F7217"/>
    <w:rsid w:val="007F7B7F"/>
    <w:rsid w:val="0080383C"/>
    <w:rsid w:val="00804A03"/>
    <w:rsid w:val="0080785C"/>
    <w:rsid w:val="008109B6"/>
    <w:rsid w:val="00810E1E"/>
    <w:rsid w:val="008120CA"/>
    <w:rsid w:val="008149C4"/>
    <w:rsid w:val="00817F1A"/>
    <w:rsid w:val="00821AEE"/>
    <w:rsid w:val="0082346B"/>
    <w:rsid w:val="00823EF4"/>
    <w:rsid w:val="008305D0"/>
    <w:rsid w:val="00830688"/>
    <w:rsid w:val="008306C8"/>
    <w:rsid w:val="00830CAA"/>
    <w:rsid w:val="00831317"/>
    <w:rsid w:val="00832FA8"/>
    <w:rsid w:val="008330EF"/>
    <w:rsid w:val="0084241C"/>
    <w:rsid w:val="008459E4"/>
    <w:rsid w:val="00850C01"/>
    <w:rsid w:val="0085184E"/>
    <w:rsid w:val="00861FE8"/>
    <w:rsid w:val="00862FB5"/>
    <w:rsid w:val="0086307C"/>
    <w:rsid w:val="008653C8"/>
    <w:rsid w:val="008659A0"/>
    <w:rsid w:val="0086677C"/>
    <w:rsid w:val="00866FF1"/>
    <w:rsid w:val="00867B51"/>
    <w:rsid w:val="00871A4A"/>
    <w:rsid w:val="008747BF"/>
    <w:rsid w:val="008768DA"/>
    <w:rsid w:val="00876DE1"/>
    <w:rsid w:val="008807C4"/>
    <w:rsid w:val="00883446"/>
    <w:rsid w:val="00884F6E"/>
    <w:rsid w:val="008858D4"/>
    <w:rsid w:val="008862F4"/>
    <w:rsid w:val="00892110"/>
    <w:rsid w:val="00892406"/>
    <w:rsid w:val="00893FAC"/>
    <w:rsid w:val="00897458"/>
    <w:rsid w:val="00897A99"/>
    <w:rsid w:val="008A0F67"/>
    <w:rsid w:val="008A46AC"/>
    <w:rsid w:val="008A4F44"/>
    <w:rsid w:val="008A4FF4"/>
    <w:rsid w:val="008A5408"/>
    <w:rsid w:val="008A6AAE"/>
    <w:rsid w:val="008A71B1"/>
    <w:rsid w:val="008B1468"/>
    <w:rsid w:val="008B167F"/>
    <w:rsid w:val="008B338E"/>
    <w:rsid w:val="008B4267"/>
    <w:rsid w:val="008B441B"/>
    <w:rsid w:val="008C5555"/>
    <w:rsid w:val="008C6C2B"/>
    <w:rsid w:val="008D2127"/>
    <w:rsid w:val="008D2832"/>
    <w:rsid w:val="008D30AA"/>
    <w:rsid w:val="008D6438"/>
    <w:rsid w:val="008E06F2"/>
    <w:rsid w:val="008E3C68"/>
    <w:rsid w:val="008E4C0C"/>
    <w:rsid w:val="008E62EB"/>
    <w:rsid w:val="008F2516"/>
    <w:rsid w:val="008F50B2"/>
    <w:rsid w:val="0090265F"/>
    <w:rsid w:val="00904407"/>
    <w:rsid w:val="00905728"/>
    <w:rsid w:val="00911CE2"/>
    <w:rsid w:val="00911DA7"/>
    <w:rsid w:val="009131DA"/>
    <w:rsid w:val="009138E3"/>
    <w:rsid w:val="009145A2"/>
    <w:rsid w:val="00915B64"/>
    <w:rsid w:val="009163D1"/>
    <w:rsid w:val="009230DC"/>
    <w:rsid w:val="00923DB2"/>
    <w:rsid w:val="009247C3"/>
    <w:rsid w:val="00924C7B"/>
    <w:rsid w:val="009329E7"/>
    <w:rsid w:val="009361B5"/>
    <w:rsid w:val="00937F47"/>
    <w:rsid w:val="00946409"/>
    <w:rsid w:val="009537B1"/>
    <w:rsid w:val="00956392"/>
    <w:rsid w:val="00957985"/>
    <w:rsid w:val="00957DAB"/>
    <w:rsid w:val="00961B35"/>
    <w:rsid w:val="0096289C"/>
    <w:rsid w:val="00964A9C"/>
    <w:rsid w:val="00964BEB"/>
    <w:rsid w:val="00965C88"/>
    <w:rsid w:val="009703D0"/>
    <w:rsid w:val="009704FE"/>
    <w:rsid w:val="00970A64"/>
    <w:rsid w:val="0097248F"/>
    <w:rsid w:val="009735DE"/>
    <w:rsid w:val="00975AF4"/>
    <w:rsid w:val="009803F4"/>
    <w:rsid w:val="00981BE6"/>
    <w:rsid w:val="00981DD6"/>
    <w:rsid w:val="00983D89"/>
    <w:rsid w:val="009842C6"/>
    <w:rsid w:val="00984D93"/>
    <w:rsid w:val="009875A6"/>
    <w:rsid w:val="0099115B"/>
    <w:rsid w:val="009915FD"/>
    <w:rsid w:val="0099643B"/>
    <w:rsid w:val="009A56EE"/>
    <w:rsid w:val="009A5FB1"/>
    <w:rsid w:val="009A7E0D"/>
    <w:rsid w:val="009B11CD"/>
    <w:rsid w:val="009B12AF"/>
    <w:rsid w:val="009B1451"/>
    <w:rsid w:val="009B1E41"/>
    <w:rsid w:val="009B44CA"/>
    <w:rsid w:val="009B4B00"/>
    <w:rsid w:val="009B4BAF"/>
    <w:rsid w:val="009B54A7"/>
    <w:rsid w:val="009B6E58"/>
    <w:rsid w:val="009C09D4"/>
    <w:rsid w:val="009C0D5A"/>
    <w:rsid w:val="009C2A0F"/>
    <w:rsid w:val="009C4F68"/>
    <w:rsid w:val="009C7435"/>
    <w:rsid w:val="009C778F"/>
    <w:rsid w:val="009D066A"/>
    <w:rsid w:val="009D194B"/>
    <w:rsid w:val="009D749E"/>
    <w:rsid w:val="009E4303"/>
    <w:rsid w:val="009E761E"/>
    <w:rsid w:val="009F3585"/>
    <w:rsid w:val="009F36EB"/>
    <w:rsid w:val="009F7522"/>
    <w:rsid w:val="009F76C3"/>
    <w:rsid w:val="00A01CCA"/>
    <w:rsid w:val="00A06217"/>
    <w:rsid w:val="00A06263"/>
    <w:rsid w:val="00A12F15"/>
    <w:rsid w:val="00A14716"/>
    <w:rsid w:val="00A22002"/>
    <w:rsid w:val="00A2540E"/>
    <w:rsid w:val="00A26E76"/>
    <w:rsid w:val="00A305C1"/>
    <w:rsid w:val="00A307B2"/>
    <w:rsid w:val="00A30A13"/>
    <w:rsid w:val="00A32641"/>
    <w:rsid w:val="00A4175F"/>
    <w:rsid w:val="00A46CDE"/>
    <w:rsid w:val="00A46D90"/>
    <w:rsid w:val="00A5093E"/>
    <w:rsid w:val="00A5165A"/>
    <w:rsid w:val="00A52703"/>
    <w:rsid w:val="00A5520D"/>
    <w:rsid w:val="00A55CDA"/>
    <w:rsid w:val="00A5693B"/>
    <w:rsid w:val="00A56B0A"/>
    <w:rsid w:val="00A61D28"/>
    <w:rsid w:val="00A62912"/>
    <w:rsid w:val="00A6302C"/>
    <w:rsid w:val="00A63ADB"/>
    <w:rsid w:val="00A64456"/>
    <w:rsid w:val="00A71A9B"/>
    <w:rsid w:val="00A7225C"/>
    <w:rsid w:val="00A7227E"/>
    <w:rsid w:val="00A730C8"/>
    <w:rsid w:val="00A764F2"/>
    <w:rsid w:val="00A80899"/>
    <w:rsid w:val="00A80CFA"/>
    <w:rsid w:val="00A81675"/>
    <w:rsid w:val="00A842C8"/>
    <w:rsid w:val="00A85B20"/>
    <w:rsid w:val="00A9077E"/>
    <w:rsid w:val="00A92128"/>
    <w:rsid w:val="00A93581"/>
    <w:rsid w:val="00A95BB1"/>
    <w:rsid w:val="00A96837"/>
    <w:rsid w:val="00A978E5"/>
    <w:rsid w:val="00AA0004"/>
    <w:rsid w:val="00AA1299"/>
    <w:rsid w:val="00AA401F"/>
    <w:rsid w:val="00AA46D2"/>
    <w:rsid w:val="00AB0AB4"/>
    <w:rsid w:val="00AB0C3C"/>
    <w:rsid w:val="00AB3518"/>
    <w:rsid w:val="00AB44B1"/>
    <w:rsid w:val="00AB5FFF"/>
    <w:rsid w:val="00AB7EF6"/>
    <w:rsid w:val="00AC00A2"/>
    <w:rsid w:val="00AC0EB3"/>
    <w:rsid w:val="00AC391D"/>
    <w:rsid w:val="00AC3CBB"/>
    <w:rsid w:val="00AC41BA"/>
    <w:rsid w:val="00AD2AC5"/>
    <w:rsid w:val="00AD6853"/>
    <w:rsid w:val="00AD7C5E"/>
    <w:rsid w:val="00AE0611"/>
    <w:rsid w:val="00AE1204"/>
    <w:rsid w:val="00AE6BB8"/>
    <w:rsid w:val="00AF0E13"/>
    <w:rsid w:val="00AF2EF3"/>
    <w:rsid w:val="00AF3B57"/>
    <w:rsid w:val="00AF7613"/>
    <w:rsid w:val="00B045FD"/>
    <w:rsid w:val="00B05EF7"/>
    <w:rsid w:val="00B05F0B"/>
    <w:rsid w:val="00B060B7"/>
    <w:rsid w:val="00B12572"/>
    <w:rsid w:val="00B130C6"/>
    <w:rsid w:val="00B13CF0"/>
    <w:rsid w:val="00B14981"/>
    <w:rsid w:val="00B210FD"/>
    <w:rsid w:val="00B22805"/>
    <w:rsid w:val="00B244E6"/>
    <w:rsid w:val="00B25476"/>
    <w:rsid w:val="00B26A9F"/>
    <w:rsid w:val="00B27994"/>
    <w:rsid w:val="00B31C1C"/>
    <w:rsid w:val="00B3283D"/>
    <w:rsid w:val="00B34125"/>
    <w:rsid w:val="00B34508"/>
    <w:rsid w:val="00B34E82"/>
    <w:rsid w:val="00B3651C"/>
    <w:rsid w:val="00B36E48"/>
    <w:rsid w:val="00B379D8"/>
    <w:rsid w:val="00B42253"/>
    <w:rsid w:val="00B47C7B"/>
    <w:rsid w:val="00B50247"/>
    <w:rsid w:val="00B51603"/>
    <w:rsid w:val="00B52F94"/>
    <w:rsid w:val="00B56646"/>
    <w:rsid w:val="00B6292A"/>
    <w:rsid w:val="00B6375D"/>
    <w:rsid w:val="00B6491F"/>
    <w:rsid w:val="00B6612D"/>
    <w:rsid w:val="00B67B1F"/>
    <w:rsid w:val="00B67CA3"/>
    <w:rsid w:val="00B67D0E"/>
    <w:rsid w:val="00B7000B"/>
    <w:rsid w:val="00B70D2B"/>
    <w:rsid w:val="00B721E8"/>
    <w:rsid w:val="00B722C8"/>
    <w:rsid w:val="00B7393F"/>
    <w:rsid w:val="00B7486F"/>
    <w:rsid w:val="00B751D3"/>
    <w:rsid w:val="00B7674B"/>
    <w:rsid w:val="00B7799C"/>
    <w:rsid w:val="00B77CAB"/>
    <w:rsid w:val="00B80D88"/>
    <w:rsid w:val="00B82D35"/>
    <w:rsid w:val="00B82ED2"/>
    <w:rsid w:val="00B84212"/>
    <w:rsid w:val="00B90DD0"/>
    <w:rsid w:val="00B90DDE"/>
    <w:rsid w:val="00B93E32"/>
    <w:rsid w:val="00B94D72"/>
    <w:rsid w:val="00B95C3E"/>
    <w:rsid w:val="00BA1137"/>
    <w:rsid w:val="00BA2A24"/>
    <w:rsid w:val="00BA30DC"/>
    <w:rsid w:val="00BA628A"/>
    <w:rsid w:val="00BA7480"/>
    <w:rsid w:val="00BB1544"/>
    <w:rsid w:val="00BB2907"/>
    <w:rsid w:val="00BB4717"/>
    <w:rsid w:val="00BB6A6A"/>
    <w:rsid w:val="00BC435C"/>
    <w:rsid w:val="00BC4465"/>
    <w:rsid w:val="00BD083A"/>
    <w:rsid w:val="00BD0DE3"/>
    <w:rsid w:val="00BD12AC"/>
    <w:rsid w:val="00BD1448"/>
    <w:rsid w:val="00BD5BA4"/>
    <w:rsid w:val="00BD7097"/>
    <w:rsid w:val="00BD7F91"/>
    <w:rsid w:val="00BE1D27"/>
    <w:rsid w:val="00BE3AF6"/>
    <w:rsid w:val="00BE3DFC"/>
    <w:rsid w:val="00BE67C1"/>
    <w:rsid w:val="00BF18DF"/>
    <w:rsid w:val="00BF36DB"/>
    <w:rsid w:val="00BF5E9C"/>
    <w:rsid w:val="00BF6A82"/>
    <w:rsid w:val="00BF6B5E"/>
    <w:rsid w:val="00C0157E"/>
    <w:rsid w:val="00C01BE7"/>
    <w:rsid w:val="00C02340"/>
    <w:rsid w:val="00C04CB7"/>
    <w:rsid w:val="00C0682B"/>
    <w:rsid w:val="00C11F06"/>
    <w:rsid w:val="00C13248"/>
    <w:rsid w:val="00C16886"/>
    <w:rsid w:val="00C16F14"/>
    <w:rsid w:val="00C2229E"/>
    <w:rsid w:val="00C22F96"/>
    <w:rsid w:val="00C23AC5"/>
    <w:rsid w:val="00C23FAD"/>
    <w:rsid w:val="00C23FF8"/>
    <w:rsid w:val="00C25D53"/>
    <w:rsid w:val="00C26931"/>
    <w:rsid w:val="00C31747"/>
    <w:rsid w:val="00C31DF0"/>
    <w:rsid w:val="00C33211"/>
    <w:rsid w:val="00C34388"/>
    <w:rsid w:val="00C352D2"/>
    <w:rsid w:val="00C4308A"/>
    <w:rsid w:val="00C430F9"/>
    <w:rsid w:val="00C434E4"/>
    <w:rsid w:val="00C4575B"/>
    <w:rsid w:val="00C46A63"/>
    <w:rsid w:val="00C50232"/>
    <w:rsid w:val="00C53940"/>
    <w:rsid w:val="00C55089"/>
    <w:rsid w:val="00C56B40"/>
    <w:rsid w:val="00C56F01"/>
    <w:rsid w:val="00C57EE7"/>
    <w:rsid w:val="00C63537"/>
    <w:rsid w:val="00C662A4"/>
    <w:rsid w:val="00C671D1"/>
    <w:rsid w:val="00C67AC5"/>
    <w:rsid w:val="00C72A6E"/>
    <w:rsid w:val="00C73BAF"/>
    <w:rsid w:val="00C744CF"/>
    <w:rsid w:val="00C85920"/>
    <w:rsid w:val="00C862DC"/>
    <w:rsid w:val="00C91559"/>
    <w:rsid w:val="00C9200A"/>
    <w:rsid w:val="00C946AE"/>
    <w:rsid w:val="00C96F0F"/>
    <w:rsid w:val="00CA1E2C"/>
    <w:rsid w:val="00CA2C80"/>
    <w:rsid w:val="00CA5934"/>
    <w:rsid w:val="00CB02F7"/>
    <w:rsid w:val="00CB1CC8"/>
    <w:rsid w:val="00CC6105"/>
    <w:rsid w:val="00CD06AF"/>
    <w:rsid w:val="00CD1505"/>
    <w:rsid w:val="00CD348F"/>
    <w:rsid w:val="00CD43AF"/>
    <w:rsid w:val="00CD4B99"/>
    <w:rsid w:val="00CD63F4"/>
    <w:rsid w:val="00CD68F2"/>
    <w:rsid w:val="00CD74F5"/>
    <w:rsid w:val="00CE03D7"/>
    <w:rsid w:val="00CE094D"/>
    <w:rsid w:val="00CE3264"/>
    <w:rsid w:val="00CE3FB6"/>
    <w:rsid w:val="00CE47ED"/>
    <w:rsid w:val="00CE4A78"/>
    <w:rsid w:val="00CE5EF3"/>
    <w:rsid w:val="00CE7669"/>
    <w:rsid w:val="00CF1826"/>
    <w:rsid w:val="00CF3000"/>
    <w:rsid w:val="00CF3F8F"/>
    <w:rsid w:val="00CF4729"/>
    <w:rsid w:val="00CF7C11"/>
    <w:rsid w:val="00D0223F"/>
    <w:rsid w:val="00D0299A"/>
    <w:rsid w:val="00D05BA2"/>
    <w:rsid w:val="00D0653B"/>
    <w:rsid w:val="00D0718F"/>
    <w:rsid w:val="00D07309"/>
    <w:rsid w:val="00D140CF"/>
    <w:rsid w:val="00D14C3C"/>
    <w:rsid w:val="00D16747"/>
    <w:rsid w:val="00D17D44"/>
    <w:rsid w:val="00D20442"/>
    <w:rsid w:val="00D2196F"/>
    <w:rsid w:val="00D22C0D"/>
    <w:rsid w:val="00D242C6"/>
    <w:rsid w:val="00D246ED"/>
    <w:rsid w:val="00D24A66"/>
    <w:rsid w:val="00D25437"/>
    <w:rsid w:val="00D311B4"/>
    <w:rsid w:val="00D3285F"/>
    <w:rsid w:val="00D32C99"/>
    <w:rsid w:val="00D3355B"/>
    <w:rsid w:val="00D36175"/>
    <w:rsid w:val="00D41A1D"/>
    <w:rsid w:val="00D42F7F"/>
    <w:rsid w:val="00D441C0"/>
    <w:rsid w:val="00D449DB"/>
    <w:rsid w:val="00D4570A"/>
    <w:rsid w:val="00D466CD"/>
    <w:rsid w:val="00D47517"/>
    <w:rsid w:val="00D54D24"/>
    <w:rsid w:val="00D54D60"/>
    <w:rsid w:val="00D61BBB"/>
    <w:rsid w:val="00D63475"/>
    <w:rsid w:val="00D638EC"/>
    <w:rsid w:val="00D6475D"/>
    <w:rsid w:val="00D6483B"/>
    <w:rsid w:val="00D64F3B"/>
    <w:rsid w:val="00D65711"/>
    <w:rsid w:val="00D66333"/>
    <w:rsid w:val="00D66974"/>
    <w:rsid w:val="00D713CB"/>
    <w:rsid w:val="00D71E12"/>
    <w:rsid w:val="00D72F77"/>
    <w:rsid w:val="00D76053"/>
    <w:rsid w:val="00D76CEE"/>
    <w:rsid w:val="00D81EB5"/>
    <w:rsid w:val="00D82016"/>
    <w:rsid w:val="00D82194"/>
    <w:rsid w:val="00D83A53"/>
    <w:rsid w:val="00D842D4"/>
    <w:rsid w:val="00D862FC"/>
    <w:rsid w:val="00D87D05"/>
    <w:rsid w:val="00D924AF"/>
    <w:rsid w:val="00D93CD4"/>
    <w:rsid w:val="00D93EC1"/>
    <w:rsid w:val="00D9439C"/>
    <w:rsid w:val="00D957C3"/>
    <w:rsid w:val="00D97C70"/>
    <w:rsid w:val="00DA0FE8"/>
    <w:rsid w:val="00DA1177"/>
    <w:rsid w:val="00DA1254"/>
    <w:rsid w:val="00DA2A47"/>
    <w:rsid w:val="00DA2C81"/>
    <w:rsid w:val="00DA50CD"/>
    <w:rsid w:val="00DA58EE"/>
    <w:rsid w:val="00DA6419"/>
    <w:rsid w:val="00DA6B70"/>
    <w:rsid w:val="00DB44EE"/>
    <w:rsid w:val="00DB4AE5"/>
    <w:rsid w:val="00DC2DA3"/>
    <w:rsid w:val="00DC4E04"/>
    <w:rsid w:val="00DC744B"/>
    <w:rsid w:val="00DC7B21"/>
    <w:rsid w:val="00DD0FA3"/>
    <w:rsid w:val="00DD4BEB"/>
    <w:rsid w:val="00DD6916"/>
    <w:rsid w:val="00DD71BA"/>
    <w:rsid w:val="00DF321C"/>
    <w:rsid w:val="00DF323A"/>
    <w:rsid w:val="00DF5CDF"/>
    <w:rsid w:val="00E00D80"/>
    <w:rsid w:val="00E01D67"/>
    <w:rsid w:val="00E05CD3"/>
    <w:rsid w:val="00E06C8E"/>
    <w:rsid w:val="00E06E54"/>
    <w:rsid w:val="00E12651"/>
    <w:rsid w:val="00E16E50"/>
    <w:rsid w:val="00E22A78"/>
    <w:rsid w:val="00E2672E"/>
    <w:rsid w:val="00E30845"/>
    <w:rsid w:val="00E30E9E"/>
    <w:rsid w:val="00E30FE5"/>
    <w:rsid w:val="00E32A02"/>
    <w:rsid w:val="00E3412C"/>
    <w:rsid w:val="00E34A4D"/>
    <w:rsid w:val="00E34C01"/>
    <w:rsid w:val="00E36A8C"/>
    <w:rsid w:val="00E41190"/>
    <w:rsid w:val="00E420A8"/>
    <w:rsid w:val="00E441BB"/>
    <w:rsid w:val="00E449B2"/>
    <w:rsid w:val="00E44FDF"/>
    <w:rsid w:val="00E4520D"/>
    <w:rsid w:val="00E46207"/>
    <w:rsid w:val="00E479BF"/>
    <w:rsid w:val="00E50C6D"/>
    <w:rsid w:val="00E51D3B"/>
    <w:rsid w:val="00E53E2C"/>
    <w:rsid w:val="00E54080"/>
    <w:rsid w:val="00E557D3"/>
    <w:rsid w:val="00E61E22"/>
    <w:rsid w:val="00E6249B"/>
    <w:rsid w:val="00E67FA1"/>
    <w:rsid w:val="00E73B21"/>
    <w:rsid w:val="00E75611"/>
    <w:rsid w:val="00E80322"/>
    <w:rsid w:val="00E81BDD"/>
    <w:rsid w:val="00E826EC"/>
    <w:rsid w:val="00E82793"/>
    <w:rsid w:val="00E848B2"/>
    <w:rsid w:val="00E902DF"/>
    <w:rsid w:val="00E95A19"/>
    <w:rsid w:val="00E975F7"/>
    <w:rsid w:val="00E97786"/>
    <w:rsid w:val="00E97C06"/>
    <w:rsid w:val="00EA09D5"/>
    <w:rsid w:val="00EA1DA9"/>
    <w:rsid w:val="00EA2E01"/>
    <w:rsid w:val="00EA2FF1"/>
    <w:rsid w:val="00EA5456"/>
    <w:rsid w:val="00EA5DFF"/>
    <w:rsid w:val="00EA77F6"/>
    <w:rsid w:val="00EA7A7B"/>
    <w:rsid w:val="00EB04EF"/>
    <w:rsid w:val="00EB604D"/>
    <w:rsid w:val="00EC4899"/>
    <w:rsid w:val="00EC52EF"/>
    <w:rsid w:val="00EC7240"/>
    <w:rsid w:val="00EC7B9F"/>
    <w:rsid w:val="00ED2BFA"/>
    <w:rsid w:val="00ED469C"/>
    <w:rsid w:val="00ED6FD5"/>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159E"/>
    <w:rsid w:val="00F1342E"/>
    <w:rsid w:val="00F149EC"/>
    <w:rsid w:val="00F15921"/>
    <w:rsid w:val="00F1702F"/>
    <w:rsid w:val="00F17F5A"/>
    <w:rsid w:val="00F213E6"/>
    <w:rsid w:val="00F21EFB"/>
    <w:rsid w:val="00F24A47"/>
    <w:rsid w:val="00F25887"/>
    <w:rsid w:val="00F25A1F"/>
    <w:rsid w:val="00F266B8"/>
    <w:rsid w:val="00F27977"/>
    <w:rsid w:val="00F3415C"/>
    <w:rsid w:val="00F34504"/>
    <w:rsid w:val="00F3688A"/>
    <w:rsid w:val="00F40FF7"/>
    <w:rsid w:val="00F41EE5"/>
    <w:rsid w:val="00F4497D"/>
    <w:rsid w:val="00F45245"/>
    <w:rsid w:val="00F502B8"/>
    <w:rsid w:val="00F50625"/>
    <w:rsid w:val="00F515EA"/>
    <w:rsid w:val="00F522D8"/>
    <w:rsid w:val="00F53500"/>
    <w:rsid w:val="00F540EE"/>
    <w:rsid w:val="00F618C9"/>
    <w:rsid w:val="00F64CC5"/>
    <w:rsid w:val="00F64D27"/>
    <w:rsid w:val="00F67001"/>
    <w:rsid w:val="00F673F7"/>
    <w:rsid w:val="00F6757D"/>
    <w:rsid w:val="00F70575"/>
    <w:rsid w:val="00F710FB"/>
    <w:rsid w:val="00F71CD8"/>
    <w:rsid w:val="00F7320F"/>
    <w:rsid w:val="00F73773"/>
    <w:rsid w:val="00F80CEC"/>
    <w:rsid w:val="00F82436"/>
    <w:rsid w:val="00F837CA"/>
    <w:rsid w:val="00F86626"/>
    <w:rsid w:val="00F868EB"/>
    <w:rsid w:val="00F86A8B"/>
    <w:rsid w:val="00F908A1"/>
    <w:rsid w:val="00F9181D"/>
    <w:rsid w:val="00F949F5"/>
    <w:rsid w:val="00F95C9E"/>
    <w:rsid w:val="00FA025B"/>
    <w:rsid w:val="00FA3B0C"/>
    <w:rsid w:val="00FA73F0"/>
    <w:rsid w:val="00FB3784"/>
    <w:rsid w:val="00FB4BF7"/>
    <w:rsid w:val="00FB4D46"/>
    <w:rsid w:val="00FB69D4"/>
    <w:rsid w:val="00FB69FF"/>
    <w:rsid w:val="00FC2F29"/>
    <w:rsid w:val="00FC4019"/>
    <w:rsid w:val="00FC4C2C"/>
    <w:rsid w:val="00FC4C4D"/>
    <w:rsid w:val="00FC5D85"/>
    <w:rsid w:val="00FD0E6B"/>
    <w:rsid w:val="00FD0E79"/>
    <w:rsid w:val="00FD0ED3"/>
    <w:rsid w:val="00FD21EA"/>
    <w:rsid w:val="00FD368C"/>
    <w:rsid w:val="00FD5C2B"/>
    <w:rsid w:val="00FD5CFC"/>
    <w:rsid w:val="00FD5DF9"/>
    <w:rsid w:val="00FE04FA"/>
    <w:rsid w:val="00FE104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93">
      <w:bodyDiv w:val="1"/>
      <w:marLeft w:val="0"/>
      <w:marRight w:val="0"/>
      <w:marTop w:val="0"/>
      <w:marBottom w:val="0"/>
      <w:divBdr>
        <w:top w:val="none" w:sz="0" w:space="0" w:color="auto"/>
        <w:left w:val="none" w:sz="0" w:space="0" w:color="auto"/>
        <w:bottom w:val="none" w:sz="0" w:space="0" w:color="auto"/>
        <w:right w:val="none" w:sz="0" w:space="0" w:color="auto"/>
      </w:divBdr>
    </w:div>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25253650">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46338545">
      <w:bodyDiv w:val="1"/>
      <w:marLeft w:val="0"/>
      <w:marRight w:val="0"/>
      <w:marTop w:val="0"/>
      <w:marBottom w:val="0"/>
      <w:divBdr>
        <w:top w:val="none" w:sz="0" w:space="0" w:color="auto"/>
        <w:left w:val="none" w:sz="0" w:space="0" w:color="auto"/>
        <w:bottom w:val="none" w:sz="0" w:space="0" w:color="auto"/>
        <w:right w:val="none" w:sz="0" w:space="0" w:color="auto"/>
      </w:divBdr>
    </w:div>
    <w:div w:id="61100481">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85075147">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00879127">
      <w:bodyDiv w:val="1"/>
      <w:marLeft w:val="0"/>
      <w:marRight w:val="0"/>
      <w:marTop w:val="0"/>
      <w:marBottom w:val="0"/>
      <w:divBdr>
        <w:top w:val="none" w:sz="0" w:space="0" w:color="auto"/>
        <w:left w:val="none" w:sz="0" w:space="0" w:color="auto"/>
        <w:bottom w:val="none" w:sz="0" w:space="0" w:color="auto"/>
        <w:right w:val="none" w:sz="0" w:space="0" w:color="auto"/>
      </w:divBdr>
    </w:div>
    <w:div w:id="120270561">
      <w:bodyDiv w:val="1"/>
      <w:marLeft w:val="0"/>
      <w:marRight w:val="0"/>
      <w:marTop w:val="0"/>
      <w:marBottom w:val="0"/>
      <w:divBdr>
        <w:top w:val="none" w:sz="0" w:space="0" w:color="auto"/>
        <w:left w:val="none" w:sz="0" w:space="0" w:color="auto"/>
        <w:bottom w:val="none" w:sz="0" w:space="0" w:color="auto"/>
        <w:right w:val="none" w:sz="0" w:space="0" w:color="auto"/>
      </w:divBdr>
    </w:div>
    <w:div w:id="147282381">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169297664">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09735033">
      <w:bodyDiv w:val="1"/>
      <w:marLeft w:val="0"/>
      <w:marRight w:val="0"/>
      <w:marTop w:val="0"/>
      <w:marBottom w:val="0"/>
      <w:divBdr>
        <w:top w:val="none" w:sz="0" w:space="0" w:color="auto"/>
        <w:left w:val="none" w:sz="0" w:space="0" w:color="auto"/>
        <w:bottom w:val="none" w:sz="0" w:space="0" w:color="auto"/>
        <w:right w:val="none" w:sz="0" w:space="0" w:color="auto"/>
      </w:divBdr>
    </w:div>
    <w:div w:id="225342799">
      <w:bodyDiv w:val="1"/>
      <w:marLeft w:val="0"/>
      <w:marRight w:val="0"/>
      <w:marTop w:val="0"/>
      <w:marBottom w:val="0"/>
      <w:divBdr>
        <w:top w:val="none" w:sz="0" w:space="0" w:color="auto"/>
        <w:left w:val="none" w:sz="0" w:space="0" w:color="auto"/>
        <w:bottom w:val="none" w:sz="0" w:space="0" w:color="auto"/>
        <w:right w:val="none" w:sz="0" w:space="0" w:color="auto"/>
      </w:divBdr>
    </w:div>
    <w:div w:id="23547732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32031222">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387608340">
      <w:bodyDiv w:val="1"/>
      <w:marLeft w:val="0"/>
      <w:marRight w:val="0"/>
      <w:marTop w:val="0"/>
      <w:marBottom w:val="0"/>
      <w:divBdr>
        <w:top w:val="none" w:sz="0" w:space="0" w:color="auto"/>
        <w:left w:val="none" w:sz="0" w:space="0" w:color="auto"/>
        <w:bottom w:val="none" w:sz="0" w:space="0" w:color="auto"/>
        <w:right w:val="none" w:sz="0" w:space="0" w:color="auto"/>
      </w:divBdr>
    </w:div>
    <w:div w:id="392460696">
      <w:bodyDiv w:val="1"/>
      <w:marLeft w:val="0"/>
      <w:marRight w:val="0"/>
      <w:marTop w:val="0"/>
      <w:marBottom w:val="0"/>
      <w:divBdr>
        <w:top w:val="none" w:sz="0" w:space="0" w:color="auto"/>
        <w:left w:val="none" w:sz="0" w:space="0" w:color="auto"/>
        <w:bottom w:val="none" w:sz="0" w:space="0" w:color="auto"/>
        <w:right w:val="none" w:sz="0" w:space="0" w:color="auto"/>
      </w:divBdr>
    </w:div>
    <w:div w:id="394360402">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43771549">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60153397">
      <w:bodyDiv w:val="1"/>
      <w:marLeft w:val="0"/>
      <w:marRight w:val="0"/>
      <w:marTop w:val="0"/>
      <w:marBottom w:val="0"/>
      <w:divBdr>
        <w:top w:val="none" w:sz="0" w:space="0" w:color="auto"/>
        <w:left w:val="none" w:sz="0" w:space="0" w:color="auto"/>
        <w:bottom w:val="none" w:sz="0" w:space="0" w:color="auto"/>
        <w:right w:val="none" w:sz="0" w:space="0" w:color="auto"/>
      </w:divBdr>
    </w:div>
    <w:div w:id="464851878">
      <w:bodyDiv w:val="1"/>
      <w:marLeft w:val="0"/>
      <w:marRight w:val="0"/>
      <w:marTop w:val="0"/>
      <w:marBottom w:val="0"/>
      <w:divBdr>
        <w:top w:val="none" w:sz="0" w:space="0" w:color="auto"/>
        <w:left w:val="none" w:sz="0" w:space="0" w:color="auto"/>
        <w:bottom w:val="none" w:sz="0" w:space="0" w:color="auto"/>
        <w:right w:val="none" w:sz="0" w:space="0" w:color="auto"/>
      </w:divBdr>
    </w:div>
    <w:div w:id="489102947">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03474317">
      <w:bodyDiv w:val="1"/>
      <w:marLeft w:val="0"/>
      <w:marRight w:val="0"/>
      <w:marTop w:val="0"/>
      <w:marBottom w:val="0"/>
      <w:divBdr>
        <w:top w:val="none" w:sz="0" w:space="0" w:color="auto"/>
        <w:left w:val="none" w:sz="0" w:space="0" w:color="auto"/>
        <w:bottom w:val="none" w:sz="0" w:space="0" w:color="auto"/>
        <w:right w:val="none" w:sz="0" w:space="0" w:color="auto"/>
      </w:divBdr>
    </w:div>
    <w:div w:id="509181232">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20247347">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85653739">
      <w:bodyDiv w:val="1"/>
      <w:marLeft w:val="0"/>
      <w:marRight w:val="0"/>
      <w:marTop w:val="0"/>
      <w:marBottom w:val="0"/>
      <w:divBdr>
        <w:top w:val="none" w:sz="0" w:space="0" w:color="auto"/>
        <w:left w:val="none" w:sz="0" w:space="0" w:color="auto"/>
        <w:bottom w:val="none" w:sz="0" w:space="0" w:color="auto"/>
        <w:right w:val="none" w:sz="0" w:space="0" w:color="auto"/>
      </w:divBdr>
    </w:div>
    <w:div w:id="611207548">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51446929">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71614953">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02748460">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66924005">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53299760">
      <w:bodyDiv w:val="1"/>
      <w:marLeft w:val="0"/>
      <w:marRight w:val="0"/>
      <w:marTop w:val="0"/>
      <w:marBottom w:val="0"/>
      <w:divBdr>
        <w:top w:val="none" w:sz="0" w:space="0" w:color="auto"/>
        <w:left w:val="none" w:sz="0" w:space="0" w:color="auto"/>
        <w:bottom w:val="none" w:sz="0" w:space="0" w:color="auto"/>
        <w:right w:val="none" w:sz="0" w:space="0" w:color="auto"/>
      </w:divBdr>
    </w:div>
    <w:div w:id="866868487">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07300355">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48321491">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973369718">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82083512">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275750404">
      <w:bodyDiv w:val="1"/>
      <w:marLeft w:val="0"/>
      <w:marRight w:val="0"/>
      <w:marTop w:val="0"/>
      <w:marBottom w:val="0"/>
      <w:divBdr>
        <w:top w:val="none" w:sz="0" w:space="0" w:color="auto"/>
        <w:left w:val="none" w:sz="0" w:space="0" w:color="auto"/>
        <w:bottom w:val="none" w:sz="0" w:space="0" w:color="auto"/>
        <w:right w:val="none" w:sz="0" w:space="0" w:color="auto"/>
      </w:divBdr>
    </w:div>
    <w:div w:id="1311522638">
      <w:bodyDiv w:val="1"/>
      <w:marLeft w:val="0"/>
      <w:marRight w:val="0"/>
      <w:marTop w:val="0"/>
      <w:marBottom w:val="0"/>
      <w:divBdr>
        <w:top w:val="none" w:sz="0" w:space="0" w:color="auto"/>
        <w:left w:val="none" w:sz="0" w:space="0" w:color="auto"/>
        <w:bottom w:val="none" w:sz="0" w:space="0" w:color="auto"/>
        <w:right w:val="none" w:sz="0" w:space="0" w:color="auto"/>
      </w:divBdr>
    </w:div>
    <w:div w:id="1331711741">
      <w:bodyDiv w:val="1"/>
      <w:marLeft w:val="0"/>
      <w:marRight w:val="0"/>
      <w:marTop w:val="0"/>
      <w:marBottom w:val="0"/>
      <w:divBdr>
        <w:top w:val="none" w:sz="0" w:space="0" w:color="auto"/>
        <w:left w:val="none" w:sz="0" w:space="0" w:color="auto"/>
        <w:bottom w:val="none" w:sz="0" w:space="0" w:color="auto"/>
        <w:right w:val="none" w:sz="0" w:space="0" w:color="auto"/>
      </w:divBdr>
    </w:div>
    <w:div w:id="1335836866">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66062267">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49543084">
      <w:bodyDiv w:val="1"/>
      <w:marLeft w:val="0"/>
      <w:marRight w:val="0"/>
      <w:marTop w:val="0"/>
      <w:marBottom w:val="0"/>
      <w:divBdr>
        <w:top w:val="none" w:sz="0" w:space="0" w:color="auto"/>
        <w:left w:val="none" w:sz="0" w:space="0" w:color="auto"/>
        <w:bottom w:val="none" w:sz="0" w:space="0" w:color="auto"/>
        <w:right w:val="none" w:sz="0" w:space="0" w:color="auto"/>
      </w:divBdr>
    </w:div>
    <w:div w:id="1454055388">
      <w:bodyDiv w:val="1"/>
      <w:marLeft w:val="0"/>
      <w:marRight w:val="0"/>
      <w:marTop w:val="0"/>
      <w:marBottom w:val="0"/>
      <w:divBdr>
        <w:top w:val="none" w:sz="0" w:space="0" w:color="auto"/>
        <w:left w:val="none" w:sz="0" w:space="0" w:color="auto"/>
        <w:bottom w:val="none" w:sz="0" w:space="0" w:color="auto"/>
        <w:right w:val="none" w:sz="0" w:space="0" w:color="auto"/>
      </w:divBdr>
    </w:div>
    <w:div w:id="1456438730">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6603436">
      <w:bodyDiv w:val="1"/>
      <w:marLeft w:val="0"/>
      <w:marRight w:val="0"/>
      <w:marTop w:val="0"/>
      <w:marBottom w:val="0"/>
      <w:divBdr>
        <w:top w:val="none" w:sz="0" w:space="0" w:color="auto"/>
        <w:left w:val="none" w:sz="0" w:space="0" w:color="auto"/>
        <w:bottom w:val="none" w:sz="0" w:space="0" w:color="auto"/>
        <w:right w:val="none" w:sz="0" w:space="0" w:color="auto"/>
      </w:divBdr>
    </w:div>
    <w:div w:id="1476799545">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32451325">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58855721">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600603560">
      <w:bodyDiv w:val="1"/>
      <w:marLeft w:val="0"/>
      <w:marRight w:val="0"/>
      <w:marTop w:val="0"/>
      <w:marBottom w:val="0"/>
      <w:divBdr>
        <w:top w:val="none" w:sz="0" w:space="0" w:color="auto"/>
        <w:left w:val="none" w:sz="0" w:space="0" w:color="auto"/>
        <w:bottom w:val="none" w:sz="0" w:space="0" w:color="auto"/>
        <w:right w:val="none" w:sz="0" w:space="0" w:color="auto"/>
      </w:divBdr>
    </w:div>
    <w:div w:id="1601066930">
      <w:bodyDiv w:val="1"/>
      <w:marLeft w:val="0"/>
      <w:marRight w:val="0"/>
      <w:marTop w:val="0"/>
      <w:marBottom w:val="0"/>
      <w:divBdr>
        <w:top w:val="none" w:sz="0" w:space="0" w:color="auto"/>
        <w:left w:val="none" w:sz="0" w:space="0" w:color="auto"/>
        <w:bottom w:val="none" w:sz="0" w:space="0" w:color="auto"/>
        <w:right w:val="none" w:sz="0" w:space="0" w:color="auto"/>
      </w:divBdr>
    </w:div>
    <w:div w:id="1607079113">
      <w:bodyDiv w:val="1"/>
      <w:marLeft w:val="0"/>
      <w:marRight w:val="0"/>
      <w:marTop w:val="0"/>
      <w:marBottom w:val="0"/>
      <w:divBdr>
        <w:top w:val="none" w:sz="0" w:space="0" w:color="auto"/>
        <w:left w:val="none" w:sz="0" w:space="0" w:color="auto"/>
        <w:bottom w:val="none" w:sz="0" w:space="0" w:color="auto"/>
        <w:right w:val="none" w:sz="0" w:space="0" w:color="auto"/>
      </w:divBdr>
    </w:div>
    <w:div w:id="1622345571">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86120941">
      <w:bodyDiv w:val="1"/>
      <w:marLeft w:val="0"/>
      <w:marRight w:val="0"/>
      <w:marTop w:val="0"/>
      <w:marBottom w:val="0"/>
      <w:divBdr>
        <w:top w:val="none" w:sz="0" w:space="0" w:color="auto"/>
        <w:left w:val="none" w:sz="0" w:space="0" w:color="auto"/>
        <w:bottom w:val="none" w:sz="0" w:space="0" w:color="auto"/>
        <w:right w:val="none" w:sz="0" w:space="0" w:color="auto"/>
      </w:divBdr>
    </w:div>
    <w:div w:id="1792475447">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09516047">
      <w:bodyDiv w:val="1"/>
      <w:marLeft w:val="0"/>
      <w:marRight w:val="0"/>
      <w:marTop w:val="0"/>
      <w:marBottom w:val="0"/>
      <w:divBdr>
        <w:top w:val="none" w:sz="0" w:space="0" w:color="auto"/>
        <w:left w:val="none" w:sz="0" w:space="0" w:color="auto"/>
        <w:bottom w:val="none" w:sz="0" w:space="0" w:color="auto"/>
        <w:right w:val="none" w:sz="0" w:space="0" w:color="auto"/>
      </w:divBdr>
    </w:div>
    <w:div w:id="1809936994">
      <w:bodyDiv w:val="1"/>
      <w:marLeft w:val="0"/>
      <w:marRight w:val="0"/>
      <w:marTop w:val="0"/>
      <w:marBottom w:val="0"/>
      <w:divBdr>
        <w:top w:val="none" w:sz="0" w:space="0" w:color="auto"/>
        <w:left w:val="none" w:sz="0" w:space="0" w:color="auto"/>
        <w:bottom w:val="none" w:sz="0" w:space="0" w:color="auto"/>
        <w:right w:val="none" w:sz="0" w:space="0" w:color="auto"/>
      </w:divBdr>
    </w:div>
    <w:div w:id="1838885871">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899515808">
      <w:bodyDiv w:val="1"/>
      <w:marLeft w:val="0"/>
      <w:marRight w:val="0"/>
      <w:marTop w:val="0"/>
      <w:marBottom w:val="0"/>
      <w:divBdr>
        <w:top w:val="none" w:sz="0" w:space="0" w:color="auto"/>
        <w:left w:val="none" w:sz="0" w:space="0" w:color="auto"/>
        <w:bottom w:val="none" w:sz="0" w:space="0" w:color="auto"/>
        <w:right w:val="none" w:sz="0" w:space="0" w:color="auto"/>
      </w:divBdr>
    </w:div>
    <w:div w:id="1927298911">
      <w:bodyDiv w:val="1"/>
      <w:marLeft w:val="0"/>
      <w:marRight w:val="0"/>
      <w:marTop w:val="0"/>
      <w:marBottom w:val="0"/>
      <w:divBdr>
        <w:top w:val="none" w:sz="0" w:space="0" w:color="auto"/>
        <w:left w:val="none" w:sz="0" w:space="0" w:color="auto"/>
        <w:bottom w:val="none" w:sz="0" w:space="0" w:color="auto"/>
        <w:right w:val="none" w:sz="0" w:space="0" w:color="auto"/>
      </w:divBdr>
    </w:div>
    <w:div w:id="1955745043">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15373153">
      <w:bodyDiv w:val="1"/>
      <w:marLeft w:val="0"/>
      <w:marRight w:val="0"/>
      <w:marTop w:val="0"/>
      <w:marBottom w:val="0"/>
      <w:divBdr>
        <w:top w:val="none" w:sz="0" w:space="0" w:color="auto"/>
        <w:left w:val="none" w:sz="0" w:space="0" w:color="auto"/>
        <w:bottom w:val="none" w:sz="0" w:space="0" w:color="auto"/>
        <w:right w:val="none" w:sz="0" w:space="0" w:color="auto"/>
      </w:divBdr>
    </w:div>
    <w:div w:id="2015838308">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064214578">
      <w:bodyDiv w:val="1"/>
      <w:marLeft w:val="0"/>
      <w:marRight w:val="0"/>
      <w:marTop w:val="0"/>
      <w:marBottom w:val="0"/>
      <w:divBdr>
        <w:top w:val="none" w:sz="0" w:space="0" w:color="auto"/>
        <w:left w:val="none" w:sz="0" w:space="0" w:color="auto"/>
        <w:bottom w:val="none" w:sz="0" w:space="0" w:color="auto"/>
        <w:right w:val="none" w:sz="0" w:space="0" w:color="auto"/>
      </w:divBdr>
    </w:div>
    <w:div w:id="2091190525">
      <w:bodyDiv w:val="1"/>
      <w:marLeft w:val="0"/>
      <w:marRight w:val="0"/>
      <w:marTop w:val="0"/>
      <w:marBottom w:val="0"/>
      <w:divBdr>
        <w:top w:val="none" w:sz="0" w:space="0" w:color="auto"/>
        <w:left w:val="none" w:sz="0" w:space="0" w:color="auto"/>
        <w:bottom w:val="none" w:sz="0" w:space="0" w:color="auto"/>
        <w:right w:val="none" w:sz="0" w:space="0" w:color="auto"/>
      </w:divBdr>
    </w:div>
    <w:div w:id="2096515508">
      <w:bodyDiv w:val="1"/>
      <w:marLeft w:val="0"/>
      <w:marRight w:val="0"/>
      <w:marTop w:val="0"/>
      <w:marBottom w:val="0"/>
      <w:divBdr>
        <w:top w:val="none" w:sz="0" w:space="0" w:color="auto"/>
        <w:left w:val="none" w:sz="0" w:space="0" w:color="auto"/>
        <w:bottom w:val="none" w:sz="0" w:space="0" w:color="auto"/>
        <w:right w:val="none" w:sz="0" w:space="0" w:color="auto"/>
      </w:divBdr>
    </w:div>
    <w:div w:id="210521960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0448657">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26921363">
      <w:bodyDiv w:val="1"/>
      <w:marLeft w:val="0"/>
      <w:marRight w:val="0"/>
      <w:marTop w:val="0"/>
      <w:marBottom w:val="0"/>
      <w:divBdr>
        <w:top w:val="none" w:sz="0" w:space="0" w:color="auto"/>
        <w:left w:val="none" w:sz="0" w:space="0" w:color="auto"/>
        <w:bottom w:val="none" w:sz="0" w:space="0" w:color="auto"/>
        <w:right w:val="none" w:sz="0" w:space="0" w:color="auto"/>
      </w:divBdr>
    </w:div>
    <w:div w:id="213497874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8C2D-54ED-46BA-9F3F-4BD392FD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Harris Jacqueline G</cp:lastModifiedBy>
  <cp:revision>4</cp:revision>
  <cp:lastPrinted>2017-12-19T23:24:00Z</cp:lastPrinted>
  <dcterms:created xsi:type="dcterms:W3CDTF">2018-03-06T00:53:00Z</dcterms:created>
  <dcterms:modified xsi:type="dcterms:W3CDTF">2018-03-08T19:20:00Z</dcterms:modified>
</cp:coreProperties>
</file>