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25E" w:rsidRDefault="005A225E" w:rsidP="00F02A96">
      <w:pPr>
        <w:spacing w:after="0" w:line="240" w:lineRule="auto"/>
        <w:rPr>
          <w:b/>
          <w:sz w:val="28"/>
          <w:szCs w:val="28"/>
          <w:highlight w:val="yellow"/>
        </w:rPr>
      </w:pPr>
    </w:p>
    <w:p w:rsidR="005A225E" w:rsidRDefault="005A225E" w:rsidP="005A225E">
      <w:pPr>
        <w:spacing w:after="0" w:line="240" w:lineRule="auto"/>
        <w:jc w:val="center"/>
        <w:rPr>
          <w:b/>
          <w:sz w:val="28"/>
          <w:szCs w:val="28"/>
          <w:highlight w:val="yellow"/>
        </w:rPr>
      </w:pPr>
    </w:p>
    <w:p w:rsidR="0074055F" w:rsidRDefault="0074055F" w:rsidP="0074055F">
      <w:pPr>
        <w:spacing w:after="0" w:line="240" w:lineRule="auto"/>
        <w:jc w:val="center"/>
        <w:rPr>
          <w:b/>
          <w:sz w:val="28"/>
          <w:szCs w:val="28"/>
          <w:highlight w:val="yellow"/>
        </w:rPr>
      </w:pPr>
    </w:p>
    <w:p w:rsidR="006F2ADB" w:rsidRPr="006F2ADB" w:rsidRDefault="00213B0E" w:rsidP="0074055F">
      <w:pPr>
        <w:spacing w:after="0" w:line="240" w:lineRule="auto"/>
        <w:jc w:val="center"/>
        <w:rPr>
          <w:b/>
          <w:sz w:val="28"/>
          <w:szCs w:val="28"/>
        </w:rPr>
      </w:pPr>
      <w:r w:rsidRPr="006F2ADB">
        <w:rPr>
          <w:b/>
          <w:sz w:val="28"/>
          <w:szCs w:val="28"/>
        </w:rPr>
        <w:t xml:space="preserve">CLHO Prevention and Health Promotion </w:t>
      </w:r>
    </w:p>
    <w:p w:rsidR="00E20415" w:rsidRPr="00BE3D69" w:rsidRDefault="00213B0E" w:rsidP="006F2ADB">
      <w:pPr>
        <w:spacing w:after="0" w:line="240" w:lineRule="auto"/>
        <w:jc w:val="center"/>
        <w:rPr>
          <w:b/>
          <w:sz w:val="28"/>
          <w:szCs w:val="28"/>
        </w:rPr>
      </w:pPr>
      <w:r w:rsidRPr="006F2ADB">
        <w:rPr>
          <w:b/>
          <w:sz w:val="28"/>
          <w:szCs w:val="28"/>
        </w:rPr>
        <w:t>Committee</w:t>
      </w:r>
      <w:r w:rsidR="006F2ADB">
        <w:rPr>
          <w:b/>
          <w:sz w:val="28"/>
          <w:szCs w:val="28"/>
        </w:rPr>
        <w:t xml:space="preserve"> </w:t>
      </w:r>
      <w:r w:rsidR="00BE3D69" w:rsidRPr="006F2ADB">
        <w:rPr>
          <w:b/>
          <w:sz w:val="28"/>
          <w:szCs w:val="28"/>
        </w:rPr>
        <w:t>Agenda</w:t>
      </w:r>
    </w:p>
    <w:p w:rsidR="006F2ADB" w:rsidRDefault="001410D6" w:rsidP="00BE3D69">
      <w:pPr>
        <w:spacing w:after="0" w:line="240" w:lineRule="auto"/>
        <w:jc w:val="center"/>
      </w:pPr>
      <w:r>
        <w:t>August 1</w:t>
      </w:r>
      <w:r w:rsidR="00213B0E">
        <w:t>, 2</w:t>
      </w:r>
      <w:r w:rsidR="006F2ADB">
        <w:t>019</w:t>
      </w:r>
    </w:p>
    <w:p w:rsidR="00BE3D69" w:rsidRDefault="005F697D" w:rsidP="00BE3D69">
      <w:pPr>
        <w:spacing w:after="0" w:line="240" w:lineRule="auto"/>
        <w:jc w:val="center"/>
      </w:pPr>
      <w:r>
        <w:t>1:00</w:t>
      </w:r>
      <w:r w:rsidR="00213B0E">
        <w:t xml:space="preserve"> –2:00 PM</w:t>
      </w:r>
    </w:p>
    <w:p w:rsidR="006F2ADB" w:rsidRDefault="00F163E6" w:rsidP="006F2ADB">
      <w:pPr>
        <w:spacing w:after="0" w:line="240" w:lineRule="auto"/>
        <w:jc w:val="center"/>
      </w:pPr>
      <w:hyperlink r:id="rId7" w:tgtFrame="_blank" w:history="1">
        <w:r w:rsidR="006F2ADB">
          <w:rPr>
            <w:rStyle w:val="Hyperlink"/>
            <w:rFonts w:ascii="lato-regular" w:hAnsi="lato-regular"/>
            <w:color w:val="0000FF"/>
            <w:sz w:val="21"/>
            <w:szCs w:val="21"/>
          </w:rPr>
          <w:t xml:space="preserve">https://global.gotomeeting.com/join/677980789 </w:t>
        </w:r>
      </w:hyperlink>
    </w:p>
    <w:p w:rsidR="00BE3D69" w:rsidRDefault="00BE3D69" w:rsidP="00BE3D69">
      <w:pPr>
        <w:spacing w:after="0" w:line="240" w:lineRule="auto"/>
        <w:jc w:val="center"/>
      </w:pPr>
      <w:r>
        <w:t xml:space="preserve">PSOB room </w:t>
      </w:r>
      <w:r w:rsidR="00185001">
        <w:t>8</w:t>
      </w:r>
      <w:r>
        <w:t>15</w:t>
      </w:r>
    </w:p>
    <w:p w:rsidR="00BE3D69" w:rsidRDefault="00BE3D69" w:rsidP="00BE3D69">
      <w:pPr>
        <w:spacing w:after="0" w:line="240" w:lineRule="auto"/>
        <w:jc w:val="center"/>
      </w:pPr>
      <w:r>
        <w:t>Conference Call Information:</w:t>
      </w:r>
    </w:p>
    <w:p w:rsidR="006F2ADB" w:rsidRDefault="006F2ADB" w:rsidP="006F2ADB">
      <w:pPr>
        <w:spacing w:after="0" w:line="240" w:lineRule="auto"/>
        <w:jc w:val="center"/>
      </w:pPr>
      <w:r>
        <w:t>Dial: 1-866-590-5055</w:t>
      </w:r>
    </w:p>
    <w:p w:rsidR="006F2ADB" w:rsidRDefault="006F2ADB" w:rsidP="006F2ADB">
      <w:pPr>
        <w:spacing w:after="0" w:line="240" w:lineRule="auto"/>
        <w:jc w:val="center"/>
      </w:pPr>
      <w:r>
        <w:t>Participant Access Code: 651272</w:t>
      </w:r>
    </w:p>
    <w:p w:rsidR="00BE3D69" w:rsidRDefault="006F2ADB" w:rsidP="006F2ADB">
      <w:pPr>
        <w:spacing w:after="0" w:line="240" w:lineRule="auto"/>
        <w:jc w:val="center"/>
      </w:pPr>
      <w:r>
        <w:t xml:space="preserve">Host code: 316159 </w:t>
      </w:r>
    </w:p>
    <w:p w:rsidR="00BE3D69" w:rsidRDefault="00BE3D69" w:rsidP="00BE3D69">
      <w:pPr>
        <w:spacing w:after="0" w:line="240" w:lineRule="auto"/>
      </w:pPr>
    </w:p>
    <w:tbl>
      <w:tblPr>
        <w:tblStyle w:val="TableGrid"/>
        <w:tblW w:w="10313" w:type="dxa"/>
        <w:jc w:val="center"/>
        <w:tblLook w:val="04A0" w:firstRow="1" w:lastRow="0" w:firstColumn="1" w:lastColumn="0" w:noHBand="0" w:noVBand="1"/>
      </w:tblPr>
      <w:tblGrid>
        <w:gridCol w:w="2155"/>
        <w:gridCol w:w="1530"/>
        <w:gridCol w:w="5130"/>
        <w:gridCol w:w="1498"/>
      </w:tblGrid>
      <w:tr w:rsidR="00B56773" w:rsidRPr="00BE3D69" w:rsidTr="00D16533">
        <w:trPr>
          <w:trHeight w:val="452"/>
          <w:jc w:val="center"/>
        </w:trPr>
        <w:tc>
          <w:tcPr>
            <w:tcW w:w="2155" w:type="dxa"/>
            <w:shd w:val="clear" w:color="auto" w:fill="D9D9D9" w:themeFill="background1" w:themeFillShade="D9"/>
          </w:tcPr>
          <w:p w:rsidR="00B56773" w:rsidRPr="00BE3D69" w:rsidRDefault="00B56773" w:rsidP="00BE3D69">
            <w:pPr>
              <w:rPr>
                <w:b/>
              </w:rPr>
            </w:pPr>
            <w:r w:rsidRPr="00BE3D69">
              <w:rPr>
                <w:b/>
              </w:rPr>
              <w:t>Agenda Item</w:t>
            </w:r>
          </w:p>
        </w:tc>
        <w:tc>
          <w:tcPr>
            <w:tcW w:w="1530" w:type="dxa"/>
            <w:shd w:val="clear" w:color="auto" w:fill="D9D9D9" w:themeFill="background1" w:themeFillShade="D9"/>
          </w:tcPr>
          <w:p w:rsidR="00B56773" w:rsidRPr="00BE3D69" w:rsidRDefault="00B56773" w:rsidP="00BE3D69">
            <w:pPr>
              <w:rPr>
                <w:b/>
              </w:rPr>
            </w:pPr>
            <w:r w:rsidRPr="00BE3D69">
              <w:rPr>
                <w:b/>
              </w:rPr>
              <w:t>Detail</w:t>
            </w:r>
          </w:p>
        </w:tc>
        <w:tc>
          <w:tcPr>
            <w:tcW w:w="5130" w:type="dxa"/>
            <w:shd w:val="clear" w:color="auto" w:fill="D9D9D9" w:themeFill="background1" w:themeFillShade="D9"/>
          </w:tcPr>
          <w:p w:rsidR="00B56773" w:rsidRPr="00BE3D69" w:rsidRDefault="00B56773" w:rsidP="00BE3D69">
            <w:pPr>
              <w:rPr>
                <w:b/>
              </w:rPr>
            </w:pPr>
            <w:r w:rsidRPr="00BE3D69">
              <w:rPr>
                <w:b/>
              </w:rPr>
              <w:t>Action Item</w:t>
            </w:r>
          </w:p>
        </w:tc>
        <w:tc>
          <w:tcPr>
            <w:tcW w:w="1498" w:type="dxa"/>
            <w:shd w:val="clear" w:color="auto" w:fill="D9D9D9" w:themeFill="background1" w:themeFillShade="D9"/>
          </w:tcPr>
          <w:p w:rsidR="00B56773" w:rsidRPr="00BE3D69" w:rsidRDefault="00B56773" w:rsidP="00BE3D69">
            <w:pPr>
              <w:rPr>
                <w:b/>
              </w:rPr>
            </w:pPr>
            <w:r>
              <w:rPr>
                <w:b/>
              </w:rPr>
              <w:t>Responsible Party</w:t>
            </w:r>
          </w:p>
        </w:tc>
      </w:tr>
      <w:tr w:rsidR="00B56773" w:rsidTr="00B42660">
        <w:trPr>
          <w:trHeight w:val="866"/>
          <w:jc w:val="center"/>
        </w:trPr>
        <w:tc>
          <w:tcPr>
            <w:tcW w:w="2155" w:type="dxa"/>
          </w:tcPr>
          <w:p w:rsidR="00B56773" w:rsidRPr="00952A32" w:rsidRDefault="00B56773" w:rsidP="00BE3D69">
            <w:r w:rsidRPr="00952A32">
              <w:t>Welcome, Introductions (as needed) and roll call</w:t>
            </w:r>
          </w:p>
        </w:tc>
        <w:tc>
          <w:tcPr>
            <w:tcW w:w="1530" w:type="dxa"/>
          </w:tcPr>
          <w:p w:rsidR="00B56773" w:rsidRPr="00952A32" w:rsidRDefault="00B56773" w:rsidP="00BE3D69">
            <w:r w:rsidRPr="00952A32">
              <w:t>Quorum is 50% +1 of committee membership</w:t>
            </w:r>
          </w:p>
        </w:tc>
        <w:tc>
          <w:tcPr>
            <w:tcW w:w="5130" w:type="dxa"/>
            <w:shd w:val="clear" w:color="auto" w:fill="auto"/>
          </w:tcPr>
          <w:p w:rsidR="00781EB0" w:rsidRPr="0066113D" w:rsidRDefault="00781EB0" w:rsidP="00781EB0">
            <w:pPr>
              <w:rPr>
                <w:rFonts w:cs="Calibri"/>
                <w:b/>
                <w:i/>
              </w:rPr>
            </w:pPr>
            <w:r w:rsidRPr="0066113D">
              <w:rPr>
                <w:rFonts w:cs="Calibri"/>
                <w:b/>
                <w:i/>
              </w:rPr>
              <w:t xml:space="preserve">Committee: </w:t>
            </w:r>
          </w:p>
          <w:p w:rsidR="00781EB0" w:rsidRPr="0066113D" w:rsidRDefault="00781EB0" w:rsidP="00781EB0">
            <w:pPr>
              <w:rPr>
                <w:rFonts w:cs="Calibri"/>
                <w:bCs/>
                <w:i/>
                <w:color w:val="000000"/>
              </w:rPr>
            </w:pPr>
            <w:r w:rsidRPr="00F34D06">
              <w:rPr>
                <w:rFonts w:cs="Calibri"/>
                <w:i/>
                <w:color w:val="000000"/>
                <w:highlight w:val="green"/>
              </w:rPr>
              <w:t>(Benton) Sara Hartstein,</w:t>
            </w:r>
            <w:r w:rsidRPr="0066113D">
              <w:rPr>
                <w:rFonts w:cs="Calibri"/>
                <w:i/>
                <w:color w:val="000000"/>
              </w:rPr>
              <w:t xml:space="preserve"> </w:t>
            </w:r>
            <w:r w:rsidR="0066113D" w:rsidRPr="00DE0D08">
              <w:rPr>
                <w:rFonts w:cs="Calibri"/>
                <w:i/>
                <w:color w:val="000000"/>
              </w:rPr>
              <w:t>(Benton) Tatiana Dierwechter,</w:t>
            </w:r>
            <w:r w:rsidR="0066113D" w:rsidRPr="0066113D">
              <w:rPr>
                <w:rFonts w:cs="Calibri"/>
                <w:i/>
                <w:color w:val="000000"/>
              </w:rPr>
              <w:t xml:space="preserve"> </w:t>
            </w:r>
            <w:r w:rsidRPr="00DE0D08">
              <w:rPr>
                <w:rFonts w:cs="Calibri"/>
                <w:i/>
                <w:color w:val="000000"/>
                <w:highlight w:val="green"/>
              </w:rPr>
              <w:t>(Clackamas) Jamie Zentner, (</w:t>
            </w:r>
            <w:r w:rsidRPr="00814872">
              <w:rPr>
                <w:rFonts w:cs="Calibri"/>
                <w:i/>
                <w:color w:val="000000"/>
                <w:highlight w:val="green"/>
              </w:rPr>
              <w:t>Clatsop) Julia Hesse,</w:t>
            </w:r>
            <w:r w:rsidRPr="0066113D">
              <w:rPr>
                <w:rFonts w:cs="Calibri"/>
                <w:i/>
                <w:color w:val="000000"/>
              </w:rPr>
              <w:t xml:space="preserve">  </w:t>
            </w:r>
            <w:r w:rsidRPr="00814872">
              <w:rPr>
                <w:rFonts w:cs="Calibri"/>
                <w:i/>
                <w:color w:val="000000"/>
                <w:highlight w:val="green"/>
              </w:rPr>
              <w:t>(Crook) K</w:t>
            </w:r>
            <w:r w:rsidR="0043784C" w:rsidRPr="00814872">
              <w:rPr>
                <w:rFonts w:cs="Calibri"/>
                <w:i/>
                <w:color w:val="000000"/>
                <w:highlight w:val="green"/>
              </w:rPr>
              <w:t>atie Plumb</w:t>
            </w:r>
            <w:r w:rsidRPr="00814872">
              <w:rPr>
                <w:rFonts w:cs="Calibri"/>
                <w:i/>
                <w:color w:val="000000"/>
                <w:highlight w:val="green"/>
              </w:rPr>
              <w:t>, (Deschutes) Jessica Jacks</w:t>
            </w:r>
            <w:r w:rsidRPr="0066113D">
              <w:rPr>
                <w:rFonts w:cs="Calibri"/>
                <w:i/>
                <w:color w:val="000000"/>
              </w:rPr>
              <w:t xml:space="preserve">, </w:t>
            </w:r>
            <w:r w:rsidRPr="00DE0D08">
              <w:rPr>
                <w:rFonts w:cs="Calibri"/>
                <w:i/>
                <w:color w:val="000000"/>
                <w:highlight w:val="green"/>
              </w:rPr>
              <w:t>(Deschutes) Julie Spackman</w:t>
            </w:r>
            <w:r w:rsidR="0043784C" w:rsidRPr="00DE0D08">
              <w:rPr>
                <w:rFonts w:cs="Calibri"/>
                <w:i/>
                <w:color w:val="000000"/>
              </w:rPr>
              <w:t>,</w:t>
            </w:r>
            <w:r w:rsidRPr="00DE0D08">
              <w:rPr>
                <w:rFonts w:cs="Calibri"/>
                <w:i/>
                <w:color w:val="000000"/>
              </w:rPr>
              <w:t xml:space="preserve"> (Jackson) Ann Ackles, </w:t>
            </w:r>
            <w:r w:rsidRPr="005E7FF7">
              <w:rPr>
                <w:rFonts w:cs="Calibri"/>
                <w:i/>
                <w:color w:val="000000"/>
                <w:highlight w:val="green"/>
              </w:rPr>
              <w:t xml:space="preserve">(Jackson) </w:t>
            </w:r>
            <w:r w:rsidRPr="00DE0D08">
              <w:rPr>
                <w:rFonts w:cs="Calibri"/>
                <w:bCs/>
                <w:color w:val="000000"/>
                <w:highlight w:val="green"/>
              </w:rPr>
              <w:t>Tanya Phillips),</w:t>
            </w:r>
            <w:r w:rsidRPr="0066113D">
              <w:rPr>
                <w:rFonts w:cs="Calibri"/>
                <w:b/>
                <w:bCs/>
                <w:i/>
                <w:color w:val="000000"/>
              </w:rPr>
              <w:t xml:space="preserve"> </w:t>
            </w:r>
            <w:r w:rsidRPr="0066113D">
              <w:rPr>
                <w:rFonts w:cs="Calibri"/>
                <w:i/>
                <w:color w:val="000000"/>
              </w:rPr>
              <w:t xml:space="preserve"> (Jefferson) Carolyn Harvey, </w:t>
            </w:r>
            <w:r w:rsidRPr="00F34D06">
              <w:rPr>
                <w:rFonts w:cs="Calibri"/>
                <w:i/>
                <w:color w:val="000000"/>
                <w:highlight w:val="green"/>
              </w:rPr>
              <w:t xml:space="preserve">(Klamath) </w:t>
            </w:r>
            <w:r w:rsidR="0043784C" w:rsidRPr="00F34D06">
              <w:rPr>
                <w:rFonts w:cs="Calibri"/>
                <w:i/>
                <w:color w:val="000000"/>
                <w:highlight w:val="green"/>
              </w:rPr>
              <w:t>Jennifer Little</w:t>
            </w:r>
            <w:r w:rsidRPr="00F34D06">
              <w:rPr>
                <w:rFonts w:cs="Calibri"/>
                <w:i/>
                <w:color w:val="000000"/>
                <w:highlight w:val="green"/>
              </w:rPr>
              <w:t>,</w:t>
            </w:r>
            <w:r w:rsidRPr="0066113D">
              <w:rPr>
                <w:rFonts w:cs="Calibri"/>
                <w:i/>
                <w:color w:val="000000"/>
              </w:rPr>
              <w:t xml:space="preserve"> </w:t>
            </w:r>
            <w:r w:rsidRPr="00DE0D08">
              <w:rPr>
                <w:rFonts w:cs="Calibri"/>
                <w:i/>
                <w:color w:val="000000"/>
              </w:rPr>
              <w:t>(Lane) CA Baskerville, (</w:t>
            </w:r>
            <w:r w:rsidRPr="00F34D06">
              <w:rPr>
                <w:rFonts w:cs="Calibri"/>
                <w:i/>
                <w:color w:val="000000"/>
              </w:rPr>
              <w:t xml:space="preserve">Lane) Jocelyn Warren, </w:t>
            </w:r>
            <w:r w:rsidRPr="005E7FF7">
              <w:rPr>
                <w:rFonts w:cs="Calibri"/>
                <w:i/>
                <w:color w:val="000000"/>
                <w:highlight w:val="green"/>
              </w:rPr>
              <w:t>(Lincoln) Nicole Fields,</w:t>
            </w:r>
            <w:r w:rsidRPr="0066113D">
              <w:rPr>
                <w:rFonts w:cs="Calibri"/>
                <w:i/>
                <w:color w:val="000000"/>
              </w:rPr>
              <w:t xml:space="preserve"> (Lincoln) Shelley Paeth, (Linn) Rachel Peters</w:t>
            </w:r>
            <w:r w:rsidR="0043784C" w:rsidRPr="0066113D">
              <w:rPr>
                <w:rFonts w:cs="Calibri"/>
                <w:i/>
                <w:color w:val="000000"/>
              </w:rPr>
              <w:t>e</w:t>
            </w:r>
            <w:r w:rsidRPr="0066113D">
              <w:rPr>
                <w:rFonts w:cs="Calibri"/>
                <w:i/>
                <w:color w:val="000000"/>
              </w:rPr>
              <w:t xml:space="preserve">n,  </w:t>
            </w:r>
            <w:r w:rsidRPr="00F34D06">
              <w:rPr>
                <w:rFonts w:cs="Calibri"/>
                <w:i/>
                <w:color w:val="000000"/>
                <w:highlight w:val="green"/>
              </w:rPr>
              <w:t xml:space="preserve">(Malheur) </w:t>
            </w:r>
            <w:r w:rsidR="003A2843" w:rsidRPr="00F34D06">
              <w:rPr>
                <w:rFonts w:cs="Calibri"/>
                <w:i/>
                <w:color w:val="000000"/>
                <w:highlight w:val="green"/>
              </w:rPr>
              <w:t>Sarah Poe</w:t>
            </w:r>
            <w:r w:rsidRPr="00F34D06">
              <w:rPr>
                <w:rFonts w:cs="Calibri"/>
                <w:i/>
                <w:color w:val="000000"/>
                <w:highlight w:val="green"/>
              </w:rPr>
              <w:t xml:space="preserve">, </w:t>
            </w:r>
            <w:r w:rsidR="003A2843" w:rsidRPr="00DD5B07">
              <w:rPr>
                <w:rFonts w:cs="Calibri"/>
                <w:i/>
                <w:color w:val="000000"/>
              </w:rPr>
              <w:t>(Malheur) Rebecca</w:t>
            </w:r>
            <w:r w:rsidR="003A2843" w:rsidRPr="0066113D">
              <w:rPr>
                <w:rFonts w:cs="Calibri"/>
                <w:i/>
                <w:color w:val="000000"/>
              </w:rPr>
              <w:t xml:space="preserve"> S</w:t>
            </w:r>
            <w:r w:rsidR="009D0BC0" w:rsidRPr="0066113D">
              <w:rPr>
                <w:rFonts w:cs="Calibri"/>
                <w:i/>
                <w:color w:val="000000"/>
              </w:rPr>
              <w:t>t</w:t>
            </w:r>
            <w:r w:rsidR="003A2843" w:rsidRPr="0066113D">
              <w:rPr>
                <w:rFonts w:cs="Calibri"/>
                <w:i/>
                <w:color w:val="000000"/>
              </w:rPr>
              <w:t xml:space="preserve">ricker, </w:t>
            </w:r>
            <w:r w:rsidRPr="0066113D">
              <w:rPr>
                <w:rFonts w:cs="Calibri"/>
                <w:i/>
                <w:color w:val="000000"/>
              </w:rPr>
              <w:t xml:space="preserve">(Marion) </w:t>
            </w:r>
            <w:r w:rsidR="00DE0D08">
              <w:rPr>
                <w:rFonts w:cs="Calibri"/>
                <w:i/>
                <w:color w:val="000000"/>
              </w:rPr>
              <w:t>Patty V</w:t>
            </w:r>
            <w:r w:rsidRPr="0066113D">
              <w:rPr>
                <w:rFonts w:cs="Calibri"/>
                <w:i/>
                <w:color w:val="000000"/>
              </w:rPr>
              <w:t xml:space="preserve">, </w:t>
            </w:r>
            <w:r w:rsidRPr="00F34D06">
              <w:rPr>
                <w:rFonts w:cs="Calibri"/>
                <w:i/>
                <w:color w:val="000000"/>
                <w:highlight w:val="green"/>
              </w:rPr>
              <w:t>(Multnomah) LaRisha Baker</w:t>
            </w:r>
            <w:r w:rsidRPr="00F34D06">
              <w:rPr>
                <w:rFonts w:cs="Calibri"/>
                <w:i/>
                <w:color w:val="000000"/>
              </w:rPr>
              <w:t xml:space="preserve">, </w:t>
            </w:r>
            <w:r w:rsidRPr="00DE0D08">
              <w:rPr>
                <w:rFonts w:cs="Calibri"/>
                <w:i/>
                <w:color w:val="000000"/>
                <w:highlight w:val="green"/>
              </w:rPr>
              <w:t>(Multnomah) Tameka Brazile,</w:t>
            </w:r>
            <w:r w:rsidR="003A2843" w:rsidRPr="00F34D06">
              <w:rPr>
                <w:rFonts w:cs="Calibri"/>
                <w:i/>
                <w:color w:val="000000"/>
              </w:rPr>
              <w:t xml:space="preserve"> (Union) Carrie </w:t>
            </w:r>
            <w:r w:rsidR="003A2843" w:rsidRPr="00DD5B07">
              <w:rPr>
                <w:rFonts w:cs="Calibri"/>
                <w:i/>
                <w:color w:val="000000"/>
              </w:rPr>
              <w:t xml:space="preserve">Brogoitti, </w:t>
            </w:r>
            <w:r w:rsidRPr="00DD5B07">
              <w:rPr>
                <w:rFonts w:cs="Calibri"/>
                <w:i/>
                <w:color w:val="000000"/>
              </w:rPr>
              <w:t>(Washington)</w:t>
            </w:r>
            <w:r w:rsidRPr="0066113D">
              <w:rPr>
                <w:rFonts w:cs="Calibri"/>
                <w:i/>
                <w:color w:val="000000"/>
              </w:rPr>
              <w:t xml:space="preserve"> Ahmed </w:t>
            </w:r>
            <w:r w:rsidRPr="00DE0D08">
              <w:rPr>
                <w:rFonts w:cs="Calibri"/>
                <w:i/>
                <w:color w:val="000000"/>
              </w:rPr>
              <w:t>Mohamad (Washington) Gwyn Ashcom</w:t>
            </w:r>
            <w:r w:rsidRPr="0066113D">
              <w:rPr>
                <w:rFonts w:cs="Calibri"/>
                <w:i/>
                <w:color w:val="000000"/>
              </w:rPr>
              <w:t xml:space="preserve">, </w:t>
            </w:r>
            <w:r w:rsidRPr="00DE0D08">
              <w:rPr>
                <w:rFonts w:cs="Calibri"/>
                <w:i/>
                <w:color w:val="000000"/>
              </w:rPr>
              <w:t xml:space="preserve">(Yamhill) </w:t>
            </w:r>
            <w:r w:rsidRPr="00DE0D08">
              <w:rPr>
                <w:rFonts w:cs="Calibri"/>
                <w:b/>
                <w:bCs/>
                <w:i/>
                <w:color w:val="000000"/>
              </w:rPr>
              <w:t>Lindsey Manfrin (Chair),</w:t>
            </w:r>
            <w:r w:rsidRPr="0066113D">
              <w:rPr>
                <w:rFonts w:cs="Calibri"/>
                <w:b/>
                <w:bCs/>
                <w:i/>
                <w:color w:val="000000"/>
              </w:rPr>
              <w:t xml:space="preserve"> </w:t>
            </w:r>
            <w:r w:rsidRPr="0066113D">
              <w:rPr>
                <w:rFonts w:cs="Calibri"/>
                <w:bCs/>
                <w:i/>
                <w:color w:val="000000"/>
              </w:rPr>
              <w:t>(</w:t>
            </w:r>
            <w:r w:rsidR="003A2843" w:rsidRPr="0066113D">
              <w:rPr>
                <w:rFonts w:cs="Calibri"/>
                <w:bCs/>
                <w:i/>
                <w:color w:val="000000"/>
              </w:rPr>
              <w:t>HO Rep</w:t>
            </w:r>
            <w:r w:rsidRPr="0066113D">
              <w:rPr>
                <w:rFonts w:cs="Calibri"/>
                <w:bCs/>
                <w:i/>
                <w:color w:val="000000"/>
              </w:rPr>
              <w:t xml:space="preserve">) </w:t>
            </w:r>
            <w:r w:rsidR="003A2843" w:rsidRPr="0066113D">
              <w:rPr>
                <w:rFonts w:cs="Calibri"/>
                <w:bCs/>
                <w:i/>
                <w:color w:val="000000"/>
              </w:rPr>
              <w:t>Jennifer Vines, (HO Rep) Steve Krager</w:t>
            </w:r>
          </w:p>
          <w:p w:rsidR="00781EB0" w:rsidRPr="0066113D" w:rsidRDefault="00781EB0" w:rsidP="00781EB0">
            <w:pPr>
              <w:rPr>
                <w:rFonts w:cs="Calibri"/>
                <w:b/>
                <w:i/>
              </w:rPr>
            </w:pPr>
          </w:p>
          <w:p w:rsidR="00781EB0" w:rsidRPr="0066113D" w:rsidRDefault="00781EB0" w:rsidP="00781EB0">
            <w:pPr>
              <w:rPr>
                <w:rFonts w:cs="Calibri"/>
                <w:i/>
              </w:rPr>
            </w:pPr>
            <w:r w:rsidRPr="0066113D">
              <w:rPr>
                <w:rFonts w:cs="Calibri"/>
                <w:b/>
                <w:i/>
              </w:rPr>
              <w:t>OHA:</w:t>
            </w:r>
            <w:r w:rsidRPr="0066113D">
              <w:rPr>
                <w:rFonts w:cs="Calibri"/>
                <w:i/>
              </w:rPr>
              <w:t xml:space="preserve"> </w:t>
            </w:r>
            <w:r w:rsidRPr="002A39FA">
              <w:rPr>
                <w:rFonts w:cs="Calibri"/>
                <w:i/>
                <w:highlight w:val="green"/>
              </w:rPr>
              <w:t xml:space="preserve">(Administrator CP&amp;HP) Tim Noe, (CLHO Support CP&amp; HP) </w:t>
            </w:r>
            <w:r w:rsidR="005E7FF7" w:rsidRPr="002A39FA">
              <w:rPr>
                <w:rFonts w:cs="Calibri"/>
                <w:i/>
                <w:highlight w:val="green"/>
              </w:rPr>
              <w:t>Jackie Harris</w:t>
            </w:r>
            <w:r w:rsidRPr="002A39FA">
              <w:rPr>
                <w:rFonts w:cs="Calibri"/>
                <w:i/>
                <w:highlight w:val="green"/>
              </w:rPr>
              <w:t xml:space="preserve">, (HPCDP) Karen Girard, </w:t>
            </w:r>
            <w:r w:rsidR="005E7FF7" w:rsidRPr="002A39FA">
              <w:rPr>
                <w:rFonts w:cs="Calibri"/>
                <w:i/>
                <w:highlight w:val="green"/>
              </w:rPr>
              <w:t xml:space="preserve"> (HPCDP) Luci </w:t>
            </w:r>
            <w:r w:rsidR="005E7FF7" w:rsidRPr="009A34AC">
              <w:rPr>
                <w:rFonts w:cs="Calibri"/>
                <w:i/>
                <w:highlight w:val="green"/>
              </w:rPr>
              <w:t>Longoria</w:t>
            </w:r>
            <w:r w:rsidR="002A39FA" w:rsidRPr="009A34AC">
              <w:rPr>
                <w:rFonts w:cs="Calibri"/>
                <w:i/>
                <w:highlight w:val="green"/>
              </w:rPr>
              <w:t xml:space="preserve">, </w:t>
            </w:r>
            <w:r w:rsidR="005E7FF7" w:rsidRPr="009A34AC">
              <w:rPr>
                <w:rFonts w:cs="Calibri"/>
                <w:i/>
                <w:highlight w:val="green"/>
              </w:rPr>
              <w:t>(IVPP)</w:t>
            </w:r>
            <w:r w:rsidRPr="009A34AC">
              <w:rPr>
                <w:rFonts w:cs="Calibri"/>
                <w:i/>
                <w:highlight w:val="green"/>
              </w:rPr>
              <w:t xml:space="preserve"> </w:t>
            </w:r>
            <w:r w:rsidR="009A34AC" w:rsidRPr="009A34AC">
              <w:rPr>
                <w:rFonts w:cs="Calibri"/>
                <w:i/>
                <w:highlight w:val="green"/>
              </w:rPr>
              <w:t xml:space="preserve">Ashley Thirstrup, </w:t>
            </w:r>
            <w:r w:rsidR="005E7FF7" w:rsidRPr="009A34AC">
              <w:rPr>
                <w:rFonts w:cs="Calibri"/>
                <w:i/>
                <w:highlight w:val="green"/>
              </w:rPr>
              <w:t>Mary Borges, (IVPP) Laura Chisholm</w:t>
            </w:r>
            <w:r w:rsidR="009A34AC" w:rsidRPr="009A34AC">
              <w:rPr>
                <w:rFonts w:cs="Calibri"/>
                <w:i/>
                <w:highlight w:val="green"/>
              </w:rPr>
              <w:t xml:space="preserve">, </w:t>
            </w:r>
            <w:r w:rsidR="009A34AC">
              <w:rPr>
                <w:rFonts w:cs="Calibri"/>
                <w:i/>
                <w:highlight w:val="green"/>
              </w:rPr>
              <w:t xml:space="preserve">Matt Laidler, </w:t>
            </w:r>
            <w:r w:rsidR="009A34AC" w:rsidRPr="009A34AC">
              <w:rPr>
                <w:rFonts w:cs="Calibri"/>
                <w:i/>
                <w:highlight w:val="green"/>
              </w:rPr>
              <w:t>Julie Plagenhoef, Jennifer Hauschildt, Sarah Wylie, Amanda Cue, Cate Wilcox, Anna Steifvater</w:t>
            </w:r>
          </w:p>
          <w:p w:rsidR="00B56773" w:rsidRPr="0066113D" w:rsidRDefault="00B56773" w:rsidP="00967D3E">
            <w:pPr>
              <w:rPr>
                <w:i/>
              </w:rPr>
            </w:pPr>
          </w:p>
        </w:tc>
        <w:tc>
          <w:tcPr>
            <w:tcW w:w="1498" w:type="dxa"/>
          </w:tcPr>
          <w:p w:rsidR="00B56773" w:rsidRPr="00952A32" w:rsidRDefault="005F697D" w:rsidP="00BE3D69">
            <w:r>
              <w:t>Jennifer Little</w:t>
            </w:r>
          </w:p>
        </w:tc>
      </w:tr>
      <w:tr w:rsidR="00B56773" w:rsidTr="00D16533">
        <w:trPr>
          <w:trHeight w:val="1687"/>
          <w:jc w:val="center"/>
        </w:trPr>
        <w:tc>
          <w:tcPr>
            <w:tcW w:w="2155" w:type="dxa"/>
          </w:tcPr>
          <w:p w:rsidR="00B56773" w:rsidRPr="00952A32" w:rsidRDefault="00B56773" w:rsidP="00BE3D69">
            <w:r w:rsidRPr="00952A32">
              <w:t>Review of minutes</w:t>
            </w:r>
          </w:p>
        </w:tc>
        <w:tc>
          <w:tcPr>
            <w:tcW w:w="1530" w:type="dxa"/>
          </w:tcPr>
          <w:p w:rsidR="00B56773" w:rsidRPr="00952A32" w:rsidRDefault="00B56773" w:rsidP="00BE3D69">
            <w:r w:rsidRPr="00952A32">
              <w:t xml:space="preserve">Review minutes from </w:t>
            </w:r>
            <w:r w:rsidRPr="00952A32">
              <w:rPr>
                <w:noProof/>
              </w:rPr>
              <w:t>last</w:t>
            </w:r>
            <w:r w:rsidRPr="00952A32">
              <w:t xml:space="preserve"> meeting, make corrections as needed </w:t>
            </w:r>
          </w:p>
        </w:tc>
        <w:tc>
          <w:tcPr>
            <w:tcW w:w="5130" w:type="dxa"/>
          </w:tcPr>
          <w:p w:rsidR="001F1517" w:rsidRPr="00952A32" w:rsidRDefault="00872E59" w:rsidP="00BE3D69">
            <w:r w:rsidRPr="00952A32">
              <w:t xml:space="preserve">The </w:t>
            </w:r>
            <w:r w:rsidR="005F697D">
              <w:t>Ju</w:t>
            </w:r>
            <w:r w:rsidR="00F27910">
              <w:t>ly</w:t>
            </w:r>
            <w:r w:rsidR="00B42660">
              <w:t xml:space="preserve"> </w:t>
            </w:r>
            <w:r w:rsidRPr="00952A32">
              <w:t>minutes were approved</w:t>
            </w:r>
            <w:r w:rsidR="00E905BE">
              <w:t xml:space="preserve">. </w:t>
            </w:r>
          </w:p>
        </w:tc>
        <w:tc>
          <w:tcPr>
            <w:tcW w:w="1498" w:type="dxa"/>
          </w:tcPr>
          <w:p w:rsidR="00B56773" w:rsidRPr="00952A32" w:rsidRDefault="005F697D" w:rsidP="00BE3D69">
            <w:r>
              <w:t>Jennifer Little</w:t>
            </w:r>
          </w:p>
        </w:tc>
      </w:tr>
      <w:tr w:rsidR="00B33B19" w:rsidTr="00BC70BA">
        <w:trPr>
          <w:trHeight w:val="452"/>
          <w:jc w:val="center"/>
        </w:trPr>
        <w:tc>
          <w:tcPr>
            <w:tcW w:w="2155" w:type="dxa"/>
            <w:tcBorders>
              <w:bottom w:val="single" w:sz="4" w:space="0" w:color="auto"/>
            </w:tcBorders>
          </w:tcPr>
          <w:p w:rsidR="00B33B19" w:rsidRDefault="005F697D" w:rsidP="00502F33">
            <w:r>
              <w:lastRenderedPageBreak/>
              <w:t>Injury and Violence Prevention Program</w:t>
            </w:r>
          </w:p>
        </w:tc>
        <w:tc>
          <w:tcPr>
            <w:tcW w:w="1530" w:type="dxa"/>
            <w:tcBorders>
              <w:bottom w:val="single" w:sz="4" w:space="0" w:color="auto"/>
            </w:tcBorders>
          </w:tcPr>
          <w:p w:rsidR="00B33B19" w:rsidRDefault="005F697D" w:rsidP="00502F33">
            <w:r>
              <w:t>RFP Overdose Prevention Funding</w:t>
            </w:r>
          </w:p>
        </w:tc>
        <w:tc>
          <w:tcPr>
            <w:tcW w:w="5130" w:type="dxa"/>
            <w:tcBorders>
              <w:bottom w:val="single" w:sz="4" w:space="0" w:color="auto"/>
            </w:tcBorders>
            <w:shd w:val="clear" w:color="auto" w:fill="auto"/>
          </w:tcPr>
          <w:p w:rsidR="00D8197F" w:rsidRPr="003F7526" w:rsidRDefault="003F7526" w:rsidP="003F7526">
            <w:pPr>
              <w:rPr>
                <w:rFonts w:eastAsia="Times New Roman"/>
                <w:sz w:val="24"/>
                <w:szCs w:val="24"/>
              </w:rPr>
            </w:pPr>
            <w:r>
              <w:rPr>
                <w:rFonts w:eastAsia="Times New Roman"/>
                <w:sz w:val="24"/>
                <w:szCs w:val="24"/>
              </w:rPr>
              <w:t>There is n</w:t>
            </w:r>
            <w:r w:rsidR="00D8197F" w:rsidRPr="003F7526">
              <w:rPr>
                <w:rFonts w:eastAsia="Times New Roman"/>
                <w:sz w:val="24"/>
                <w:szCs w:val="24"/>
              </w:rPr>
              <w:t xml:space="preserve">ew funding </w:t>
            </w:r>
            <w:r>
              <w:rPr>
                <w:rFonts w:eastAsia="Times New Roman"/>
                <w:sz w:val="24"/>
                <w:szCs w:val="24"/>
              </w:rPr>
              <w:t xml:space="preserve">available </w:t>
            </w:r>
            <w:r w:rsidR="00D8197F" w:rsidRPr="003F7526">
              <w:rPr>
                <w:rFonts w:eastAsia="Times New Roman"/>
                <w:sz w:val="24"/>
                <w:szCs w:val="24"/>
              </w:rPr>
              <w:t>for Opioid and other Drug Prevention</w:t>
            </w:r>
            <w:r>
              <w:rPr>
                <w:rFonts w:eastAsia="Times New Roman"/>
                <w:sz w:val="24"/>
                <w:szCs w:val="24"/>
              </w:rPr>
              <w:t xml:space="preserve"> </w:t>
            </w:r>
            <w:r w:rsidR="00D8197F" w:rsidRPr="003F7526">
              <w:rPr>
                <w:rFonts w:eastAsia="Times New Roman"/>
                <w:sz w:val="24"/>
                <w:szCs w:val="24"/>
              </w:rPr>
              <w:t xml:space="preserve">to LPHAs for increasing partnerships and drug overdose response collaborations. Funding will be offered to 11 regional LPHA collaboratives in partnership with CCOs in two categories (1) as base funding up to $100,000, or (2) as supplemental funding for up to five different regional projects that are currently underway. Tribes </w:t>
            </w:r>
            <w:r>
              <w:rPr>
                <w:rFonts w:eastAsia="Times New Roman"/>
                <w:sz w:val="24"/>
                <w:szCs w:val="24"/>
              </w:rPr>
              <w:t xml:space="preserve">will </w:t>
            </w:r>
            <w:r w:rsidR="00D8197F" w:rsidRPr="003F7526">
              <w:rPr>
                <w:rFonts w:eastAsia="Times New Roman"/>
                <w:sz w:val="24"/>
                <w:szCs w:val="24"/>
              </w:rPr>
              <w:t xml:space="preserve">not </w:t>
            </w:r>
            <w:r>
              <w:rPr>
                <w:rFonts w:eastAsia="Times New Roman"/>
                <w:sz w:val="24"/>
                <w:szCs w:val="24"/>
              </w:rPr>
              <w:t xml:space="preserve">be </w:t>
            </w:r>
            <w:r w:rsidR="00D8197F" w:rsidRPr="003F7526">
              <w:rPr>
                <w:rFonts w:eastAsia="Times New Roman"/>
                <w:sz w:val="24"/>
                <w:szCs w:val="24"/>
              </w:rPr>
              <w:t xml:space="preserve">eligible. Applicants </w:t>
            </w:r>
            <w:r w:rsidR="000F3DE2">
              <w:rPr>
                <w:rFonts w:eastAsia="Times New Roman"/>
                <w:sz w:val="24"/>
                <w:szCs w:val="24"/>
              </w:rPr>
              <w:t xml:space="preserve">will </w:t>
            </w:r>
            <w:r w:rsidR="00D8197F" w:rsidRPr="003F7526">
              <w:rPr>
                <w:rFonts w:eastAsia="Times New Roman"/>
                <w:sz w:val="24"/>
                <w:szCs w:val="24"/>
              </w:rPr>
              <w:t xml:space="preserve">indicate lead and fiscal organization. </w:t>
            </w:r>
          </w:p>
          <w:p w:rsidR="003F7526" w:rsidRDefault="003F7526" w:rsidP="003F7526">
            <w:pPr>
              <w:rPr>
                <w:rFonts w:eastAsia="Times New Roman"/>
                <w:sz w:val="24"/>
                <w:szCs w:val="24"/>
              </w:rPr>
            </w:pPr>
          </w:p>
          <w:p w:rsidR="00D8197F" w:rsidRPr="003F7526" w:rsidRDefault="00D8197F" w:rsidP="003F7526">
            <w:pPr>
              <w:rPr>
                <w:rFonts w:eastAsia="Times New Roman"/>
                <w:sz w:val="24"/>
                <w:szCs w:val="24"/>
              </w:rPr>
            </w:pPr>
            <w:r w:rsidRPr="003F7526">
              <w:rPr>
                <w:rFonts w:eastAsia="Times New Roman"/>
                <w:sz w:val="24"/>
                <w:szCs w:val="24"/>
              </w:rPr>
              <w:t xml:space="preserve">This funding concept is currently working through approval in CLHO subcommittees (Prevention &amp; Health Promotion and Preparedness) in September and CLHO for feedback and approval in October. </w:t>
            </w:r>
          </w:p>
          <w:p w:rsidR="003F7526" w:rsidRDefault="003F7526" w:rsidP="003F7526">
            <w:pPr>
              <w:rPr>
                <w:rFonts w:eastAsia="Times New Roman"/>
                <w:sz w:val="24"/>
                <w:szCs w:val="24"/>
              </w:rPr>
            </w:pPr>
          </w:p>
          <w:p w:rsidR="00D8197F" w:rsidRPr="003F7526" w:rsidRDefault="00D8197F" w:rsidP="003F7526">
            <w:pPr>
              <w:rPr>
                <w:rFonts w:eastAsia="Times New Roman"/>
                <w:sz w:val="24"/>
                <w:szCs w:val="24"/>
              </w:rPr>
            </w:pPr>
            <w:r w:rsidRPr="003F7526">
              <w:rPr>
                <w:rFonts w:eastAsia="Times New Roman"/>
                <w:sz w:val="24"/>
                <w:szCs w:val="24"/>
              </w:rPr>
              <w:t>Funding will distribute through</w:t>
            </w:r>
            <w:r w:rsidR="006167E5">
              <w:rPr>
                <w:rFonts w:eastAsia="Times New Roman"/>
                <w:sz w:val="24"/>
                <w:szCs w:val="24"/>
              </w:rPr>
              <w:t xml:space="preserve"> the</w:t>
            </w:r>
            <w:r w:rsidRPr="003F7526">
              <w:rPr>
                <w:rFonts w:eastAsia="Times New Roman"/>
                <w:sz w:val="24"/>
                <w:szCs w:val="24"/>
              </w:rPr>
              <w:t xml:space="preserve"> OHA Program Element process beginning February 1</w:t>
            </w:r>
            <w:r w:rsidRPr="003F7526">
              <w:rPr>
                <w:rFonts w:eastAsia="Times New Roman"/>
                <w:sz w:val="24"/>
                <w:szCs w:val="24"/>
                <w:vertAlign w:val="superscript"/>
              </w:rPr>
              <w:t>st</w:t>
            </w:r>
            <w:r w:rsidR="000F3DE2">
              <w:rPr>
                <w:rFonts w:eastAsia="Times New Roman"/>
                <w:sz w:val="24"/>
                <w:szCs w:val="24"/>
                <w:vertAlign w:val="superscript"/>
              </w:rPr>
              <w:t xml:space="preserve"> </w:t>
            </w:r>
            <w:r w:rsidR="000F3DE2">
              <w:rPr>
                <w:rFonts w:eastAsia="Times New Roman"/>
                <w:sz w:val="24"/>
                <w:szCs w:val="24"/>
              </w:rPr>
              <w:t>with</w:t>
            </w:r>
            <w:r w:rsidRPr="003F7526">
              <w:rPr>
                <w:rFonts w:eastAsia="Times New Roman"/>
                <w:sz w:val="24"/>
                <w:szCs w:val="24"/>
              </w:rPr>
              <w:t xml:space="preserve"> </w:t>
            </w:r>
            <w:r w:rsidR="000F3DE2">
              <w:rPr>
                <w:rFonts w:eastAsia="Times New Roman"/>
                <w:sz w:val="24"/>
                <w:szCs w:val="24"/>
              </w:rPr>
              <w:t>b</w:t>
            </w:r>
            <w:r w:rsidRPr="003F7526">
              <w:rPr>
                <w:rFonts w:eastAsia="Times New Roman"/>
                <w:sz w:val="24"/>
                <w:szCs w:val="24"/>
              </w:rPr>
              <w:t>ridge funding</w:t>
            </w:r>
            <w:r w:rsidR="003F7526">
              <w:rPr>
                <w:rFonts w:eastAsia="Times New Roman"/>
                <w:sz w:val="24"/>
                <w:szCs w:val="24"/>
              </w:rPr>
              <w:t xml:space="preserve"> </w:t>
            </w:r>
            <w:r w:rsidR="000F3DE2">
              <w:rPr>
                <w:rFonts w:eastAsia="Times New Roman"/>
                <w:sz w:val="24"/>
                <w:szCs w:val="24"/>
              </w:rPr>
              <w:t xml:space="preserve">in place </w:t>
            </w:r>
            <w:r w:rsidR="003F7526">
              <w:rPr>
                <w:rFonts w:eastAsia="Times New Roman"/>
                <w:sz w:val="24"/>
                <w:szCs w:val="24"/>
              </w:rPr>
              <w:t>from</w:t>
            </w:r>
            <w:r w:rsidRPr="003F7526">
              <w:rPr>
                <w:rFonts w:eastAsia="Times New Roman"/>
                <w:sz w:val="24"/>
                <w:szCs w:val="24"/>
              </w:rPr>
              <w:t xml:space="preserve"> September 1</w:t>
            </w:r>
            <w:r w:rsidRPr="003F7526">
              <w:rPr>
                <w:rFonts w:eastAsia="Times New Roman"/>
                <w:sz w:val="24"/>
                <w:szCs w:val="24"/>
                <w:vertAlign w:val="superscript"/>
              </w:rPr>
              <w:t>st</w:t>
            </w:r>
            <w:r w:rsidRPr="003F7526">
              <w:rPr>
                <w:rFonts w:eastAsia="Times New Roman"/>
                <w:sz w:val="24"/>
                <w:szCs w:val="24"/>
              </w:rPr>
              <w:t xml:space="preserve"> through February 1</w:t>
            </w:r>
            <w:r w:rsidRPr="003F7526">
              <w:rPr>
                <w:rFonts w:eastAsia="Times New Roman"/>
                <w:sz w:val="24"/>
                <w:szCs w:val="24"/>
                <w:vertAlign w:val="superscript"/>
              </w:rPr>
              <w:t>st</w:t>
            </w:r>
            <w:r w:rsidRPr="003F7526">
              <w:rPr>
                <w:rFonts w:eastAsia="Times New Roman"/>
                <w:sz w:val="24"/>
                <w:szCs w:val="24"/>
              </w:rPr>
              <w:t xml:space="preserve">. Funding </w:t>
            </w:r>
            <w:r w:rsidR="003F7526">
              <w:rPr>
                <w:rFonts w:eastAsia="Times New Roman"/>
                <w:sz w:val="24"/>
                <w:szCs w:val="24"/>
              </w:rPr>
              <w:t xml:space="preserve">for </w:t>
            </w:r>
            <w:r w:rsidRPr="003F7526">
              <w:rPr>
                <w:rFonts w:eastAsia="Times New Roman"/>
                <w:sz w:val="24"/>
                <w:szCs w:val="24"/>
              </w:rPr>
              <w:t xml:space="preserve">February 1, 2020 – September 1, 2020 </w:t>
            </w:r>
            <w:r w:rsidR="000F3DE2">
              <w:rPr>
                <w:rFonts w:eastAsia="Times New Roman"/>
                <w:sz w:val="24"/>
                <w:szCs w:val="24"/>
              </w:rPr>
              <w:t xml:space="preserve">will </w:t>
            </w:r>
            <w:r w:rsidR="003F7526">
              <w:rPr>
                <w:rFonts w:eastAsia="Times New Roman"/>
                <w:sz w:val="24"/>
                <w:szCs w:val="24"/>
              </w:rPr>
              <w:t>include</w:t>
            </w:r>
            <w:r w:rsidR="006167E5">
              <w:rPr>
                <w:rFonts w:eastAsia="Times New Roman"/>
                <w:sz w:val="24"/>
                <w:szCs w:val="24"/>
              </w:rPr>
              <w:t xml:space="preserve"> the </w:t>
            </w:r>
            <w:r w:rsidRPr="003F7526">
              <w:rPr>
                <w:rFonts w:eastAsia="Times New Roman"/>
                <w:sz w:val="24"/>
                <w:szCs w:val="24"/>
              </w:rPr>
              <w:t>possibility of two more years if OHA receives federal funding and satisfactory completion of the work.</w:t>
            </w:r>
          </w:p>
          <w:p w:rsidR="003F7526" w:rsidRDefault="003F7526" w:rsidP="003F7526">
            <w:pPr>
              <w:rPr>
                <w:rFonts w:eastAsia="Times New Roman"/>
                <w:sz w:val="24"/>
                <w:szCs w:val="24"/>
              </w:rPr>
            </w:pPr>
          </w:p>
          <w:p w:rsidR="00D8197F" w:rsidRPr="003F7526" w:rsidRDefault="00D8197F" w:rsidP="003F7526">
            <w:pPr>
              <w:rPr>
                <w:rFonts w:eastAsia="Times New Roman"/>
                <w:sz w:val="24"/>
                <w:szCs w:val="24"/>
              </w:rPr>
            </w:pPr>
            <w:r w:rsidRPr="003F7526">
              <w:rPr>
                <w:rFonts w:eastAsia="Times New Roman"/>
                <w:sz w:val="24"/>
                <w:szCs w:val="24"/>
              </w:rPr>
              <w:t>OHA is interested in</w:t>
            </w:r>
            <w:r w:rsidR="006167E5">
              <w:rPr>
                <w:rFonts w:eastAsia="Times New Roman"/>
                <w:sz w:val="24"/>
                <w:szCs w:val="24"/>
              </w:rPr>
              <w:t xml:space="preserve"> the </w:t>
            </w:r>
            <w:r w:rsidRPr="003F7526">
              <w:rPr>
                <w:rFonts w:eastAsia="Times New Roman"/>
                <w:sz w:val="24"/>
                <w:szCs w:val="24"/>
              </w:rPr>
              <w:t xml:space="preserve">equity perspective </w:t>
            </w:r>
            <w:r w:rsidR="000F3DE2">
              <w:rPr>
                <w:rFonts w:eastAsia="Times New Roman"/>
                <w:sz w:val="24"/>
                <w:szCs w:val="24"/>
              </w:rPr>
              <w:t xml:space="preserve">and will convene </w:t>
            </w:r>
            <w:r w:rsidRPr="003F7526">
              <w:rPr>
                <w:rFonts w:eastAsia="Times New Roman"/>
                <w:sz w:val="24"/>
                <w:szCs w:val="24"/>
              </w:rPr>
              <w:t>four representatives from this subcommittee and representatives from CLHO Preparedness subcommittee</w:t>
            </w:r>
            <w:r w:rsidR="000F3DE2">
              <w:rPr>
                <w:rFonts w:eastAsia="Times New Roman"/>
                <w:sz w:val="24"/>
                <w:szCs w:val="24"/>
              </w:rPr>
              <w:t xml:space="preserve"> to engage this process</w:t>
            </w:r>
            <w:r w:rsidRPr="003F7526">
              <w:rPr>
                <w:rFonts w:eastAsia="Times New Roman"/>
                <w:sz w:val="24"/>
                <w:szCs w:val="24"/>
              </w:rPr>
              <w:t>.</w:t>
            </w:r>
          </w:p>
          <w:p w:rsidR="001B6F69" w:rsidRDefault="001B6F69" w:rsidP="001B6F69">
            <w:pPr>
              <w:rPr>
                <w:rFonts w:eastAsia="Times New Roman"/>
              </w:rPr>
            </w:pPr>
          </w:p>
          <w:p w:rsidR="003319FA" w:rsidRDefault="003319FA" w:rsidP="001B6F69">
            <w:pPr>
              <w:rPr>
                <w:rFonts w:eastAsia="Times New Roman"/>
              </w:rPr>
            </w:pPr>
          </w:p>
          <w:bookmarkStart w:id="0" w:name="_MON_1626262069"/>
          <w:bookmarkEnd w:id="0"/>
          <w:p w:rsidR="003319FA" w:rsidRPr="001B6F69" w:rsidRDefault="003319FA" w:rsidP="001B6F69">
            <w:pPr>
              <w:rPr>
                <w:rFonts w:eastAsia="Times New Roman"/>
              </w:rPr>
            </w:pPr>
            <w:r>
              <w:object w:dxaOrig="1512" w:dyaOrig="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8" o:title=""/>
                </v:shape>
                <o:OLEObject Type="Embed" ProgID="Word.Document.12" ShapeID="_x0000_i1025" DrawAspect="Icon" ObjectID="_1627794672" r:id="rId9">
                  <o:FieldCodes>\s</o:FieldCodes>
                </o:OLEObject>
              </w:object>
            </w:r>
          </w:p>
          <w:p w:rsidR="001B6F69" w:rsidRPr="001B6F69" w:rsidRDefault="001B6F69" w:rsidP="001B6F69">
            <w:pPr>
              <w:rPr>
                <w:rFonts w:eastAsia="Times New Roman"/>
              </w:rPr>
            </w:pPr>
          </w:p>
          <w:p w:rsidR="00B33B19" w:rsidRPr="001B6F69" w:rsidRDefault="00B33B19" w:rsidP="003319FA">
            <w:pPr>
              <w:rPr>
                <w:rFonts w:asciiTheme="minorHAnsi" w:hAnsiTheme="minorHAnsi" w:cstheme="minorHAnsi"/>
              </w:rPr>
            </w:pPr>
          </w:p>
        </w:tc>
        <w:tc>
          <w:tcPr>
            <w:tcW w:w="1498" w:type="dxa"/>
            <w:tcBorders>
              <w:bottom w:val="single" w:sz="4" w:space="0" w:color="auto"/>
            </w:tcBorders>
          </w:tcPr>
          <w:p w:rsidR="00B33B19" w:rsidRDefault="005F697D" w:rsidP="00502F33">
            <w:r>
              <w:t>Mary Borges and Laura Chisholm</w:t>
            </w:r>
          </w:p>
        </w:tc>
      </w:tr>
      <w:tr w:rsidR="00B56773" w:rsidTr="00BC70BA">
        <w:trPr>
          <w:trHeight w:val="452"/>
          <w:jc w:val="center"/>
        </w:trPr>
        <w:tc>
          <w:tcPr>
            <w:tcW w:w="2155" w:type="dxa"/>
            <w:tcBorders>
              <w:bottom w:val="single" w:sz="4" w:space="0" w:color="auto"/>
            </w:tcBorders>
          </w:tcPr>
          <w:p w:rsidR="00B56773" w:rsidRPr="00952A32" w:rsidRDefault="005F697D" w:rsidP="005F697D">
            <w:r>
              <w:t>Maternal &amp; Child Health</w:t>
            </w:r>
          </w:p>
        </w:tc>
        <w:tc>
          <w:tcPr>
            <w:tcW w:w="1530" w:type="dxa"/>
            <w:tcBorders>
              <w:bottom w:val="single" w:sz="4" w:space="0" w:color="auto"/>
            </w:tcBorders>
          </w:tcPr>
          <w:p w:rsidR="00B56773" w:rsidRPr="00952A32" w:rsidRDefault="003319FA" w:rsidP="00502F33">
            <w:r>
              <w:t>Babies First Changes</w:t>
            </w:r>
          </w:p>
        </w:tc>
        <w:tc>
          <w:tcPr>
            <w:tcW w:w="5130" w:type="dxa"/>
            <w:tcBorders>
              <w:bottom w:val="single" w:sz="4" w:space="0" w:color="auto"/>
            </w:tcBorders>
            <w:shd w:val="clear" w:color="auto" w:fill="auto"/>
          </w:tcPr>
          <w:p w:rsidR="00D8197F" w:rsidRPr="00D06727" w:rsidRDefault="00047255" w:rsidP="00D06727">
            <w:pPr>
              <w:rPr>
                <w:rFonts w:eastAsia="Times New Roman"/>
                <w:sz w:val="24"/>
                <w:szCs w:val="24"/>
              </w:rPr>
            </w:pPr>
            <w:r>
              <w:rPr>
                <w:rFonts w:eastAsia="Times New Roman"/>
                <w:sz w:val="24"/>
                <w:szCs w:val="24"/>
              </w:rPr>
              <w:t xml:space="preserve">The </w:t>
            </w:r>
            <w:r w:rsidR="00D8197F" w:rsidRPr="00D06727">
              <w:rPr>
                <w:rFonts w:eastAsia="Times New Roman"/>
                <w:sz w:val="24"/>
                <w:szCs w:val="24"/>
              </w:rPr>
              <w:t>Maternal and Child Health Home Visiting Programs</w:t>
            </w:r>
            <w:r w:rsidR="002B5E0A">
              <w:rPr>
                <w:rFonts w:eastAsia="Times New Roman"/>
                <w:sz w:val="24"/>
                <w:szCs w:val="24"/>
              </w:rPr>
              <w:t xml:space="preserve"> </w:t>
            </w:r>
            <w:r w:rsidR="00D8197F" w:rsidRPr="00D06727">
              <w:rPr>
                <w:rFonts w:eastAsia="Times New Roman"/>
                <w:sz w:val="24"/>
                <w:szCs w:val="24"/>
              </w:rPr>
              <w:t xml:space="preserve">include: Babies First, Nurse-Family </w:t>
            </w:r>
            <w:r w:rsidR="00D8197F" w:rsidRPr="00D06727">
              <w:rPr>
                <w:rFonts w:eastAsia="Times New Roman"/>
                <w:sz w:val="24"/>
                <w:szCs w:val="24"/>
              </w:rPr>
              <w:lastRenderedPageBreak/>
              <w:t>Partnership, CaCoon (special needs), and Universally Offered Home Visiting (Family Connects).</w:t>
            </w:r>
          </w:p>
          <w:p w:rsidR="00047255" w:rsidRDefault="00047255" w:rsidP="00047255">
            <w:pPr>
              <w:rPr>
                <w:rFonts w:eastAsia="Times New Roman"/>
                <w:sz w:val="24"/>
                <w:szCs w:val="24"/>
              </w:rPr>
            </w:pPr>
          </w:p>
          <w:p w:rsidR="00182F6F" w:rsidRDefault="00D8197F" w:rsidP="00047255">
            <w:pPr>
              <w:rPr>
                <w:rFonts w:eastAsia="Times New Roman"/>
                <w:sz w:val="24"/>
                <w:szCs w:val="24"/>
              </w:rPr>
            </w:pPr>
            <w:r w:rsidRPr="006167E5">
              <w:rPr>
                <w:rFonts w:eastAsia="Times New Roman"/>
                <w:sz w:val="24"/>
                <w:szCs w:val="24"/>
              </w:rPr>
              <w:t>Babies First</w:t>
            </w:r>
            <w:r w:rsidR="006C0A64" w:rsidRPr="006167E5">
              <w:rPr>
                <w:rFonts w:eastAsia="Times New Roman"/>
                <w:sz w:val="24"/>
                <w:szCs w:val="24"/>
              </w:rPr>
              <w:t xml:space="preserve"> i</w:t>
            </w:r>
            <w:r w:rsidR="00182F6F" w:rsidRPr="006167E5">
              <w:rPr>
                <w:rFonts w:eastAsia="Times New Roman"/>
                <w:sz w:val="24"/>
                <w:szCs w:val="24"/>
              </w:rPr>
              <w:t>s reviewing</w:t>
            </w:r>
            <w:r w:rsidR="00182F6F">
              <w:rPr>
                <w:rFonts w:eastAsia="Times New Roman"/>
                <w:sz w:val="24"/>
                <w:szCs w:val="24"/>
              </w:rPr>
              <w:t xml:space="preserve"> program changes that include a review of the state nurse consultants, home visiting practices and protocols and program administration and orientation from OHA</w:t>
            </w:r>
            <w:r w:rsidR="0041519B">
              <w:rPr>
                <w:rFonts w:eastAsia="Times New Roman"/>
                <w:sz w:val="24"/>
                <w:szCs w:val="24"/>
              </w:rPr>
              <w:t xml:space="preserve"> </w:t>
            </w:r>
            <w:r w:rsidR="00182F6F">
              <w:rPr>
                <w:rFonts w:eastAsia="Times New Roman"/>
                <w:sz w:val="24"/>
                <w:szCs w:val="24"/>
              </w:rPr>
              <w:t>to LPHA</w:t>
            </w:r>
            <w:r w:rsidR="006C0A64">
              <w:rPr>
                <w:rFonts w:eastAsia="Times New Roman"/>
                <w:sz w:val="24"/>
                <w:szCs w:val="24"/>
              </w:rPr>
              <w:t xml:space="preserve"> programs. A review of changes to the Triennial Review Tool include administration and nursing practices. Nurse Consultants will schedule an October meeting and training for local staff working on </w:t>
            </w:r>
            <w:r w:rsidR="002B5E0A">
              <w:rPr>
                <w:rFonts w:eastAsia="Times New Roman"/>
                <w:sz w:val="24"/>
                <w:szCs w:val="24"/>
              </w:rPr>
              <w:t>B</w:t>
            </w:r>
            <w:r w:rsidR="006C0A64">
              <w:rPr>
                <w:rFonts w:eastAsia="Times New Roman"/>
                <w:sz w:val="24"/>
                <w:szCs w:val="24"/>
              </w:rPr>
              <w:t xml:space="preserve">abies First. </w:t>
            </w:r>
          </w:p>
          <w:p w:rsidR="006C0A64" w:rsidRDefault="006C0A64" w:rsidP="00047255">
            <w:pPr>
              <w:rPr>
                <w:rFonts w:eastAsia="Times New Roman"/>
                <w:sz w:val="24"/>
                <w:szCs w:val="24"/>
              </w:rPr>
            </w:pPr>
          </w:p>
          <w:p w:rsidR="003319FA" w:rsidRDefault="003319FA" w:rsidP="003319FA"/>
          <w:p w:rsidR="003319FA" w:rsidRDefault="003319FA" w:rsidP="003319FA">
            <w:r>
              <w:object w:dxaOrig="1512" w:dyaOrig="989">
                <v:shape id="_x0000_i1026" type="#_x0000_t75" style="width:75.5pt;height:49.5pt" o:ole="">
                  <v:imagedata r:id="rId10" o:title=""/>
                </v:shape>
                <o:OLEObject Type="Embed" ProgID="PowerPoint.Show.12" ShapeID="_x0000_i1026" DrawAspect="Icon" ObjectID="_1627794673" r:id="rId11"/>
              </w:object>
            </w:r>
          </w:p>
          <w:p w:rsidR="003319FA" w:rsidRPr="00952A32" w:rsidRDefault="003319FA" w:rsidP="003319FA"/>
        </w:tc>
        <w:tc>
          <w:tcPr>
            <w:tcW w:w="1498" w:type="dxa"/>
            <w:tcBorders>
              <w:bottom w:val="single" w:sz="4" w:space="0" w:color="auto"/>
            </w:tcBorders>
          </w:tcPr>
          <w:p w:rsidR="00B56773" w:rsidRPr="00952A32" w:rsidRDefault="003319FA" w:rsidP="00502F33">
            <w:r>
              <w:lastRenderedPageBreak/>
              <w:t>Julie Plagenhoef</w:t>
            </w:r>
          </w:p>
        </w:tc>
      </w:tr>
      <w:tr w:rsidR="00B56773" w:rsidTr="00D16533">
        <w:trPr>
          <w:trHeight w:val="1436"/>
          <w:jc w:val="center"/>
        </w:trPr>
        <w:tc>
          <w:tcPr>
            <w:tcW w:w="2155" w:type="dxa"/>
            <w:tcBorders>
              <w:bottom w:val="single" w:sz="4" w:space="0" w:color="auto"/>
            </w:tcBorders>
          </w:tcPr>
          <w:p w:rsidR="00B56773" w:rsidRPr="00952A32" w:rsidRDefault="003319FA" w:rsidP="00524CA4">
            <w:r>
              <w:t>Maternal &amp; Child Health</w:t>
            </w:r>
            <w:r w:rsidR="00D8197F">
              <w:t xml:space="preserve"> PRAMS</w:t>
            </w:r>
          </w:p>
        </w:tc>
        <w:tc>
          <w:tcPr>
            <w:tcW w:w="1530" w:type="dxa"/>
            <w:tcBorders>
              <w:bottom w:val="single" w:sz="4" w:space="0" w:color="auto"/>
            </w:tcBorders>
          </w:tcPr>
          <w:p w:rsidR="00B56773" w:rsidRPr="00952A32" w:rsidRDefault="00B56773" w:rsidP="00502F33"/>
        </w:tc>
        <w:tc>
          <w:tcPr>
            <w:tcW w:w="5130" w:type="dxa"/>
            <w:tcBorders>
              <w:bottom w:val="single" w:sz="4" w:space="0" w:color="auto"/>
            </w:tcBorders>
          </w:tcPr>
          <w:p w:rsidR="00D8197F" w:rsidRPr="002B5E0A" w:rsidRDefault="002B5E0A" w:rsidP="002B5E0A">
            <w:pPr>
              <w:rPr>
                <w:rFonts w:eastAsia="Times New Roman"/>
                <w:sz w:val="24"/>
                <w:szCs w:val="24"/>
              </w:rPr>
            </w:pPr>
            <w:r>
              <w:rPr>
                <w:rFonts w:eastAsia="Times New Roman"/>
                <w:sz w:val="24"/>
                <w:szCs w:val="24"/>
              </w:rPr>
              <w:t xml:space="preserve">The PRAMS </w:t>
            </w:r>
            <w:r w:rsidR="00D8197F" w:rsidRPr="002B5E0A">
              <w:rPr>
                <w:rFonts w:eastAsia="Times New Roman"/>
                <w:sz w:val="24"/>
                <w:szCs w:val="24"/>
              </w:rPr>
              <w:t xml:space="preserve">Survey </w:t>
            </w:r>
            <w:r>
              <w:rPr>
                <w:rFonts w:eastAsia="Times New Roman"/>
                <w:sz w:val="24"/>
                <w:szCs w:val="24"/>
              </w:rPr>
              <w:t xml:space="preserve">explored the </w:t>
            </w:r>
            <w:r w:rsidR="00D8197F" w:rsidRPr="002B5E0A">
              <w:rPr>
                <w:rFonts w:eastAsia="Times New Roman"/>
                <w:sz w:val="24"/>
                <w:szCs w:val="24"/>
              </w:rPr>
              <w:t>familiarity of PRAMS</w:t>
            </w:r>
            <w:r>
              <w:rPr>
                <w:rFonts w:eastAsia="Times New Roman"/>
                <w:sz w:val="24"/>
                <w:szCs w:val="24"/>
              </w:rPr>
              <w:t xml:space="preserve"> in Oregon</w:t>
            </w:r>
            <w:r w:rsidR="00D8197F" w:rsidRPr="002B5E0A">
              <w:rPr>
                <w:rFonts w:eastAsia="Times New Roman"/>
                <w:sz w:val="24"/>
                <w:szCs w:val="24"/>
              </w:rPr>
              <w:t xml:space="preserve">. Linn, North Central Health district and Baker, and Confederated Tribes of Coos, Lower Umpqua, and Siuslaw Indians responded </w:t>
            </w:r>
            <w:r>
              <w:rPr>
                <w:rFonts w:eastAsia="Times New Roman"/>
                <w:sz w:val="24"/>
                <w:szCs w:val="24"/>
              </w:rPr>
              <w:t>that they were un</w:t>
            </w:r>
            <w:r w:rsidR="00D8197F" w:rsidRPr="002B5E0A">
              <w:rPr>
                <w:rFonts w:eastAsia="Times New Roman"/>
                <w:sz w:val="24"/>
                <w:szCs w:val="24"/>
              </w:rPr>
              <w:t xml:space="preserve">familiar with PRAMS. Benton, Linn, Douglas, Grant and Harney, and Confederated Tribes of Coos, Lower Umpqua, and Siuslaw Indians indicated that </w:t>
            </w:r>
            <w:r>
              <w:rPr>
                <w:rFonts w:eastAsia="Times New Roman"/>
                <w:sz w:val="24"/>
                <w:szCs w:val="24"/>
              </w:rPr>
              <w:t xml:space="preserve">they had </w:t>
            </w:r>
            <w:r w:rsidR="00D8197F" w:rsidRPr="002B5E0A">
              <w:rPr>
                <w:rFonts w:eastAsia="Times New Roman"/>
                <w:sz w:val="24"/>
                <w:szCs w:val="24"/>
              </w:rPr>
              <w:t>never us</w:t>
            </w:r>
            <w:r w:rsidR="000F3DE2">
              <w:rPr>
                <w:rFonts w:eastAsia="Times New Roman"/>
                <w:sz w:val="24"/>
                <w:szCs w:val="24"/>
              </w:rPr>
              <w:t>ed</w:t>
            </w:r>
            <w:r w:rsidR="00D8197F" w:rsidRPr="002B5E0A">
              <w:rPr>
                <w:rFonts w:eastAsia="Times New Roman"/>
                <w:sz w:val="24"/>
                <w:szCs w:val="24"/>
              </w:rPr>
              <w:t xml:space="preserve"> PRAMS data.</w:t>
            </w:r>
          </w:p>
          <w:p w:rsidR="002B5E0A" w:rsidRDefault="002B5E0A" w:rsidP="002B5E0A">
            <w:pPr>
              <w:rPr>
                <w:rFonts w:eastAsia="Times New Roman"/>
                <w:sz w:val="24"/>
                <w:szCs w:val="24"/>
              </w:rPr>
            </w:pPr>
          </w:p>
          <w:p w:rsidR="00D8197F" w:rsidRPr="002B5E0A" w:rsidRDefault="002B5E0A" w:rsidP="002B5E0A">
            <w:pPr>
              <w:rPr>
                <w:rFonts w:eastAsia="Times New Roman"/>
                <w:sz w:val="24"/>
                <w:szCs w:val="24"/>
              </w:rPr>
            </w:pPr>
            <w:r>
              <w:rPr>
                <w:rFonts w:eastAsia="Times New Roman"/>
                <w:sz w:val="24"/>
                <w:szCs w:val="24"/>
              </w:rPr>
              <w:t xml:space="preserve">Based on the survey data, </w:t>
            </w:r>
            <w:r w:rsidR="00D8197F" w:rsidRPr="002B5E0A">
              <w:rPr>
                <w:rFonts w:eastAsia="Times New Roman"/>
                <w:sz w:val="24"/>
                <w:szCs w:val="24"/>
              </w:rPr>
              <w:t xml:space="preserve">OHA-MCH will prioritize outreach and education on PRAMS with LPHAs </w:t>
            </w:r>
            <w:r w:rsidR="000A69B5">
              <w:rPr>
                <w:rFonts w:eastAsia="Times New Roman"/>
                <w:sz w:val="24"/>
                <w:szCs w:val="24"/>
              </w:rPr>
              <w:t xml:space="preserve">that </w:t>
            </w:r>
            <w:r w:rsidR="00D8197F" w:rsidRPr="002B5E0A">
              <w:rPr>
                <w:rFonts w:eastAsia="Times New Roman"/>
                <w:sz w:val="24"/>
                <w:szCs w:val="24"/>
              </w:rPr>
              <w:t>indicat</w:t>
            </w:r>
            <w:r w:rsidR="000A69B5">
              <w:rPr>
                <w:rFonts w:eastAsia="Times New Roman"/>
                <w:sz w:val="24"/>
                <w:szCs w:val="24"/>
              </w:rPr>
              <w:t xml:space="preserve">ed there was </w:t>
            </w:r>
            <w:r>
              <w:rPr>
                <w:rFonts w:eastAsia="Times New Roman"/>
                <w:sz w:val="24"/>
                <w:szCs w:val="24"/>
              </w:rPr>
              <w:t xml:space="preserve">a </w:t>
            </w:r>
            <w:r w:rsidR="00D8197F" w:rsidRPr="002B5E0A">
              <w:rPr>
                <w:rFonts w:eastAsia="Times New Roman"/>
                <w:sz w:val="24"/>
                <w:szCs w:val="24"/>
              </w:rPr>
              <w:t>need</w:t>
            </w:r>
            <w:r w:rsidR="000A69B5">
              <w:rPr>
                <w:rFonts w:eastAsia="Times New Roman"/>
                <w:sz w:val="24"/>
                <w:szCs w:val="24"/>
              </w:rPr>
              <w:t xml:space="preserve"> for more familiarity in PRAMS data</w:t>
            </w:r>
            <w:r w:rsidR="00D8197F" w:rsidRPr="002B5E0A">
              <w:rPr>
                <w:rFonts w:eastAsia="Times New Roman"/>
                <w:sz w:val="24"/>
                <w:szCs w:val="24"/>
              </w:rPr>
              <w:t xml:space="preserve">. </w:t>
            </w:r>
          </w:p>
          <w:p w:rsidR="002B5E0A" w:rsidRDefault="002B5E0A" w:rsidP="002B5E0A">
            <w:pPr>
              <w:rPr>
                <w:rFonts w:eastAsia="Times New Roman"/>
                <w:sz w:val="24"/>
                <w:szCs w:val="24"/>
              </w:rPr>
            </w:pPr>
          </w:p>
          <w:p w:rsidR="00D8197F" w:rsidRPr="002B5E0A" w:rsidRDefault="00DE0A5F" w:rsidP="002B5E0A">
            <w:pPr>
              <w:rPr>
                <w:rFonts w:eastAsia="Times New Roman"/>
                <w:sz w:val="24"/>
                <w:szCs w:val="24"/>
              </w:rPr>
            </w:pPr>
            <w:r>
              <w:rPr>
                <w:rFonts w:eastAsia="Times New Roman"/>
                <w:sz w:val="24"/>
                <w:szCs w:val="24"/>
              </w:rPr>
              <w:t>The s</w:t>
            </w:r>
            <w:r w:rsidR="00D8197F" w:rsidRPr="002B5E0A">
              <w:rPr>
                <w:rFonts w:eastAsia="Times New Roman"/>
                <w:sz w:val="24"/>
                <w:szCs w:val="24"/>
              </w:rPr>
              <w:t xml:space="preserve">urvey was disseminated to Health Administrators, Health Officers and Local Tribal Health Directors. </w:t>
            </w:r>
          </w:p>
          <w:p w:rsidR="009675F0" w:rsidRDefault="009675F0" w:rsidP="003319FA">
            <w:pPr>
              <w:rPr>
                <w:rFonts w:asciiTheme="minorHAnsi" w:hAnsiTheme="minorHAnsi" w:cstheme="minorHAnsi"/>
              </w:rPr>
            </w:pPr>
          </w:p>
          <w:p w:rsidR="003319FA" w:rsidRDefault="003319FA" w:rsidP="003319FA">
            <w:pPr>
              <w:rPr>
                <w:rFonts w:asciiTheme="minorHAnsi" w:hAnsiTheme="minorHAnsi" w:cstheme="minorHAnsi"/>
              </w:rPr>
            </w:pPr>
          </w:p>
          <w:p w:rsidR="003319FA" w:rsidRPr="00524CA4" w:rsidRDefault="003319FA" w:rsidP="003319FA">
            <w:pPr>
              <w:rPr>
                <w:rFonts w:asciiTheme="minorHAnsi" w:hAnsiTheme="minorHAnsi" w:cstheme="minorHAnsi"/>
              </w:rPr>
            </w:pPr>
            <w:r>
              <w:object w:dxaOrig="1512" w:dyaOrig="989">
                <v:shape id="_x0000_i1027" type="#_x0000_t75" style="width:75.5pt;height:49.5pt" o:ole="">
                  <v:imagedata r:id="rId12" o:title=""/>
                </v:shape>
                <o:OLEObject Type="Embed" ProgID="PowerPoint.Show.12" ShapeID="_x0000_i1027" DrawAspect="Icon" ObjectID="_1627794674" r:id="rId13"/>
              </w:object>
            </w:r>
          </w:p>
        </w:tc>
        <w:tc>
          <w:tcPr>
            <w:tcW w:w="1498" w:type="dxa"/>
            <w:tcBorders>
              <w:bottom w:val="single" w:sz="4" w:space="0" w:color="auto"/>
            </w:tcBorders>
          </w:tcPr>
          <w:p w:rsidR="00B56773" w:rsidRPr="00952A32" w:rsidRDefault="003319FA" w:rsidP="00502F33">
            <w:r>
              <w:lastRenderedPageBreak/>
              <w:t>Jennifer Hauschildt</w:t>
            </w:r>
          </w:p>
        </w:tc>
      </w:tr>
      <w:tr w:rsidR="00CF5D7B" w:rsidRPr="00952A32" w:rsidTr="00D16533">
        <w:trPr>
          <w:trHeight w:val="1163"/>
          <w:jc w:val="center"/>
        </w:trPr>
        <w:tc>
          <w:tcPr>
            <w:tcW w:w="2155" w:type="dxa"/>
            <w:tcBorders>
              <w:bottom w:val="single" w:sz="4" w:space="0" w:color="auto"/>
            </w:tcBorders>
          </w:tcPr>
          <w:p w:rsidR="00CF5D7B" w:rsidRDefault="003319FA" w:rsidP="00CF5D7B">
            <w:r>
              <w:t>HPCDP</w:t>
            </w:r>
          </w:p>
        </w:tc>
        <w:tc>
          <w:tcPr>
            <w:tcW w:w="1530" w:type="dxa"/>
            <w:tcBorders>
              <w:bottom w:val="single" w:sz="4" w:space="0" w:color="auto"/>
            </w:tcBorders>
          </w:tcPr>
          <w:p w:rsidR="00CF5D7B" w:rsidRDefault="003319FA" w:rsidP="00CF5D7B">
            <w:r>
              <w:t>Tobacco and Alcohol Retail Assessment Report</w:t>
            </w:r>
          </w:p>
        </w:tc>
        <w:tc>
          <w:tcPr>
            <w:tcW w:w="5130" w:type="dxa"/>
            <w:tcBorders>
              <w:bottom w:val="single" w:sz="4" w:space="0" w:color="auto"/>
            </w:tcBorders>
          </w:tcPr>
          <w:p w:rsidR="00D8197F" w:rsidRPr="00876A49" w:rsidRDefault="00D8197F" w:rsidP="00876A49">
            <w:pPr>
              <w:rPr>
                <w:rFonts w:eastAsia="Times New Roman"/>
                <w:sz w:val="24"/>
                <w:szCs w:val="24"/>
              </w:rPr>
            </w:pPr>
            <w:r w:rsidRPr="00876A49">
              <w:rPr>
                <w:rFonts w:eastAsia="Times New Roman"/>
                <w:sz w:val="24"/>
                <w:szCs w:val="24"/>
              </w:rPr>
              <w:t>TPEP provided</w:t>
            </w:r>
            <w:r w:rsidR="00876A49">
              <w:rPr>
                <w:rFonts w:eastAsia="Times New Roman"/>
                <w:sz w:val="24"/>
                <w:szCs w:val="24"/>
              </w:rPr>
              <w:t xml:space="preserve"> a</w:t>
            </w:r>
            <w:r w:rsidRPr="00876A49">
              <w:rPr>
                <w:rFonts w:eastAsia="Times New Roman"/>
                <w:sz w:val="24"/>
                <w:szCs w:val="24"/>
              </w:rPr>
              <w:t xml:space="preserve"> review of </w:t>
            </w:r>
            <w:r w:rsidR="00876A49">
              <w:rPr>
                <w:rFonts w:eastAsia="Times New Roman"/>
                <w:sz w:val="24"/>
                <w:szCs w:val="24"/>
              </w:rPr>
              <w:t xml:space="preserve">the </w:t>
            </w:r>
            <w:r w:rsidRPr="00876A49">
              <w:rPr>
                <w:rFonts w:eastAsia="Times New Roman"/>
                <w:sz w:val="24"/>
                <w:szCs w:val="24"/>
              </w:rPr>
              <w:t>statewide report and press release</w:t>
            </w:r>
            <w:r w:rsidR="00876A49">
              <w:rPr>
                <w:rFonts w:eastAsia="Times New Roman"/>
                <w:sz w:val="24"/>
                <w:szCs w:val="24"/>
              </w:rPr>
              <w:t xml:space="preserve"> </w:t>
            </w:r>
            <w:r w:rsidRPr="00876A49">
              <w:rPr>
                <w:rFonts w:eastAsia="Times New Roman"/>
                <w:sz w:val="24"/>
                <w:szCs w:val="24"/>
              </w:rPr>
              <w:t xml:space="preserve">distributed to LPHA health administrators, health officers and Tribal Health Directors. </w:t>
            </w:r>
          </w:p>
          <w:p w:rsidR="00876A49" w:rsidRDefault="00876A49" w:rsidP="00876A49">
            <w:pPr>
              <w:rPr>
                <w:rFonts w:eastAsia="Times New Roman"/>
                <w:sz w:val="24"/>
                <w:szCs w:val="24"/>
              </w:rPr>
            </w:pPr>
          </w:p>
          <w:p w:rsidR="00D8197F" w:rsidRPr="00876A49" w:rsidRDefault="00D8197F" w:rsidP="00876A49">
            <w:pPr>
              <w:rPr>
                <w:rFonts w:eastAsia="Times New Roman"/>
                <w:sz w:val="24"/>
                <w:szCs w:val="24"/>
              </w:rPr>
            </w:pPr>
            <w:r w:rsidRPr="00876A49">
              <w:rPr>
                <w:rFonts w:eastAsia="Times New Roman"/>
                <w:sz w:val="24"/>
                <w:szCs w:val="24"/>
              </w:rPr>
              <w:t>TPEP reviewed priorities</w:t>
            </w:r>
            <w:r w:rsidR="00876A49">
              <w:rPr>
                <w:rFonts w:eastAsia="Times New Roman"/>
                <w:sz w:val="24"/>
                <w:szCs w:val="24"/>
              </w:rPr>
              <w:t xml:space="preserve"> including</w:t>
            </w:r>
            <w:r w:rsidRPr="00876A49">
              <w:rPr>
                <w:rFonts w:eastAsia="Times New Roman"/>
                <w:sz w:val="24"/>
                <w:szCs w:val="24"/>
              </w:rPr>
              <w:t xml:space="preserve"> tobacco retail licensure, raising the price of tobacco through non-tax approaches, regulating flavored tobacco products, proximity and density</w:t>
            </w:r>
            <w:r w:rsidR="00876A49">
              <w:rPr>
                <w:rFonts w:eastAsia="Times New Roman"/>
                <w:sz w:val="24"/>
                <w:szCs w:val="24"/>
              </w:rPr>
              <w:t xml:space="preserve"> and</w:t>
            </w:r>
            <w:r w:rsidRPr="00876A49">
              <w:rPr>
                <w:rFonts w:eastAsia="Times New Roman"/>
                <w:sz w:val="24"/>
                <w:szCs w:val="24"/>
              </w:rPr>
              <w:t xml:space="preserve"> tobacco-free pharmacies.</w:t>
            </w:r>
          </w:p>
          <w:p w:rsidR="00876A49" w:rsidRDefault="00876A49" w:rsidP="00876A49">
            <w:pPr>
              <w:rPr>
                <w:rFonts w:eastAsia="Times New Roman"/>
                <w:sz w:val="24"/>
                <w:szCs w:val="24"/>
              </w:rPr>
            </w:pPr>
          </w:p>
          <w:p w:rsidR="00D8197F" w:rsidRPr="00876A49" w:rsidRDefault="00D8197F" w:rsidP="00876A49">
            <w:pPr>
              <w:rPr>
                <w:rFonts w:eastAsia="Times New Roman"/>
                <w:sz w:val="24"/>
                <w:szCs w:val="24"/>
              </w:rPr>
            </w:pPr>
            <w:r w:rsidRPr="00876A49">
              <w:rPr>
                <w:rFonts w:eastAsia="Times New Roman"/>
                <w:sz w:val="24"/>
                <w:szCs w:val="24"/>
              </w:rPr>
              <w:t>Communication products available for earned media including a toolkit and technical assistance from OHA TPEP</w:t>
            </w:r>
            <w:r w:rsidR="00876A49">
              <w:rPr>
                <w:rFonts w:eastAsia="Times New Roman"/>
                <w:sz w:val="24"/>
                <w:szCs w:val="24"/>
              </w:rPr>
              <w:t xml:space="preserve"> were distributed to the committee</w:t>
            </w:r>
            <w:r w:rsidRPr="00876A49">
              <w:rPr>
                <w:rFonts w:eastAsia="Times New Roman"/>
                <w:sz w:val="24"/>
                <w:szCs w:val="24"/>
              </w:rPr>
              <w:t xml:space="preserve">. </w:t>
            </w:r>
          </w:p>
          <w:p w:rsidR="00876A49" w:rsidRPr="00876A49" w:rsidRDefault="00876A49" w:rsidP="00876A49">
            <w:pPr>
              <w:rPr>
                <w:rFonts w:eastAsia="Times New Roman"/>
                <w:sz w:val="24"/>
                <w:szCs w:val="24"/>
              </w:rPr>
            </w:pPr>
            <w:r>
              <w:rPr>
                <w:rFonts w:eastAsia="Times New Roman"/>
                <w:sz w:val="24"/>
                <w:szCs w:val="24"/>
              </w:rPr>
              <w:object w:dxaOrig="1512" w:dyaOrig="989">
                <v:shape id="_x0000_i1028" type="#_x0000_t75" style="width:75.5pt;height:49.5pt" o:ole="">
                  <v:imagedata r:id="rId14" o:title=""/>
                </v:shape>
                <o:OLEObject Type="Embed" ProgID="AcroExch.Document.2017" ShapeID="_x0000_i1028" DrawAspect="Icon" ObjectID="_1627794675" r:id="rId15"/>
              </w:object>
            </w:r>
          </w:p>
          <w:p w:rsidR="003E0558" w:rsidRPr="00865750" w:rsidRDefault="00876A49" w:rsidP="00CF5D7B">
            <w:r>
              <w:object w:dxaOrig="1512" w:dyaOrig="989">
                <v:shape id="_x0000_i1029" type="#_x0000_t75" style="width:75.5pt;height:49.5pt" o:ole="">
                  <v:imagedata r:id="rId16" o:title=""/>
                </v:shape>
                <o:OLEObject Type="Embed" ProgID="AcroExch.Document.2017" ShapeID="_x0000_i1029" DrawAspect="Icon" ObjectID="_1627794676" r:id="rId17"/>
              </w:object>
            </w:r>
          </w:p>
        </w:tc>
        <w:tc>
          <w:tcPr>
            <w:tcW w:w="1498" w:type="dxa"/>
            <w:tcBorders>
              <w:bottom w:val="single" w:sz="4" w:space="0" w:color="auto"/>
            </w:tcBorders>
          </w:tcPr>
          <w:p w:rsidR="00CF5D7B" w:rsidRDefault="003319FA" w:rsidP="00CF5D7B">
            <w:r>
              <w:t>Sarah Wylie</w:t>
            </w:r>
          </w:p>
        </w:tc>
      </w:tr>
      <w:tr w:rsidR="00CF5D7B" w:rsidRPr="00952A32" w:rsidTr="00D16533">
        <w:trPr>
          <w:trHeight w:val="1163"/>
          <w:jc w:val="center"/>
        </w:trPr>
        <w:tc>
          <w:tcPr>
            <w:tcW w:w="2155" w:type="dxa"/>
            <w:tcBorders>
              <w:bottom w:val="single" w:sz="4" w:space="0" w:color="auto"/>
            </w:tcBorders>
          </w:tcPr>
          <w:p w:rsidR="00CF5D7B" w:rsidRPr="00952A32" w:rsidRDefault="003E0558" w:rsidP="00CF5D7B">
            <w:r>
              <w:t>Standing Items</w:t>
            </w:r>
          </w:p>
        </w:tc>
        <w:tc>
          <w:tcPr>
            <w:tcW w:w="1530" w:type="dxa"/>
            <w:tcBorders>
              <w:bottom w:val="single" w:sz="4" w:space="0" w:color="auto"/>
            </w:tcBorders>
          </w:tcPr>
          <w:p w:rsidR="00CF5D7B" w:rsidRPr="00952A32" w:rsidRDefault="003E0558" w:rsidP="00CF5D7B">
            <w:r>
              <w:t>ADPEP, others</w:t>
            </w:r>
          </w:p>
        </w:tc>
        <w:tc>
          <w:tcPr>
            <w:tcW w:w="5130" w:type="dxa"/>
            <w:tcBorders>
              <w:bottom w:val="single" w:sz="4" w:space="0" w:color="auto"/>
            </w:tcBorders>
          </w:tcPr>
          <w:p w:rsidR="00D8197F" w:rsidRPr="00C17F1D" w:rsidRDefault="00DE0A5F" w:rsidP="00C17F1D">
            <w:pPr>
              <w:rPr>
                <w:rFonts w:eastAsia="Times New Roman"/>
                <w:sz w:val="24"/>
                <w:szCs w:val="24"/>
              </w:rPr>
            </w:pPr>
            <w:r>
              <w:rPr>
                <w:rFonts w:eastAsia="Times New Roman"/>
                <w:sz w:val="24"/>
                <w:szCs w:val="24"/>
              </w:rPr>
              <w:t>The g</w:t>
            </w:r>
            <w:r w:rsidR="00D8197F" w:rsidRPr="00C17F1D">
              <w:rPr>
                <w:rFonts w:eastAsia="Times New Roman"/>
                <w:sz w:val="24"/>
                <w:szCs w:val="24"/>
              </w:rPr>
              <w:t>roup discussed if they would like ADPEP as a standing agenda item or as</w:t>
            </w:r>
            <w:r w:rsidR="00247D7B">
              <w:rPr>
                <w:rFonts w:eastAsia="Times New Roman"/>
                <w:sz w:val="24"/>
                <w:szCs w:val="24"/>
              </w:rPr>
              <w:t xml:space="preserve"> an</w:t>
            </w:r>
            <w:r w:rsidR="00D8197F" w:rsidRPr="00C17F1D">
              <w:rPr>
                <w:rFonts w:eastAsia="Times New Roman"/>
                <w:sz w:val="24"/>
                <w:szCs w:val="24"/>
              </w:rPr>
              <w:t xml:space="preserve"> needed item.</w:t>
            </w:r>
            <w:r>
              <w:rPr>
                <w:rFonts w:eastAsia="Times New Roman"/>
                <w:sz w:val="24"/>
                <w:szCs w:val="24"/>
              </w:rPr>
              <w:t xml:space="preserve"> It was decided that </w:t>
            </w:r>
            <w:r w:rsidR="00F163E6">
              <w:rPr>
                <w:rFonts w:eastAsia="Times New Roman"/>
                <w:sz w:val="24"/>
                <w:szCs w:val="24"/>
              </w:rPr>
              <w:t>ADPEP</w:t>
            </w:r>
            <w:bookmarkStart w:id="1" w:name="_GoBack"/>
            <w:bookmarkEnd w:id="1"/>
            <w:r>
              <w:rPr>
                <w:rFonts w:eastAsia="Times New Roman"/>
                <w:sz w:val="24"/>
                <w:szCs w:val="24"/>
              </w:rPr>
              <w:t xml:space="preserve"> would be a standing agenda item.</w:t>
            </w:r>
          </w:p>
          <w:p w:rsidR="00CF5D7B" w:rsidRPr="00A76503" w:rsidRDefault="00CF5D7B" w:rsidP="0026233F">
            <w:pPr>
              <w:rPr>
                <w:rFonts w:asciiTheme="minorHAnsi" w:hAnsiTheme="minorHAnsi" w:cstheme="minorHAnsi"/>
              </w:rPr>
            </w:pPr>
          </w:p>
        </w:tc>
        <w:tc>
          <w:tcPr>
            <w:tcW w:w="1498" w:type="dxa"/>
            <w:tcBorders>
              <w:bottom w:val="single" w:sz="4" w:space="0" w:color="auto"/>
            </w:tcBorders>
          </w:tcPr>
          <w:p w:rsidR="00CF5D7B" w:rsidRPr="00952A32" w:rsidRDefault="003E0558" w:rsidP="00CF5D7B">
            <w:r>
              <w:t>Amanda Cue</w:t>
            </w:r>
          </w:p>
        </w:tc>
      </w:tr>
      <w:tr w:rsidR="00CF5D7B" w:rsidTr="00E933C3">
        <w:trPr>
          <w:trHeight w:val="555"/>
          <w:jc w:val="center"/>
        </w:trPr>
        <w:tc>
          <w:tcPr>
            <w:tcW w:w="2155" w:type="dxa"/>
          </w:tcPr>
          <w:p w:rsidR="00CF5D7B" w:rsidRDefault="00CF5D7B" w:rsidP="00CF5D7B">
            <w:r>
              <w:t>Adjourn</w:t>
            </w:r>
          </w:p>
        </w:tc>
        <w:tc>
          <w:tcPr>
            <w:tcW w:w="1530" w:type="dxa"/>
          </w:tcPr>
          <w:p w:rsidR="00CF5D7B" w:rsidRDefault="00CF5D7B" w:rsidP="00CF5D7B"/>
        </w:tc>
        <w:tc>
          <w:tcPr>
            <w:tcW w:w="5130" w:type="dxa"/>
          </w:tcPr>
          <w:p w:rsidR="00CF5D7B" w:rsidRDefault="00CF5D7B" w:rsidP="00CF5D7B">
            <w:r>
              <w:t xml:space="preserve">The meeting was adjourned at </w:t>
            </w:r>
            <w:r w:rsidR="003E0558">
              <w:t>2</w:t>
            </w:r>
            <w:r>
              <w:t xml:space="preserve">:00 PM </w:t>
            </w:r>
          </w:p>
        </w:tc>
        <w:tc>
          <w:tcPr>
            <w:tcW w:w="1498" w:type="dxa"/>
          </w:tcPr>
          <w:p w:rsidR="00CF5D7B" w:rsidRDefault="003E0558" w:rsidP="00CF5D7B">
            <w:r>
              <w:t>Jennifer Little</w:t>
            </w:r>
          </w:p>
        </w:tc>
      </w:tr>
      <w:tr w:rsidR="00CF5D7B" w:rsidTr="00E933C3">
        <w:trPr>
          <w:trHeight w:val="555"/>
          <w:jc w:val="center"/>
        </w:trPr>
        <w:tc>
          <w:tcPr>
            <w:tcW w:w="2155" w:type="dxa"/>
          </w:tcPr>
          <w:p w:rsidR="00CF5D7B" w:rsidRDefault="00CF5D7B" w:rsidP="00CF5D7B">
            <w:r>
              <w:t xml:space="preserve">Next Meeting </w:t>
            </w:r>
            <w:r w:rsidR="003E0558">
              <w:t>9</w:t>
            </w:r>
            <w:r>
              <w:t>/</w:t>
            </w:r>
            <w:r w:rsidR="003E0558">
              <w:t>5</w:t>
            </w:r>
            <w:r>
              <w:t>/2019</w:t>
            </w:r>
          </w:p>
        </w:tc>
        <w:tc>
          <w:tcPr>
            <w:tcW w:w="1530" w:type="dxa"/>
          </w:tcPr>
          <w:p w:rsidR="00CF5D7B" w:rsidRDefault="00CF5D7B" w:rsidP="00CF5D7B"/>
        </w:tc>
        <w:tc>
          <w:tcPr>
            <w:tcW w:w="5130" w:type="dxa"/>
          </w:tcPr>
          <w:p w:rsidR="00CF5D7B" w:rsidRDefault="00CF5D7B" w:rsidP="00CF5D7B"/>
        </w:tc>
        <w:tc>
          <w:tcPr>
            <w:tcW w:w="1498" w:type="dxa"/>
          </w:tcPr>
          <w:p w:rsidR="00CF5D7B" w:rsidRDefault="00CF5D7B" w:rsidP="00CF5D7B"/>
        </w:tc>
      </w:tr>
      <w:tr w:rsidR="00CF5D7B" w:rsidTr="00E933C3">
        <w:trPr>
          <w:trHeight w:val="555"/>
          <w:jc w:val="center"/>
        </w:trPr>
        <w:tc>
          <w:tcPr>
            <w:tcW w:w="2155" w:type="dxa"/>
          </w:tcPr>
          <w:p w:rsidR="00CF5D7B" w:rsidRDefault="00CF5D7B" w:rsidP="00CF5D7B">
            <w:r>
              <w:t>Future Topics</w:t>
            </w:r>
          </w:p>
        </w:tc>
        <w:tc>
          <w:tcPr>
            <w:tcW w:w="1530" w:type="dxa"/>
          </w:tcPr>
          <w:p w:rsidR="00CF5D7B" w:rsidRDefault="00CF5D7B" w:rsidP="00CF5D7B"/>
        </w:tc>
        <w:tc>
          <w:tcPr>
            <w:tcW w:w="5130" w:type="dxa"/>
          </w:tcPr>
          <w:p w:rsidR="00CF5D7B" w:rsidRDefault="00CF5D7B" w:rsidP="00CF5D7B"/>
          <w:p w:rsidR="00CF5D7B" w:rsidRDefault="00CF5D7B" w:rsidP="00CF5D7B"/>
        </w:tc>
        <w:tc>
          <w:tcPr>
            <w:tcW w:w="1498" w:type="dxa"/>
          </w:tcPr>
          <w:p w:rsidR="00CF5D7B" w:rsidRDefault="00CF5D7B" w:rsidP="00CF5D7B"/>
        </w:tc>
      </w:tr>
    </w:tbl>
    <w:p w:rsidR="00BE3D69" w:rsidRDefault="00BE3D69" w:rsidP="00BE3D69">
      <w:pPr>
        <w:spacing w:after="0" w:line="240" w:lineRule="auto"/>
      </w:pPr>
    </w:p>
    <w:sectPr w:rsidR="00BE3D69" w:rsidSect="00967D3E">
      <w:headerReference w:type="default" r:id="rId18"/>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3D69" w:rsidRDefault="00BE3D69" w:rsidP="00BE3D69">
      <w:pPr>
        <w:spacing w:after="0" w:line="240" w:lineRule="auto"/>
      </w:pPr>
      <w:r>
        <w:separator/>
      </w:r>
    </w:p>
  </w:endnote>
  <w:endnote w:type="continuationSeparator" w:id="0">
    <w:p w:rsidR="00BE3D69" w:rsidRDefault="00BE3D69" w:rsidP="00BE3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regular">
    <w:altName w:val="Segoe UI"/>
    <w:charset w:val="00"/>
    <w:family w:val="auto"/>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3D69" w:rsidRDefault="00BE3D69" w:rsidP="00BE3D69">
      <w:pPr>
        <w:spacing w:after="0" w:line="240" w:lineRule="auto"/>
      </w:pPr>
      <w:r>
        <w:separator/>
      </w:r>
    </w:p>
  </w:footnote>
  <w:footnote w:type="continuationSeparator" w:id="0">
    <w:p w:rsidR="00BE3D69" w:rsidRDefault="00BE3D69" w:rsidP="00BE3D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D69" w:rsidRPr="0074055F" w:rsidRDefault="0074055F" w:rsidP="0074055F">
    <w:pPr>
      <w:pStyle w:val="Header"/>
    </w:pPr>
    <w:r>
      <w:rPr>
        <w:noProof/>
      </w:rPr>
      <mc:AlternateContent>
        <mc:Choice Requires="wpg">
          <w:drawing>
            <wp:anchor distT="0" distB="0" distL="114300" distR="114300" simplePos="0" relativeHeight="251659264" behindDoc="0" locked="0" layoutInCell="1" allowOverlap="1" wp14:anchorId="3FB213A8" wp14:editId="2DA8DD63">
              <wp:simplePos x="0" y="0"/>
              <wp:positionH relativeFrom="column">
                <wp:posOffset>-800100</wp:posOffset>
              </wp:positionH>
              <wp:positionV relativeFrom="paragraph">
                <wp:posOffset>137160</wp:posOffset>
              </wp:positionV>
              <wp:extent cx="1828800" cy="1265555"/>
              <wp:effectExtent l="0" t="0" r="0" b="4445"/>
              <wp:wrapThrough wrapText="bothSides">
                <wp:wrapPolygon edited="0">
                  <wp:start x="2400" y="0"/>
                  <wp:lineTo x="2100" y="6936"/>
                  <wp:lineTo x="900" y="13873"/>
                  <wp:lineTo x="300" y="21242"/>
                  <wp:lineTo x="21000" y="21242"/>
                  <wp:lineTo x="21300" y="19942"/>
                  <wp:lineTo x="18600" y="13006"/>
                  <wp:lineTo x="18000" y="8237"/>
                  <wp:lineTo x="17400" y="6936"/>
                  <wp:lineTo x="19200" y="1301"/>
                  <wp:lineTo x="16800" y="0"/>
                  <wp:lineTo x="5700" y="0"/>
                  <wp:lineTo x="2400" y="0"/>
                </wp:wrapPolygon>
              </wp:wrapThrough>
              <wp:docPr id="4" name="Group 4"/>
              <wp:cNvGraphicFramePr/>
              <a:graphic xmlns:a="http://schemas.openxmlformats.org/drawingml/2006/main">
                <a:graphicData uri="http://schemas.microsoft.com/office/word/2010/wordprocessingGroup">
                  <wpg:wgp>
                    <wpg:cNvGrpSpPr/>
                    <wpg:grpSpPr>
                      <a:xfrm>
                        <a:off x="0" y="0"/>
                        <a:ext cx="1828800" cy="1265555"/>
                        <a:chOff x="-265528" y="-121455"/>
                        <a:chExt cx="2124222" cy="1240809"/>
                      </a:xfrm>
                    </wpg:grpSpPr>
                    <pic:pic xmlns:pic="http://schemas.openxmlformats.org/drawingml/2006/picture">
                      <pic:nvPicPr>
                        <pic:cNvPr id="5" name="Picture 2"/>
                        <pic:cNvPicPr>
                          <a:picLocks noChangeAspect="1"/>
                        </pic:cNvPicPr>
                      </pic:nvPicPr>
                      <pic:blipFill>
                        <a:blip r:embed="rId1" cstate="print"/>
                        <a:srcRect/>
                        <a:stretch>
                          <a:fillRect/>
                        </a:stretch>
                      </pic:blipFill>
                      <pic:spPr bwMode="auto">
                        <a:xfrm>
                          <a:off x="-132764" y="-121455"/>
                          <a:ext cx="1697307" cy="1024909"/>
                        </a:xfrm>
                        <a:prstGeom prst="rect">
                          <a:avLst/>
                        </a:prstGeom>
                        <a:noFill/>
                        <a:ln w="9525">
                          <a:noFill/>
                          <a:miter lim="800000"/>
                          <a:headEnd/>
                          <a:tailEnd/>
                        </a:ln>
                      </pic:spPr>
                    </pic:pic>
                    <wps:wsp>
                      <wps:cNvPr id="6" name="Text Box 2"/>
                      <wps:cNvSpPr txBox="1">
                        <a:spLocks noChangeArrowheads="1"/>
                      </wps:cNvSpPr>
                      <wps:spPr bwMode="auto">
                        <a:xfrm>
                          <a:off x="-265528" y="903454"/>
                          <a:ext cx="2124222" cy="215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4055F" w:rsidRPr="00726A3E" w:rsidRDefault="0074055F" w:rsidP="0074055F">
                            <w:pPr>
                              <w:rPr>
                                <w:rFonts w:ascii="Arial Narrow" w:hAnsi="Arial Narrow"/>
                                <w:color w:val="0000FF"/>
                                <w:sz w:val="18"/>
                                <w:szCs w:val="18"/>
                              </w:rPr>
                            </w:pPr>
                            <w:r w:rsidRPr="00726A3E">
                              <w:rPr>
                                <w:rFonts w:ascii="Arial Narrow" w:hAnsi="Arial Narrow"/>
                                <w:color w:val="0000FF"/>
                                <w:sz w:val="18"/>
                                <w:szCs w:val="18"/>
                              </w:rPr>
                              <w:t>Conference of Local Health Officials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B213A8" id="Group 4" o:spid="_x0000_s1026" style="position:absolute;margin-left:-63pt;margin-top:10.8pt;width:2in;height:99.65pt;z-index:251659264;mso-width-relative:margin;mso-height-relative:margin" coordorigin="-2655,-1214" coordsize="21242,124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27;top:-1214;width:16972;height:10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2" o:spid="_x0000_s1028" type="#_x0000_t202" style="position:absolute;left:-2655;top:9034;width:2124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74055F" w:rsidRPr="00726A3E" w:rsidRDefault="0074055F" w:rsidP="0074055F">
                      <w:pPr>
                        <w:rPr>
                          <w:rFonts w:ascii="Arial Narrow" w:hAnsi="Arial Narrow"/>
                          <w:color w:val="0000FF"/>
                          <w:sz w:val="18"/>
                          <w:szCs w:val="18"/>
                        </w:rPr>
                      </w:pPr>
                      <w:r w:rsidRPr="00726A3E">
                        <w:rPr>
                          <w:rFonts w:ascii="Arial Narrow" w:hAnsi="Arial Narrow"/>
                          <w:color w:val="0000FF"/>
                          <w:sz w:val="18"/>
                          <w:szCs w:val="18"/>
                        </w:rPr>
                        <w:t>Conference of Local Health Officials</w:t>
                      </w:r>
                    </w:p>
                  </w:txbxContent>
                </v:textbox>
              </v:shape>
              <w10:wrap type="through"/>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60FB"/>
    <w:multiLevelType w:val="hybridMultilevel"/>
    <w:tmpl w:val="6C2EB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29D3F3E"/>
    <w:multiLevelType w:val="hybridMultilevel"/>
    <w:tmpl w:val="C4B4B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3893452"/>
    <w:multiLevelType w:val="hybridMultilevel"/>
    <w:tmpl w:val="D91A5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88D1365"/>
    <w:multiLevelType w:val="multilevel"/>
    <w:tmpl w:val="5D808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D1433C"/>
    <w:multiLevelType w:val="hybridMultilevel"/>
    <w:tmpl w:val="0CEE5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4A17BF"/>
    <w:multiLevelType w:val="hybridMultilevel"/>
    <w:tmpl w:val="A838F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F232108"/>
    <w:multiLevelType w:val="hybridMultilevel"/>
    <w:tmpl w:val="C53E8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076616B"/>
    <w:multiLevelType w:val="hybridMultilevel"/>
    <w:tmpl w:val="1C18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E75B39"/>
    <w:multiLevelType w:val="hybridMultilevel"/>
    <w:tmpl w:val="AF608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62A2CE1"/>
    <w:multiLevelType w:val="hybridMultilevel"/>
    <w:tmpl w:val="E3887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0E1A86"/>
    <w:multiLevelType w:val="hybridMultilevel"/>
    <w:tmpl w:val="7D00E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938696E"/>
    <w:multiLevelType w:val="multilevel"/>
    <w:tmpl w:val="C964A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5F2479"/>
    <w:multiLevelType w:val="hybridMultilevel"/>
    <w:tmpl w:val="61D8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D152DA"/>
    <w:multiLevelType w:val="hybridMultilevel"/>
    <w:tmpl w:val="6A3E5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61D5EF1"/>
    <w:multiLevelType w:val="hybridMultilevel"/>
    <w:tmpl w:val="7B5847DE"/>
    <w:lvl w:ilvl="0" w:tplc="CD36255A">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843AB0"/>
    <w:multiLevelType w:val="hybridMultilevel"/>
    <w:tmpl w:val="533C8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0D87F39"/>
    <w:multiLevelType w:val="hybridMultilevel"/>
    <w:tmpl w:val="E534A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2C27C74"/>
    <w:multiLevelType w:val="hybridMultilevel"/>
    <w:tmpl w:val="3B7E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A8667A6"/>
    <w:multiLevelType w:val="hybridMultilevel"/>
    <w:tmpl w:val="2D8A8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0EA1DB6"/>
    <w:multiLevelType w:val="hybridMultilevel"/>
    <w:tmpl w:val="13563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1674F48"/>
    <w:multiLevelType w:val="hybridMultilevel"/>
    <w:tmpl w:val="87065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4"/>
  </w:num>
  <w:num w:numId="4">
    <w:abstractNumId w:val="9"/>
  </w:num>
  <w:num w:numId="5">
    <w:abstractNumId w:val="20"/>
  </w:num>
  <w:num w:numId="6">
    <w:abstractNumId w:val="14"/>
  </w:num>
  <w:num w:numId="7">
    <w:abstractNumId w:val="5"/>
  </w:num>
  <w:num w:numId="8">
    <w:abstractNumId w:val="0"/>
  </w:num>
  <w:num w:numId="9">
    <w:abstractNumId w:val="8"/>
  </w:num>
  <w:num w:numId="10">
    <w:abstractNumId w:val="1"/>
  </w:num>
  <w:num w:numId="11">
    <w:abstractNumId w:val="19"/>
  </w:num>
  <w:num w:numId="12">
    <w:abstractNumId w:val="19"/>
  </w:num>
  <w:num w:numId="13">
    <w:abstractNumId w:val="19"/>
  </w:num>
  <w:num w:numId="14">
    <w:abstractNumId w:val="17"/>
  </w:num>
  <w:num w:numId="15">
    <w:abstractNumId w:val="5"/>
  </w:num>
  <w:num w:numId="16">
    <w:abstractNumId w:val="13"/>
  </w:num>
  <w:num w:numId="17">
    <w:abstractNumId w:val="1"/>
  </w:num>
  <w:num w:numId="18">
    <w:abstractNumId w:val="16"/>
  </w:num>
  <w:num w:numId="19">
    <w:abstractNumId w:val="1"/>
  </w:num>
  <w:num w:numId="20">
    <w:abstractNumId w:val="17"/>
  </w:num>
  <w:num w:numId="21">
    <w:abstractNumId w:val="3"/>
  </w:num>
  <w:num w:numId="22">
    <w:abstractNumId w:val="11"/>
  </w:num>
  <w:num w:numId="23">
    <w:abstractNumId w:val="6"/>
  </w:num>
  <w:num w:numId="24">
    <w:abstractNumId w:val="15"/>
  </w:num>
  <w:num w:numId="25">
    <w:abstractNumId w:val="2"/>
  </w:num>
  <w:num w:numId="26">
    <w:abstractNumId w:val="18"/>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LQwMjQ3NDYwN7EwNTRV0lEKTi0uzszPAymwqAUATmxXiSwAAAA="/>
  </w:docVars>
  <w:rsids>
    <w:rsidRoot w:val="00BE3D69"/>
    <w:rsid w:val="00004C00"/>
    <w:rsid w:val="00022536"/>
    <w:rsid w:val="00034C3A"/>
    <w:rsid w:val="00047255"/>
    <w:rsid w:val="0006766E"/>
    <w:rsid w:val="00090248"/>
    <w:rsid w:val="000A69B5"/>
    <w:rsid w:val="000B4CE9"/>
    <w:rsid w:val="000D44C7"/>
    <w:rsid w:val="000E19C6"/>
    <w:rsid w:val="000F1DB9"/>
    <w:rsid w:val="000F2E75"/>
    <w:rsid w:val="000F3DE2"/>
    <w:rsid w:val="00114D42"/>
    <w:rsid w:val="001158B1"/>
    <w:rsid w:val="001410D6"/>
    <w:rsid w:val="00161605"/>
    <w:rsid w:val="001746A6"/>
    <w:rsid w:val="00182F6F"/>
    <w:rsid w:val="00185001"/>
    <w:rsid w:val="001949AC"/>
    <w:rsid w:val="001A7A6D"/>
    <w:rsid w:val="001B6F69"/>
    <w:rsid w:val="001C7CC6"/>
    <w:rsid w:val="001D1B1F"/>
    <w:rsid w:val="001E408E"/>
    <w:rsid w:val="001E5B08"/>
    <w:rsid w:val="001F1517"/>
    <w:rsid w:val="001F7B38"/>
    <w:rsid w:val="002031B5"/>
    <w:rsid w:val="00206562"/>
    <w:rsid w:val="00207891"/>
    <w:rsid w:val="00213B0E"/>
    <w:rsid w:val="002147F3"/>
    <w:rsid w:val="00215E74"/>
    <w:rsid w:val="00235297"/>
    <w:rsid w:val="00241A31"/>
    <w:rsid w:val="002446C2"/>
    <w:rsid w:val="00247D7B"/>
    <w:rsid w:val="00250732"/>
    <w:rsid w:val="0026233F"/>
    <w:rsid w:val="0026520E"/>
    <w:rsid w:val="002738D3"/>
    <w:rsid w:val="0028094E"/>
    <w:rsid w:val="002A39FA"/>
    <w:rsid w:val="002A3BA0"/>
    <w:rsid w:val="002B2853"/>
    <w:rsid w:val="002B5E0A"/>
    <w:rsid w:val="002C0483"/>
    <w:rsid w:val="002E63EA"/>
    <w:rsid w:val="002E7486"/>
    <w:rsid w:val="00303B73"/>
    <w:rsid w:val="0031596C"/>
    <w:rsid w:val="00317C29"/>
    <w:rsid w:val="0032044C"/>
    <w:rsid w:val="003319FA"/>
    <w:rsid w:val="00343750"/>
    <w:rsid w:val="00372AF3"/>
    <w:rsid w:val="00373C56"/>
    <w:rsid w:val="0038781B"/>
    <w:rsid w:val="00395183"/>
    <w:rsid w:val="003A2843"/>
    <w:rsid w:val="003A6E1E"/>
    <w:rsid w:val="003B27EC"/>
    <w:rsid w:val="003C26BA"/>
    <w:rsid w:val="003E0558"/>
    <w:rsid w:val="003F7526"/>
    <w:rsid w:val="003F763C"/>
    <w:rsid w:val="00401C16"/>
    <w:rsid w:val="0041519B"/>
    <w:rsid w:val="0042000B"/>
    <w:rsid w:val="0042648F"/>
    <w:rsid w:val="0043784C"/>
    <w:rsid w:val="004479E3"/>
    <w:rsid w:val="0048536D"/>
    <w:rsid w:val="004B5C57"/>
    <w:rsid w:val="004C15C5"/>
    <w:rsid w:val="004C7204"/>
    <w:rsid w:val="004D7040"/>
    <w:rsid w:val="004E5242"/>
    <w:rsid w:val="00500FC0"/>
    <w:rsid w:val="00502F33"/>
    <w:rsid w:val="0050688E"/>
    <w:rsid w:val="005131E3"/>
    <w:rsid w:val="00517949"/>
    <w:rsid w:val="005179B3"/>
    <w:rsid w:val="00520912"/>
    <w:rsid w:val="00524CA4"/>
    <w:rsid w:val="00554902"/>
    <w:rsid w:val="00575048"/>
    <w:rsid w:val="005A225E"/>
    <w:rsid w:val="005A3897"/>
    <w:rsid w:val="005B77C5"/>
    <w:rsid w:val="005D2FAD"/>
    <w:rsid w:val="005E7FF7"/>
    <w:rsid w:val="005F697D"/>
    <w:rsid w:val="006167E5"/>
    <w:rsid w:val="00625028"/>
    <w:rsid w:val="0066113D"/>
    <w:rsid w:val="00661277"/>
    <w:rsid w:val="00662EA7"/>
    <w:rsid w:val="00672FA6"/>
    <w:rsid w:val="006775C8"/>
    <w:rsid w:val="006C0A64"/>
    <w:rsid w:val="006C1F7D"/>
    <w:rsid w:val="006C6212"/>
    <w:rsid w:val="006D192E"/>
    <w:rsid w:val="006E0CCC"/>
    <w:rsid w:val="006E2D0A"/>
    <w:rsid w:val="006F2ADB"/>
    <w:rsid w:val="00717A87"/>
    <w:rsid w:val="00723BF6"/>
    <w:rsid w:val="00725404"/>
    <w:rsid w:val="0074055F"/>
    <w:rsid w:val="00746977"/>
    <w:rsid w:val="00781EB0"/>
    <w:rsid w:val="0078797A"/>
    <w:rsid w:val="007A4095"/>
    <w:rsid w:val="007B115E"/>
    <w:rsid w:val="007B12F8"/>
    <w:rsid w:val="007D4FE3"/>
    <w:rsid w:val="00810B85"/>
    <w:rsid w:val="00814872"/>
    <w:rsid w:val="00845606"/>
    <w:rsid w:val="0086484F"/>
    <w:rsid w:val="00865750"/>
    <w:rsid w:val="00872E59"/>
    <w:rsid w:val="0087356D"/>
    <w:rsid w:val="00874050"/>
    <w:rsid w:val="008761E5"/>
    <w:rsid w:val="00876A49"/>
    <w:rsid w:val="008C7BF2"/>
    <w:rsid w:val="00902E1A"/>
    <w:rsid w:val="00904DAE"/>
    <w:rsid w:val="009420A4"/>
    <w:rsid w:val="0094571D"/>
    <w:rsid w:val="00952A32"/>
    <w:rsid w:val="0096421C"/>
    <w:rsid w:val="009675F0"/>
    <w:rsid w:val="00967D3E"/>
    <w:rsid w:val="00971204"/>
    <w:rsid w:val="00981450"/>
    <w:rsid w:val="00993093"/>
    <w:rsid w:val="009A28C3"/>
    <w:rsid w:val="009A34AC"/>
    <w:rsid w:val="009D0417"/>
    <w:rsid w:val="009D0BC0"/>
    <w:rsid w:val="009D5456"/>
    <w:rsid w:val="009D5473"/>
    <w:rsid w:val="00A04F57"/>
    <w:rsid w:val="00A1348F"/>
    <w:rsid w:val="00A37A3F"/>
    <w:rsid w:val="00A415DC"/>
    <w:rsid w:val="00A42D31"/>
    <w:rsid w:val="00A76503"/>
    <w:rsid w:val="00A8251E"/>
    <w:rsid w:val="00A9479C"/>
    <w:rsid w:val="00A97D51"/>
    <w:rsid w:val="00AF7C9A"/>
    <w:rsid w:val="00B27F6B"/>
    <w:rsid w:val="00B33B19"/>
    <w:rsid w:val="00B42660"/>
    <w:rsid w:val="00B56773"/>
    <w:rsid w:val="00B930BF"/>
    <w:rsid w:val="00BB4385"/>
    <w:rsid w:val="00BB5259"/>
    <w:rsid w:val="00BC70BA"/>
    <w:rsid w:val="00BC7150"/>
    <w:rsid w:val="00BE0BB8"/>
    <w:rsid w:val="00BE18AB"/>
    <w:rsid w:val="00BE1F8A"/>
    <w:rsid w:val="00BE3D69"/>
    <w:rsid w:val="00C1727F"/>
    <w:rsid w:val="00C17F1D"/>
    <w:rsid w:val="00C84678"/>
    <w:rsid w:val="00CC38DC"/>
    <w:rsid w:val="00CD0F5C"/>
    <w:rsid w:val="00CD5621"/>
    <w:rsid w:val="00CF5D7B"/>
    <w:rsid w:val="00D06727"/>
    <w:rsid w:val="00D16533"/>
    <w:rsid w:val="00D244C2"/>
    <w:rsid w:val="00D30D63"/>
    <w:rsid w:val="00D8197F"/>
    <w:rsid w:val="00D96257"/>
    <w:rsid w:val="00DB5B80"/>
    <w:rsid w:val="00DD34AE"/>
    <w:rsid w:val="00DD5B07"/>
    <w:rsid w:val="00DD6A39"/>
    <w:rsid w:val="00DD6EF0"/>
    <w:rsid w:val="00DE0A5F"/>
    <w:rsid w:val="00DE0D08"/>
    <w:rsid w:val="00DE3BDE"/>
    <w:rsid w:val="00DF226F"/>
    <w:rsid w:val="00DF3F47"/>
    <w:rsid w:val="00E02E82"/>
    <w:rsid w:val="00E12EAC"/>
    <w:rsid w:val="00E20415"/>
    <w:rsid w:val="00E24217"/>
    <w:rsid w:val="00E31861"/>
    <w:rsid w:val="00E350D8"/>
    <w:rsid w:val="00E56DE4"/>
    <w:rsid w:val="00E7265A"/>
    <w:rsid w:val="00E905BE"/>
    <w:rsid w:val="00E933C3"/>
    <w:rsid w:val="00EE6459"/>
    <w:rsid w:val="00EE6B5F"/>
    <w:rsid w:val="00EE7D78"/>
    <w:rsid w:val="00EF1D60"/>
    <w:rsid w:val="00F02A96"/>
    <w:rsid w:val="00F163E6"/>
    <w:rsid w:val="00F27910"/>
    <w:rsid w:val="00F34D06"/>
    <w:rsid w:val="00F367AE"/>
    <w:rsid w:val="00F56511"/>
    <w:rsid w:val="00F60491"/>
    <w:rsid w:val="00F71935"/>
    <w:rsid w:val="00FE0731"/>
    <w:rsid w:val="00FE0B76"/>
    <w:rsid w:val="00FE1C42"/>
    <w:rsid w:val="00FE4634"/>
    <w:rsid w:val="00FE51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6977"/>
    <o:shapelayout v:ext="edit">
      <o:idmap v:ext="edit" data="1"/>
    </o:shapelayout>
  </w:shapeDefaults>
  <w:decimalSymbol w:val="."/>
  <w:listSeparator w:val=","/>
  <w14:docId w14:val="09C6822E"/>
  <w15:docId w15:val="{EFA3E8AA-3225-4B4A-96EB-B4A429E1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D69"/>
  </w:style>
  <w:style w:type="paragraph" w:styleId="Footer">
    <w:name w:val="footer"/>
    <w:basedOn w:val="Normal"/>
    <w:link w:val="FooterChar"/>
    <w:uiPriority w:val="99"/>
    <w:unhideWhenUsed/>
    <w:rsid w:val="00BE3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D69"/>
  </w:style>
  <w:style w:type="table" w:styleId="TableGrid">
    <w:name w:val="Table Grid"/>
    <w:basedOn w:val="TableNormal"/>
    <w:uiPriority w:val="39"/>
    <w:rsid w:val="00BE3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4217"/>
    <w:rPr>
      <w:color w:val="0563C1" w:themeColor="hyperlink"/>
      <w:u w:val="single"/>
    </w:rPr>
  </w:style>
  <w:style w:type="paragraph" w:styleId="ListParagraph">
    <w:name w:val="List Paragraph"/>
    <w:basedOn w:val="Normal"/>
    <w:uiPriority w:val="34"/>
    <w:qFormat/>
    <w:rsid w:val="002031B5"/>
    <w:pPr>
      <w:ind w:left="720"/>
      <w:contextualSpacing/>
    </w:pPr>
  </w:style>
  <w:style w:type="character" w:styleId="FollowedHyperlink">
    <w:name w:val="FollowedHyperlink"/>
    <w:basedOn w:val="DefaultParagraphFont"/>
    <w:uiPriority w:val="99"/>
    <w:semiHidden/>
    <w:unhideWhenUsed/>
    <w:rsid w:val="00F02A96"/>
    <w:rPr>
      <w:color w:val="954F72" w:themeColor="followedHyperlink"/>
      <w:u w:val="single"/>
    </w:rPr>
  </w:style>
  <w:style w:type="paragraph" w:styleId="BalloonText">
    <w:name w:val="Balloon Text"/>
    <w:basedOn w:val="Normal"/>
    <w:link w:val="BalloonTextChar"/>
    <w:uiPriority w:val="99"/>
    <w:semiHidden/>
    <w:unhideWhenUsed/>
    <w:rsid w:val="004B5C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C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15616">
      <w:bodyDiv w:val="1"/>
      <w:marLeft w:val="0"/>
      <w:marRight w:val="0"/>
      <w:marTop w:val="0"/>
      <w:marBottom w:val="0"/>
      <w:divBdr>
        <w:top w:val="none" w:sz="0" w:space="0" w:color="auto"/>
        <w:left w:val="none" w:sz="0" w:space="0" w:color="auto"/>
        <w:bottom w:val="none" w:sz="0" w:space="0" w:color="auto"/>
        <w:right w:val="none" w:sz="0" w:space="0" w:color="auto"/>
      </w:divBdr>
      <w:divsChild>
        <w:div w:id="815488218">
          <w:marLeft w:val="0"/>
          <w:marRight w:val="0"/>
          <w:marTop w:val="0"/>
          <w:marBottom w:val="0"/>
          <w:divBdr>
            <w:top w:val="none" w:sz="0" w:space="0" w:color="auto"/>
            <w:left w:val="none" w:sz="0" w:space="0" w:color="auto"/>
            <w:bottom w:val="none" w:sz="0" w:space="0" w:color="auto"/>
            <w:right w:val="none" w:sz="0" w:space="0" w:color="auto"/>
          </w:divBdr>
        </w:div>
        <w:div w:id="948662410">
          <w:marLeft w:val="0"/>
          <w:marRight w:val="0"/>
          <w:marTop w:val="0"/>
          <w:marBottom w:val="0"/>
          <w:divBdr>
            <w:top w:val="none" w:sz="0" w:space="0" w:color="auto"/>
            <w:left w:val="none" w:sz="0" w:space="0" w:color="auto"/>
            <w:bottom w:val="none" w:sz="0" w:space="0" w:color="auto"/>
            <w:right w:val="none" w:sz="0" w:space="0" w:color="auto"/>
          </w:divBdr>
        </w:div>
        <w:div w:id="184295655">
          <w:marLeft w:val="0"/>
          <w:marRight w:val="0"/>
          <w:marTop w:val="0"/>
          <w:marBottom w:val="0"/>
          <w:divBdr>
            <w:top w:val="none" w:sz="0" w:space="0" w:color="auto"/>
            <w:left w:val="none" w:sz="0" w:space="0" w:color="auto"/>
            <w:bottom w:val="none" w:sz="0" w:space="0" w:color="auto"/>
            <w:right w:val="none" w:sz="0" w:space="0" w:color="auto"/>
          </w:divBdr>
        </w:div>
        <w:div w:id="1202472408">
          <w:marLeft w:val="0"/>
          <w:marRight w:val="0"/>
          <w:marTop w:val="0"/>
          <w:marBottom w:val="0"/>
          <w:divBdr>
            <w:top w:val="none" w:sz="0" w:space="0" w:color="auto"/>
            <w:left w:val="none" w:sz="0" w:space="0" w:color="auto"/>
            <w:bottom w:val="none" w:sz="0" w:space="0" w:color="auto"/>
            <w:right w:val="none" w:sz="0" w:space="0" w:color="auto"/>
          </w:divBdr>
        </w:div>
      </w:divsChild>
    </w:div>
    <w:div w:id="306789579">
      <w:bodyDiv w:val="1"/>
      <w:marLeft w:val="0"/>
      <w:marRight w:val="0"/>
      <w:marTop w:val="0"/>
      <w:marBottom w:val="0"/>
      <w:divBdr>
        <w:top w:val="none" w:sz="0" w:space="0" w:color="auto"/>
        <w:left w:val="none" w:sz="0" w:space="0" w:color="auto"/>
        <w:bottom w:val="none" w:sz="0" w:space="0" w:color="auto"/>
        <w:right w:val="none" w:sz="0" w:space="0" w:color="auto"/>
      </w:divBdr>
    </w:div>
    <w:div w:id="397023546">
      <w:bodyDiv w:val="1"/>
      <w:marLeft w:val="0"/>
      <w:marRight w:val="0"/>
      <w:marTop w:val="0"/>
      <w:marBottom w:val="0"/>
      <w:divBdr>
        <w:top w:val="none" w:sz="0" w:space="0" w:color="auto"/>
        <w:left w:val="none" w:sz="0" w:space="0" w:color="auto"/>
        <w:bottom w:val="none" w:sz="0" w:space="0" w:color="auto"/>
        <w:right w:val="none" w:sz="0" w:space="0" w:color="auto"/>
      </w:divBdr>
    </w:div>
    <w:div w:id="444273287">
      <w:bodyDiv w:val="1"/>
      <w:marLeft w:val="0"/>
      <w:marRight w:val="0"/>
      <w:marTop w:val="0"/>
      <w:marBottom w:val="0"/>
      <w:divBdr>
        <w:top w:val="none" w:sz="0" w:space="0" w:color="auto"/>
        <w:left w:val="none" w:sz="0" w:space="0" w:color="auto"/>
        <w:bottom w:val="none" w:sz="0" w:space="0" w:color="auto"/>
        <w:right w:val="none" w:sz="0" w:space="0" w:color="auto"/>
      </w:divBdr>
    </w:div>
    <w:div w:id="558832220">
      <w:bodyDiv w:val="1"/>
      <w:marLeft w:val="0"/>
      <w:marRight w:val="0"/>
      <w:marTop w:val="0"/>
      <w:marBottom w:val="0"/>
      <w:divBdr>
        <w:top w:val="none" w:sz="0" w:space="0" w:color="auto"/>
        <w:left w:val="none" w:sz="0" w:space="0" w:color="auto"/>
        <w:bottom w:val="none" w:sz="0" w:space="0" w:color="auto"/>
        <w:right w:val="none" w:sz="0" w:space="0" w:color="auto"/>
      </w:divBdr>
    </w:div>
    <w:div w:id="647244984">
      <w:bodyDiv w:val="1"/>
      <w:marLeft w:val="0"/>
      <w:marRight w:val="0"/>
      <w:marTop w:val="0"/>
      <w:marBottom w:val="0"/>
      <w:divBdr>
        <w:top w:val="none" w:sz="0" w:space="0" w:color="auto"/>
        <w:left w:val="none" w:sz="0" w:space="0" w:color="auto"/>
        <w:bottom w:val="none" w:sz="0" w:space="0" w:color="auto"/>
        <w:right w:val="none" w:sz="0" w:space="0" w:color="auto"/>
      </w:divBdr>
    </w:div>
    <w:div w:id="697703821">
      <w:bodyDiv w:val="1"/>
      <w:marLeft w:val="0"/>
      <w:marRight w:val="0"/>
      <w:marTop w:val="0"/>
      <w:marBottom w:val="0"/>
      <w:divBdr>
        <w:top w:val="none" w:sz="0" w:space="0" w:color="auto"/>
        <w:left w:val="none" w:sz="0" w:space="0" w:color="auto"/>
        <w:bottom w:val="none" w:sz="0" w:space="0" w:color="auto"/>
        <w:right w:val="none" w:sz="0" w:space="0" w:color="auto"/>
      </w:divBdr>
    </w:div>
    <w:div w:id="789788486">
      <w:bodyDiv w:val="1"/>
      <w:marLeft w:val="0"/>
      <w:marRight w:val="0"/>
      <w:marTop w:val="0"/>
      <w:marBottom w:val="0"/>
      <w:divBdr>
        <w:top w:val="none" w:sz="0" w:space="0" w:color="auto"/>
        <w:left w:val="none" w:sz="0" w:space="0" w:color="auto"/>
        <w:bottom w:val="none" w:sz="0" w:space="0" w:color="auto"/>
        <w:right w:val="none" w:sz="0" w:space="0" w:color="auto"/>
      </w:divBdr>
    </w:div>
    <w:div w:id="894000919">
      <w:bodyDiv w:val="1"/>
      <w:marLeft w:val="0"/>
      <w:marRight w:val="0"/>
      <w:marTop w:val="0"/>
      <w:marBottom w:val="0"/>
      <w:divBdr>
        <w:top w:val="none" w:sz="0" w:space="0" w:color="auto"/>
        <w:left w:val="none" w:sz="0" w:space="0" w:color="auto"/>
        <w:bottom w:val="none" w:sz="0" w:space="0" w:color="auto"/>
        <w:right w:val="none" w:sz="0" w:space="0" w:color="auto"/>
      </w:divBdr>
    </w:div>
    <w:div w:id="912662683">
      <w:bodyDiv w:val="1"/>
      <w:marLeft w:val="0"/>
      <w:marRight w:val="0"/>
      <w:marTop w:val="0"/>
      <w:marBottom w:val="0"/>
      <w:divBdr>
        <w:top w:val="none" w:sz="0" w:space="0" w:color="auto"/>
        <w:left w:val="none" w:sz="0" w:space="0" w:color="auto"/>
        <w:bottom w:val="none" w:sz="0" w:space="0" w:color="auto"/>
        <w:right w:val="none" w:sz="0" w:space="0" w:color="auto"/>
      </w:divBdr>
    </w:div>
    <w:div w:id="940452085">
      <w:bodyDiv w:val="1"/>
      <w:marLeft w:val="0"/>
      <w:marRight w:val="0"/>
      <w:marTop w:val="0"/>
      <w:marBottom w:val="0"/>
      <w:divBdr>
        <w:top w:val="none" w:sz="0" w:space="0" w:color="auto"/>
        <w:left w:val="none" w:sz="0" w:space="0" w:color="auto"/>
        <w:bottom w:val="none" w:sz="0" w:space="0" w:color="auto"/>
        <w:right w:val="none" w:sz="0" w:space="0" w:color="auto"/>
      </w:divBdr>
    </w:div>
    <w:div w:id="989528316">
      <w:bodyDiv w:val="1"/>
      <w:marLeft w:val="0"/>
      <w:marRight w:val="0"/>
      <w:marTop w:val="0"/>
      <w:marBottom w:val="0"/>
      <w:divBdr>
        <w:top w:val="none" w:sz="0" w:space="0" w:color="auto"/>
        <w:left w:val="none" w:sz="0" w:space="0" w:color="auto"/>
        <w:bottom w:val="none" w:sz="0" w:space="0" w:color="auto"/>
        <w:right w:val="none" w:sz="0" w:space="0" w:color="auto"/>
      </w:divBdr>
    </w:div>
    <w:div w:id="1099568212">
      <w:bodyDiv w:val="1"/>
      <w:marLeft w:val="0"/>
      <w:marRight w:val="0"/>
      <w:marTop w:val="0"/>
      <w:marBottom w:val="0"/>
      <w:divBdr>
        <w:top w:val="none" w:sz="0" w:space="0" w:color="auto"/>
        <w:left w:val="none" w:sz="0" w:space="0" w:color="auto"/>
        <w:bottom w:val="none" w:sz="0" w:space="0" w:color="auto"/>
        <w:right w:val="none" w:sz="0" w:space="0" w:color="auto"/>
      </w:divBdr>
    </w:div>
    <w:div w:id="1101148114">
      <w:bodyDiv w:val="1"/>
      <w:marLeft w:val="0"/>
      <w:marRight w:val="0"/>
      <w:marTop w:val="0"/>
      <w:marBottom w:val="0"/>
      <w:divBdr>
        <w:top w:val="none" w:sz="0" w:space="0" w:color="auto"/>
        <w:left w:val="none" w:sz="0" w:space="0" w:color="auto"/>
        <w:bottom w:val="none" w:sz="0" w:space="0" w:color="auto"/>
        <w:right w:val="none" w:sz="0" w:space="0" w:color="auto"/>
      </w:divBdr>
    </w:div>
    <w:div w:id="1117411345">
      <w:bodyDiv w:val="1"/>
      <w:marLeft w:val="0"/>
      <w:marRight w:val="0"/>
      <w:marTop w:val="0"/>
      <w:marBottom w:val="0"/>
      <w:divBdr>
        <w:top w:val="none" w:sz="0" w:space="0" w:color="auto"/>
        <w:left w:val="none" w:sz="0" w:space="0" w:color="auto"/>
        <w:bottom w:val="none" w:sz="0" w:space="0" w:color="auto"/>
        <w:right w:val="none" w:sz="0" w:space="0" w:color="auto"/>
      </w:divBdr>
    </w:div>
    <w:div w:id="1121653209">
      <w:bodyDiv w:val="1"/>
      <w:marLeft w:val="0"/>
      <w:marRight w:val="0"/>
      <w:marTop w:val="0"/>
      <w:marBottom w:val="0"/>
      <w:divBdr>
        <w:top w:val="none" w:sz="0" w:space="0" w:color="auto"/>
        <w:left w:val="none" w:sz="0" w:space="0" w:color="auto"/>
        <w:bottom w:val="none" w:sz="0" w:space="0" w:color="auto"/>
        <w:right w:val="none" w:sz="0" w:space="0" w:color="auto"/>
      </w:divBdr>
    </w:div>
    <w:div w:id="1171750603">
      <w:bodyDiv w:val="1"/>
      <w:marLeft w:val="0"/>
      <w:marRight w:val="0"/>
      <w:marTop w:val="0"/>
      <w:marBottom w:val="0"/>
      <w:divBdr>
        <w:top w:val="none" w:sz="0" w:space="0" w:color="auto"/>
        <w:left w:val="none" w:sz="0" w:space="0" w:color="auto"/>
        <w:bottom w:val="none" w:sz="0" w:space="0" w:color="auto"/>
        <w:right w:val="none" w:sz="0" w:space="0" w:color="auto"/>
      </w:divBdr>
    </w:div>
    <w:div w:id="1214345438">
      <w:bodyDiv w:val="1"/>
      <w:marLeft w:val="0"/>
      <w:marRight w:val="0"/>
      <w:marTop w:val="0"/>
      <w:marBottom w:val="0"/>
      <w:divBdr>
        <w:top w:val="none" w:sz="0" w:space="0" w:color="auto"/>
        <w:left w:val="none" w:sz="0" w:space="0" w:color="auto"/>
        <w:bottom w:val="none" w:sz="0" w:space="0" w:color="auto"/>
        <w:right w:val="none" w:sz="0" w:space="0" w:color="auto"/>
      </w:divBdr>
    </w:div>
    <w:div w:id="1309168532">
      <w:bodyDiv w:val="1"/>
      <w:marLeft w:val="0"/>
      <w:marRight w:val="0"/>
      <w:marTop w:val="0"/>
      <w:marBottom w:val="0"/>
      <w:divBdr>
        <w:top w:val="none" w:sz="0" w:space="0" w:color="auto"/>
        <w:left w:val="none" w:sz="0" w:space="0" w:color="auto"/>
        <w:bottom w:val="none" w:sz="0" w:space="0" w:color="auto"/>
        <w:right w:val="none" w:sz="0" w:space="0" w:color="auto"/>
      </w:divBdr>
    </w:div>
    <w:div w:id="1333222104">
      <w:bodyDiv w:val="1"/>
      <w:marLeft w:val="0"/>
      <w:marRight w:val="0"/>
      <w:marTop w:val="0"/>
      <w:marBottom w:val="0"/>
      <w:divBdr>
        <w:top w:val="none" w:sz="0" w:space="0" w:color="auto"/>
        <w:left w:val="none" w:sz="0" w:space="0" w:color="auto"/>
        <w:bottom w:val="none" w:sz="0" w:space="0" w:color="auto"/>
        <w:right w:val="none" w:sz="0" w:space="0" w:color="auto"/>
      </w:divBdr>
    </w:div>
    <w:div w:id="1345086537">
      <w:bodyDiv w:val="1"/>
      <w:marLeft w:val="0"/>
      <w:marRight w:val="0"/>
      <w:marTop w:val="0"/>
      <w:marBottom w:val="0"/>
      <w:divBdr>
        <w:top w:val="none" w:sz="0" w:space="0" w:color="auto"/>
        <w:left w:val="none" w:sz="0" w:space="0" w:color="auto"/>
        <w:bottom w:val="none" w:sz="0" w:space="0" w:color="auto"/>
        <w:right w:val="none" w:sz="0" w:space="0" w:color="auto"/>
      </w:divBdr>
    </w:div>
    <w:div w:id="1400057322">
      <w:bodyDiv w:val="1"/>
      <w:marLeft w:val="0"/>
      <w:marRight w:val="0"/>
      <w:marTop w:val="0"/>
      <w:marBottom w:val="0"/>
      <w:divBdr>
        <w:top w:val="none" w:sz="0" w:space="0" w:color="auto"/>
        <w:left w:val="none" w:sz="0" w:space="0" w:color="auto"/>
        <w:bottom w:val="none" w:sz="0" w:space="0" w:color="auto"/>
        <w:right w:val="none" w:sz="0" w:space="0" w:color="auto"/>
      </w:divBdr>
    </w:div>
    <w:div w:id="1543441809">
      <w:bodyDiv w:val="1"/>
      <w:marLeft w:val="0"/>
      <w:marRight w:val="0"/>
      <w:marTop w:val="0"/>
      <w:marBottom w:val="0"/>
      <w:divBdr>
        <w:top w:val="none" w:sz="0" w:space="0" w:color="auto"/>
        <w:left w:val="none" w:sz="0" w:space="0" w:color="auto"/>
        <w:bottom w:val="none" w:sz="0" w:space="0" w:color="auto"/>
        <w:right w:val="none" w:sz="0" w:space="0" w:color="auto"/>
      </w:divBdr>
    </w:div>
    <w:div w:id="1622804802">
      <w:bodyDiv w:val="1"/>
      <w:marLeft w:val="0"/>
      <w:marRight w:val="0"/>
      <w:marTop w:val="0"/>
      <w:marBottom w:val="0"/>
      <w:divBdr>
        <w:top w:val="none" w:sz="0" w:space="0" w:color="auto"/>
        <w:left w:val="none" w:sz="0" w:space="0" w:color="auto"/>
        <w:bottom w:val="none" w:sz="0" w:space="0" w:color="auto"/>
        <w:right w:val="none" w:sz="0" w:space="0" w:color="auto"/>
      </w:divBdr>
    </w:div>
    <w:div w:id="1692877417">
      <w:bodyDiv w:val="1"/>
      <w:marLeft w:val="0"/>
      <w:marRight w:val="0"/>
      <w:marTop w:val="0"/>
      <w:marBottom w:val="0"/>
      <w:divBdr>
        <w:top w:val="none" w:sz="0" w:space="0" w:color="auto"/>
        <w:left w:val="none" w:sz="0" w:space="0" w:color="auto"/>
        <w:bottom w:val="none" w:sz="0" w:space="0" w:color="auto"/>
        <w:right w:val="none" w:sz="0" w:space="0" w:color="auto"/>
      </w:divBdr>
    </w:div>
    <w:div w:id="1720546779">
      <w:bodyDiv w:val="1"/>
      <w:marLeft w:val="0"/>
      <w:marRight w:val="0"/>
      <w:marTop w:val="0"/>
      <w:marBottom w:val="0"/>
      <w:divBdr>
        <w:top w:val="none" w:sz="0" w:space="0" w:color="auto"/>
        <w:left w:val="none" w:sz="0" w:space="0" w:color="auto"/>
        <w:bottom w:val="none" w:sz="0" w:space="0" w:color="auto"/>
        <w:right w:val="none" w:sz="0" w:space="0" w:color="auto"/>
      </w:divBdr>
    </w:div>
    <w:div w:id="1902983971">
      <w:bodyDiv w:val="1"/>
      <w:marLeft w:val="0"/>
      <w:marRight w:val="0"/>
      <w:marTop w:val="0"/>
      <w:marBottom w:val="0"/>
      <w:divBdr>
        <w:top w:val="none" w:sz="0" w:space="0" w:color="auto"/>
        <w:left w:val="none" w:sz="0" w:space="0" w:color="auto"/>
        <w:bottom w:val="none" w:sz="0" w:space="0" w:color="auto"/>
        <w:right w:val="none" w:sz="0" w:space="0" w:color="auto"/>
      </w:divBdr>
    </w:div>
    <w:div w:id="1907255968">
      <w:bodyDiv w:val="1"/>
      <w:marLeft w:val="0"/>
      <w:marRight w:val="0"/>
      <w:marTop w:val="0"/>
      <w:marBottom w:val="0"/>
      <w:divBdr>
        <w:top w:val="none" w:sz="0" w:space="0" w:color="auto"/>
        <w:left w:val="none" w:sz="0" w:space="0" w:color="auto"/>
        <w:bottom w:val="none" w:sz="0" w:space="0" w:color="auto"/>
        <w:right w:val="none" w:sz="0" w:space="0" w:color="auto"/>
      </w:divBdr>
    </w:div>
    <w:div w:id="1938098317">
      <w:bodyDiv w:val="1"/>
      <w:marLeft w:val="0"/>
      <w:marRight w:val="0"/>
      <w:marTop w:val="0"/>
      <w:marBottom w:val="0"/>
      <w:divBdr>
        <w:top w:val="none" w:sz="0" w:space="0" w:color="auto"/>
        <w:left w:val="none" w:sz="0" w:space="0" w:color="auto"/>
        <w:bottom w:val="none" w:sz="0" w:space="0" w:color="auto"/>
        <w:right w:val="none" w:sz="0" w:space="0" w:color="auto"/>
      </w:divBdr>
    </w:div>
    <w:div w:id="1966696457">
      <w:bodyDiv w:val="1"/>
      <w:marLeft w:val="0"/>
      <w:marRight w:val="0"/>
      <w:marTop w:val="0"/>
      <w:marBottom w:val="0"/>
      <w:divBdr>
        <w:top w:val="none" w:sz="0" w:space="0" w:color="auto"/>
        <w:left w:val="none" w:sz="0" w:space="0" w:color="auto"/>
        <w:bottom w:val="none" w:sz="0" w:space="0" w:color="auto"/>
        <w:right w:val="none" w:sz="0" w:space="0" w:color="auto"/>
      </w:divBdr>
    </w:div>
    <w:div w:id="2025745764">
      <w:bodyDiv w:val="1"/>
      <w:marLeft w:val="0"/>
      <w:marRight w:val="0"/>
      <w:marTop w:val="0"/>
      <w:marBottom w:val="0"/>
      <w:divBdr>
        <w:top w:val="none" w:sz="0" w:space="0" w:color="auto"/>
        <w:left w:val="none" w:sz="0" w:space="0" w:color="auto"/>
        <w:bottom w:val="none" w:sz="0" w:space="0" w:color="auto"/>
        <w:right w:val="none" w:sz="0" w:space="0" w:color="auto"/>
      </w:divBdr>
    </w:div>
    <w:div w:id="211767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1.pptx"/><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global.gotomeeting.com/join/677980789" TargetMode="External"/><Relationship Id="rId12" Type="http://schemas.openxmlformats.org/officeDocument/2006/relationships/image" Target="media/image3.emf"/><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Presentation.pptx"/><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50.emf"/><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4</Pages>
  <Words>789</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Pourtal-Stevens</dc:creator>
  <cp:keywords/>
  <dc:description/>
  <cp:lastModifiedBy>Harris Jacqueline G</cp:lastModifiedBy>
  <cp:revision>20</cp:revision>
  <cp:lastPrinted>2019-08-15T16:23:00Z</cp:lastPrinted>
  <dcterms:created xsi:type="dcterms:W3CDTF">2019-08-02T21:37:00Z</dcterms:created>
  <dcterms:modified xsi:type="dcterms:W3CDTF">2019-08-20T15:25:00Z</dcterms:modified>
</cp:coreProperties>
</file>