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25E" w:rsidRDefault="005A225E" w:rsidP="00F02A96">
      <w:pPr>
        <w:spacing w:after="0" w:line="240" w:lineRule="auto"/>
        <w:rPr>
          <w:b/>
          <w:sz w:val="28"/>
          <w:szCs w:val="28"/>
          <w:highlight w:val="yellow"/>
        </w:rPr>
      </w:pPr>
    </w:p>
    <w:p w:rsidR="005A225E" w:rsidRDefault="005A225E" w:rsidP="005A225E">
      <w:pPr>
        <w:spacing w:after="0" w:line="240" w:lineRule="auto"/>
        <w:jc w:val="center"/>
        <w:rPr>
          <w:b/>
          <w:sz w:val="28"/>
          <w:szCs w:val="28"/>
          <w:highlight w:val="yellow"/>
        </w:rPr>
      </w:pPr>
    </w:p>
    <w:p w:rsidR="0074055F" w:rsidRDefault="0074055F" w:rsidP="0074055F">
      <w:pPr>
        <w:spacing w:after="0" w:line="240" w:lineRule="auto"/>
        <w:jc w:val="center"/>
        <w:rPr>
          <w:b/>
          <w:sz w:val="28"/>
          <w:szCs w:val="28"/>
          <w:highlight w:val="yellow"/>
        </w:rPr>
      </w:pPr>
    </w:p>
    <w:p w:rsidR="006F2ADB" w:rsidRPr="006F2ADB" w:rsidRDefault="00213B0E" w:rsidP="0074055F">
      <w:pPr>
        <w:spacing w:after="0" w:line="240" w:lineRule="auto"/>
        <w:jc w:val="center"/>
        <w:rPr>
          <w:b/>
          <w:sz w:val="28"/>
          <w:szCs w:val="28"/>
        </w:rPr>
      </w:pPr>
      <w:r w:rsidRPr="006F2ADB">
        <w:rPr>
          <w:b/>
          <w:sz w:val="28"/>
          <w:szCs w:val="28"/>
        </w:rPr>
        <w:t xml:space="preserve">CLHO Prevention and Health Promotion </w:t>
      </w:r>
    </w:p>
    <w:p w:rsidR="00E20415" w:rsidRPr="00BE3D69" w:rsidRDefault="00213B0E" w:rsidP="006F2ADB">
      <w:pPr>
        <w:spacing w:after="0" w:line="240" w:lineRule="auto"/>
        <w:jc w:val="center"/>
        <w:rPr>
          <w:b/>
          <w:sz w:val="28"/>
          <w:szCs w:val="28"/>
        </w:rPr>
      </w:pPr>
      <w:r w:rsidRPr="006F2ADB">
        <w:rPr>
          <w:b/>
          <w:sz w:val="28"/>
          <w:szCs w:val="28"/>
        </w:rPr>
        <w:t>Committee</w:t>
      </w:r>
      <w:r w:rsidR="006F2ADB">
        <w:rPr>
          <w:b/>
          <w:sz w:val="28"/>
          <w:szCs w:val="28"/>
        </w:rPr>
        <w:t xml:space="preserve"> </w:t>
      </w:r>
      <w:r w:rsidR="00BE3D69" w:rsidRPr="006F2ADB">
        <w:rPr>
          <w:b/>
          <w:sz w:val="28"/>
          <w:szCs w:val="28"/>
        </w:rPr>
        <w:t>Agenda</w:t>
      </w:r>
    </w:p>
    <w:p w:rsidR="006F2ADB" w:rsidRDefault="00185001" w:rsidP="00BE3D69">
      <w:pPr>
        <w:spacing w:after="0" w:line="240" w:lineRule="auto"/>
        <w:jc w:val="center"/>
      </w:pPr>
      <w:r>
        <w:t>June 6</w:t>
      </w:r>
      <w:r w:rsidR="00213B0E">
        <w:t>, 2</w:t>
      </w:r>
      <w:r w:rsidR="006F2ADB">
        <w:t>019</w:t>
      </w:r>
    </w:p>
    <w:p w:rsidR="00BE3D69" w:rsidRDefault="006F2ADB" w:rsidP="00BE3D69">
      <w:pPr>
        <w:spacing w:after="0" w:line="240" w:lineRule="auto"/>
        <w:jc w:val="center"/>
      </w:pPr>
      <w:r>
        <w:t>N</w:t>
      </w:r>
      <w:r w:rsidR="00213B0E">
        <w:t>oon –2:00 PM</w:t>
      </w:r>
    </w:p>
    <w:p w:rsidR="006F2ADB" w:rsidRDefault="005B77C5" w:rsidP="006F2ADB">
      <w:pPr>
        <w:spacing w:after="0" w:line="240" w:lineRule="auto"/>
        <w:jc w:val="center"/>
      </w:pPr>
      <w:hyperlink r:id="rId7" w:tgtFrame="_blank" w:history="1">
        <w:r w:rsidR="006F2ADB">
          <w:rPr>
            <w:rStyle w:val="Hyperlink"/>
            <w:rFonts w:ascii="lato-regular" w:hAnsi="lato-regular"/>
            <w:color w:val="0000FF"/>
            <w:sz w:val="21"/>
            <w:szCs w:val="21"/>
          </w:rPr>
          <w:t xml:space="preserve">https://global.gotomeeting.com/join/677980789 </w:t>
        </w:r>
      </w:hyperlink>
    </w:p>
    <w:p w:rsidR="00BE3D69" w:rsidRDefault="00BE3D69" w:rsidP="00BE3D69">
      <w:pPr>
        <w:spacing w:after="0" w:line="240" w:lineRule="auto"/>
        <w:jc w:val="center"/>
      </w:pPr>
      <w:r>
        <w:t xml:space="preserve">PSOB room </w:t>
      </w:r>
      <w:r w:rsidR="00185001">
        <w:t>8</w:t>
      </w:r>
      <w:r>
        <w:t>15</w:t>
      </w:r>
    </w:p>
    <w:p w:rsidR="00BE3D69" w:rsidRDefault="00BE3D69" w:rsidP="00BE3D69">
      <w:pPr>
        <w:spacing w:after="0" w:line="240" w:lineRule="auto"/>
        <w:jc w:val="center"/>
      </w:pPr>
      <w:r>
        <w:t>Conference Call Information:</w:t>
      </w:r>
    </w:p>
    <w:p w:rsidR="006F2ADB" w:rsidRDefault="006F2ADB" w:rsidP="006F2ADB">
      <w:pPr>
        <w:spacing w:after="0" w:line="240" w:lineRule="auto"/>
        <w:jc w:val="center"/>
      </w:pPr>
      <w:r>
        <w:t>Dial: 1-866-590-5055</w:t>
      </w:r>
    </w:p>
    <w:p w:rsidR="006F2ADB" w:rsidRDefault="006F2ADB" w:rsidP="006F2ADB">
      <w:pPr>
        <w:spacing w:after="0" w:line="240" w:lineRule="auto"/>
        <w:jc w:val="center"/>
      </w:pPr>
      <w:r>
        <w:t>Participant Access Code: 651272</w:t>
      </w:r>
    </w:p>
    <w:p w:rsidR="00BE3D69" w:rsidRDefault="006F2ADB" w:rsidP="006F2ADB">
      <w:pPr>
        <w:spacing w:after="0" w:line="240" w:lineRule="auto"/>
        <w:jc w:val="center"/>
      </w:pPr>
      <w:r>
        <w:t xml:space="preserve">Host code: 316159 </w:t>
      </w:r>
    </w:p>
    <w:p w:rsidR="00BE3D69" w:rsidRDefault="00BE3D69" w:rsidP="00BE3D69">
      <w:pPr>
        <w:spacing w:after="0" w:line="240" w:lineRule="auto"/>
      </w:pPr>
    </w:p>
    <w:tbl>
      <w:tblPr>
        <w:tblStyle w:val="TableGrid"/>
        <w:tblW w:w="10313" w:type="dxa"/>
        <w:jc w:val="center"/>
        <w:tblLook w:val="04A0" w:firstRow="1" w:lastRow="0" w:firstColumn="1" w:lastColumn="0" w:noHBand="0" w:noVBand="1"/>
      </w:tblPr>
      <w:tblGrid>
        <w:gridCol w:w="2155"/>
        <w:gridCol w:w="1530"/>
        <w:gridCol w:w="5130"/>
        <w:gridCol w:w="1498"/>
      </w:tblGrid>
      <w:tr w:rsidR="00B56773" w:rsidRPr="00BE3D69" w:rsidTr="00D16533">
        <w:trPr>
          <w:trHeight w:val="452"/>
          <w:jc w:val="center"/>
        </w:trPr>
        <w:tc>
          <w:tcPr>
            <w:tcW w:w="2155" w:type="dxa"/>
            <w:shd w:val="clear" w:color="auto" w:fill="D9D9D9" w:themeFill="background1" w:themeFillShade="D9"/>
          </w:tcPr>
          <w:p w:rsidR="00B56773" w:rsidRPr="00BE3D69" w:rsidRDefault="00B56773" w:rsidP="00BE3D69">
            <w:pPr>
              <w:rPr>
                <w:b/>
              </w:rPr>
            </w:pPr>
            <w:r w:rsidRPr="00BE3D69">
              <w:rPr>
                <w:b/>
              </w:rPr>
              <w:t>Agenda Item</w:t>
            </w:r>
          </w:p>
        </w:tc>
        <w:tc>
          <w:tcPr>
            <w:tcW w:w="1530" w:type="dxa"/>
            <w:shd w:val="clear" w:color="auto" w:fill="D9D9D9" w:themeFill="background1" w:themeFillShade="D9"/>
          </w:tcPr>
          <w:p w:rsidR="00B56773" w:rsidRPr="00BE3D69" w:rsidRDefault="00B56773" w:rsidP="00BE3D69">
            <w:pPr>
              <w:rPr>
                <w:b/>
              </w:rPr>
            </w:pPr>
            <w:r w:rsidRPr="00BE3D69">
              <w:rPr>
                <w:b/>
              </w:rPr>
              <w:t>Detail</w:t>
            </w:r>
          </w:p>
        </w:tc>
        <w:tc>
          <w:tcPr>
            <w:tcW w:w="5130" w:type="dxa"/>
            <w:shd w:val="clear" w:color="auto" w:fill="D9D9D9" w:themeFill="background1" w:themeFillShade="D9"/>
          </w:tcPr>
          <w:p w:rsidR="00B56773" w:rsidRPr="00BE3D69" w:rsidRDefault="00B56773" w:rsidP="00BE3D69">
            <w:pPr>
              <w:rPr>
                <w:b/>
              </w:rPr>
            </w:pPr>
            <w:r w:rsidRPr="00BE3D69">
              <w:rPr>
                <w:b/>
              </w:rPr>
              <w:t>Action Item</w:t>
            </w:r>
          </w:p>
        </w:tc>
        <w:tc>
          <w:tcPr>
            <w:tcW w:w="1498" w:type="dxa"/>
            <w:shd w:val="clear" w:color="auto" w:fill="D9D9D9" w:themeFill="background1" w:themeFillShade="D9"/>
          </w:tcPr>
          <w:p w:rsidR="00B56773" w:rsidRPr="00BE3D69" w:rsidRDefault="00B56773" w:rsidP="00BE3D69">
            <w:pPr>
              <w:rPr>
                <w:b/>
              </w:rPr>
            </w:pPr>
            <w:r>
              <w:rPr>
                <w:b/>
              </w:rPr>
              <w:t>Responsible Party</w:t>
            </w:r>
          </w:p>
        </w:tc>
      </w:tr>
      <w:tr w:rsidR="00B56773" w:rsidTr="00B42660">
        <w:trPr>
          <w:trHeight w:val="866"/>
          <w:jc w:val="center"/>
        </w:trPr>
        <w:tc>
          <w:tcPr>
            <w:tcW w:w="2155" w:type="dxa"/>
          </w:tcPr>
          <w:p w:rsidR="00B56773" w:rsidRPr="00952A32" w:rsidRDefault="00B56773" w:rsidP="00BE3D69">
            <w:r w:rsidRPr="00952A32">
              <w:t>Welcome, Introductions (as needed) and roll call</w:t>
            </w:r>
          </w:p>
        </w:tc>
        <w:tc>
          <w:tcPr>
            <w:tcW w:w="1530" w:type="dxa"/>
          </w:tcPr>
          <w:p w:rsidR="00B56773" w:rsidRPr="00952A32" w:rsidRDefault="00B56773" w:rsidP="00BE3D69">
            <w:r w:rsidRPr="00952A32">
              <w:t>Quorum is 50% +1 of committee membership</w:t>
            </w:r>
          </w:p>
        </w:tc>
        <w:tc>
          <w:tcPr>
            <w:tcW w:w="5130" w:type="dxa"/>
            <w:shd w:val="clear" w:color="auto" w:fill="auto"/>
          </w:tcPr>
          <w:p w:rsidR="00781EB0" w:rsidRPr="0066113D" w:rsidRDefault="00781EB0" w:rsidP="00781EB0">
            <w:pPr>
              <w:rPr>
                <w:rFonts w:cs="Calibri"/>
                <w:b/>
                <w:i/>
              </w:rPr>
            </w:pPr>
            <w:r w:rsidRPr="0066113D">
              <w:rPr>
                <w:rFonts w:cs="Calibri"/>
                <w:b/>
                <w:i/>
              </w:rPr>
              <w:t xml:space="preserve">Committee: </w:t>
            </w:r>
          </w:p>
          <w:p w:rsidR="00781EB0" w:rsidRPr="0066113D" w:rsidRDefault="00781EB0" w:rsidP="00781EB0">
            <w:pPr>
              <w:rPr>
                <w:rFonts w:cs="Calibri"/>
                <w:bCs/>
                <w:i/>
                <w:color w:val="000000"/>
              </w:rPr>
            </w:pPr>
            <w:r w:rsidRPr="00F34D06">
              <w:rPr>
                <w:rFonts w:cs="Calibri"/>
                <w:i/>
                <w:color w:val="000000"/>
                <w:highlight w:val="green"/>
              </w:rPr>
              <w:t>(Benton) Sara Hartstein,</w:t>
            </w:r>
            <w:r w:rsidRPr="0066113D">
              <w:rPr>
                <w:rFonts w:cs="Calibri"/>
                <w:i/>
                <w:color w:val="000000"/>
              </w:rPr>
              <w:t xml:space="preserve"> </w:t>
            </w:r>
            <w:r w:rsidR="0066113D" w:rsidRPr="0066113D">
              <w:rPr>
                <w:rFonts w:cs="Calibri"/>
                <w:i/>
                <w:color w:val="000000"/>
                <w:highlight w:val="green"/>
              </w:rPr>
              <w:t>(Benton) Tatiana Dierwechter,</w:t>
            </w:r>
            <w:r w:rsidR="0066113D" w:rsidRPr="0066113D">
              <w:rPr>
                <w:rFonts w:cs="Calibri"/>
                <w:i/>
                <w:color w:val="000000"/>
              </w:rPr>
              <w:t xml:space="preserve"> </w:t>
            </w:r>
            <w:r w:rsidRPr="0066113D">
              <w:rPr>
                <w:rFonts w:cs="Calibri"/>
                <w:i/>
                <w:color w:val="000000"/>
              </w:rPr>
              <w:t xml:space="preserve">(Clackamas) Jamie Zentner, </w:t>
            </w:r>
            <w:r w:rsidRPr="00814872">
              <w:rPr>
                <w:rFonts w:cs="Calibri"/>
                <w:i/>
                <w:color w:val="000000"/>
                <w:highlight w:val="green"/>
              </w:rPr>
              <w:t>(Clatsop) Julia Hesse,</w:t>
            </w:r>
            <w:r w:rsidRPr="0066113D">
              <w:rPr>
                <w:rFonts w:cs="Calibri"/>
                <w:i/>
                <w:color w:val="000000"/>
              </w:rPr>
              <w:t xml:space="preserve">  </w:t>
            </w:r>
            <w:r w:rsidRPr="00814872">
              <w:rPr>
                <w:rFonts w:cs="Calibri"/>
                <w:i/>
                <w:color w:val="000000"/>
                <w:highlight w:val="green"/>
              </w:rPr>
              <w:t>(Crook) K</w:t>
            </w:r>
            <w:r w:rsidR="0043784C" w:rsidRPr="00814872">
              <w:rPr>
                <w:rFonts w:cs="Calibri"/>
                <w:i/>
                <w:color w:val="000000"/>
                <w:highlight w:val="green"/>
              </w:rPr>
              <w:t>atie Plumb</w:t>
            </w:r>
            <w:r w:rsidRPr="00814872">
              <w:rPr>
                <w:rFonts w:cs="Calibri"/>
                <w:i/>
                <w:color w:val="000000"/>
                <w:highlight w:val="green"/>
              </w:rPr>
              <w:t>, (Deschutes) Jessica Jacks</w:t>
            </w:r>
            <w:r w:rsidRPr="0066113D">
              <w:rPr>
                <w:rFonts w:cs="Calibri"/>
                <w:i/>
                <w:color w:val="000000"/>
              </w:rPr>
              <w:t>, (Deschutes) Julie Spackman</w:t>
            </w:r>
            <w:r w:rsidR="0043784C" w:rsidRPr="0066113D">
              <w:rPr>
                <w:rFonts w:cs="Calibri"/>
                <w:i/>
                <w:color w:val="000000"/>
              </w:rPr>
              <w:t>,</w:t>
            </w:r>
            <w:r w:rsidRPr="0066113D">
              <w:rPr>
                <w:rFonts w:cs="Calibri"/>
                <w:i/>
                <w:color w:val="000000"/>
              </w:rPr>
              <w:t xml:space="preserve"> </w:t>
            </w:r>
            <w:r w:rsidRPr="005E7FF7">
              <w:rPr>
                <w:rFonts w:cs="Calibri"/>
                <w:i/>
                <w:color w:val="000000"/>
                <w:highlight w:val="green"/>
              </w:rPr>
              <w:t xml:space="preserve">(Jackson) Ann Ackles, (Jackson) </w:t>
            </w:r>
            <w:r w:rsidRPr="005E7FF7">
              <w:rPr>
                <w:rFonts w:cs="Calibri"/>
                <w:b/>
                <w:bCs/>
                <w:i/>
                <w:color w:val="000000"/>
                <w:highlight w:val="green"/>
              </w:rPr>
              <w:t>Tanya Phillips (Chair),</w:t>
            </w:r>
            <w:r w:rsidRPr="0066113D">
              <w:rPr>
                <w:rFonts w:cs="Calibri"/>
                <w:b/>
                <w:bCs/>
                <w:i/>
                <w:color w:val="000000"/>
              </w:rPr>
              <w:t xml:space="preserve"> </w:t>
            </w:r>
            <w:r w:rsidRPr="0066113D">
              <w:rPr>
                <w:rFonts w:cs="Calibri"/>
                <w:i/>
                <w:color w:val="000000"/>
              </w:rPr>
              <w:t xml:space="preserve"> (Jefferson) Carolyn Harvey, </w:t>
            </w:r>
            <w:r w:rsidRPr="00F34D06">
              <w:rPr>
                <w:rFonts w:cs="Calibri"/>
                <w:i/>
                <w:color w:val="000000"/>
                <w:highlight w:val="green"/>
              </w:rPr>
              <w:t xml:space="preserve">(Klamath) </w:t>
            </w:r>
            <w:r w:rsidR="0043784C" w:rsidRPr="00F34D06">
              <w:rPr>
                <w:rFonts w:cs="Calibri"/>
                <w:i/>
                <w:color w:val="000000"/>
                <w:highlight w:val="green"/>
              </w:rPr>
              <w:t>Jennifer Little</w:t>
            </w:r>
            <w:r w:rsidRPr="00F34D06">
              <w:rPr>
                <w:rFonts w:cs="Calibri"/>
                <w:i/>
                <w:color w:val="000000"/>
                <w:highlight w:val="green"/>
              </w:rPr>
              <w:t>,</w:t>
            </w:r>
            <w:r w:rsidRPr="0066113D">
              <w:rPr>
                <w:rFonts w:cs="Calibri"/>
                <w:i/>
                <w:color w:val="000000"/>
              </w:rPr>
              <w:t xml:space="preserve"> </w:t>
            </w:r>
            <w:r w:rsidRPr="005E7FF7">
              <w:rPr>
                <w:rFonts w:cs="Calibri"/>
                <w:i/>
                <w:color w:val="000000"/>
                <w:highlight w:val="green"/>
              </w:rPr>
              <w:t xml:space="preserve">(Lane) CA Baskerville, </w:t>
            </w:r>
            <w:r w:rsidRPr="00F34D06">
              <w:rPr>
                <w:rFonts w:cs="Calibri"/>
                <w:i/>
                <w:color w:val="000000"/>
              </w:rPr>
              <w:t xml:space="preserve">(Lane) Jocelyn Warren, </w:t>
            </w:r>
            <w:r w:rsidRPr="005E7FF7">
              <w:rPr>
                <w:rFonts w:cs="Calibri"/>
                <w:i/>
                <w:color w:val="000000"/>
                <w:highlight w:val="green"/>
              </w:rPr>
              <w:t>(Lincoln) Nicole Fields,</w:t>
            </w:r>
            <w:r w:rsidRPr="0066113D">
              <w:rPr>
                <w:rFonts w:cs="Calibri"/>
                <w:i/>
                <w:color w:val="000000"/>
              </w:rPr>
              <w:t xml:space="preserve"> (Lincoln) Shelley Paeth, (Linn) Rachel Peters</w:t>
            </w:r>
            <w:r w:rsidR="0043784C" w:rsidRPr="0066113D">
              <w:rPr>
                <w:rFonts w:cs="Calibri"/>
                <w:i/>
                <w:color w:val="000000"/>
              </w:rPr>
              <w:t>e</w:t>
            </w:r>
            <w:r w:rsidRPr="0066113D">
              <w:rPr>
                <w:rFonts w:cs="Calibri"/>
                <w:i/>
                <w:color w:val="000000"/>
              </w:rPr>
              <w:t xml:space="preserve">n,  </w:t>
            </w:r>
            <w:r w:rsidRPr="00F34D06">
              <w:rPr>
                <w:rFonts w:cs="Calibri"/>
                <w:i/>
                <w:color w:val="000000"/>
                <w:highlight w:val="green"/>
              </w:rPr>
              <w:t xml:space="preserve">(Malheur) </w:t>
            </w:r>
            <w:r w:rsidR="003A2843" w:rsidRPr="00F34D06">
              <w:rPr>
                <w:rFonts w:cs="Calibri"/>
                <w:i/>
                <w:color w:val="000000"/>
                <w:highlight w:val="green"/>
              </w:rPr>
              <w:t>Sarah Poe</w:t>
            </w:r>
            <w:r w:rsidRPr="00F34D06">
              <w:rPr>
                <w:rFonts w:cs="Calibri"/>
                <w:i/>
                <w:color w:val="000000"/>
                <w:highlight w:val="green"/>
              </w:rPr>
              <w:t xml:space="preserve">, </w:t>
            </w:r>
            <w:r w:rsidR="003A2843" w:rsidRPr="00DD5B07">
              <w:rPr>
                <w:rFonts w:cs="Calibri"/>
                <w:i/>
                <w:color w:val="000000"/>
              </w:rPr>
              <w:t>(Malheur) Rebecca</w:t>
            </w:r>
            <w:r w:rsidR="003A2843" w:rsidRPr="0066113D">
              <w:rPr>
                <w:rFonts w:cs="Calibri"/>
                <w:i/>
                <w:color w:val="000000"/>
              </w:rPr>
              <w:t xml:space="preserve"> S</w:t>
            </w:r>
            <w:r w:rsidR="009D0BC0" w:rsidRPr="0066113D">
              <w:rPr>
                <w:rFonts w:cs="Calibri"/>
                <w:i/>
                <w:color w:val="000000"/>
              </w:rPr>
              <w:t>t</w:t>
            </w:r>
            <w:r w:rsidR="003A2843" w:rsidRPr="0066113D">
              <w:rPr>
                <w:rFonts w:cs="Calibri"/>
                <w:i/>
                <w:color w:val="000000"/>
              </w:rPr>
              <w:t xml:space="preserve">ricker, </w:t>
            </w:r>
            <w:r w:rsidRPr="0066113D">
              <w:rPr>
                <w:rFonts w:cs="Calibri"/>
                <w:i/>
                <w:color w:val="000000"/>
              </w:rPr>
              <w:t xml:space="preserve">(Marion) Kerryann Bouska, </w:t>
            </w:r>
            <w:r w:rsidRPr="00F34D06">
              <w:rPr>
                <w:rFonts w:cs="Calibri"/>
                <w:i/>
                <w:color w:val="000000"/>
                <w:highlight w:val="green"/>
              </w:rPr>
              <w:t>(Multnomah) LaRisha Baker</w:t>
            </w:r>
            <w:r w:rsidRPr="00F34D06">
              <w:rPr>
                <w:rFonts w:cs="Calibri"/>
                <w:i/>
                <w:color w:val="000000"/>
              </w:rPr>
              <w:t>, (Multnomah) Tameka Brazile,</w:t>
            </w:r>
            <w:r w:rsidR="003A2843" w:rsidRPr="00F34D06">
              <w:rPr>
                <w:rFonts w:cs="Calibri"/>
                <w:i/>
                <w:color w:val="000000"/>
              </w:rPr>
              <w:t xml:space="preserve"> (Union) Carrie </w:t>
            </w:r>
            <w:r w:rsidR="003A2843" w:rsidRPr="00DD5B07">
              <w:rPr>
                <w:rFonts w:cs="Calibri"/>
                <w:i/>
                <w:color w:val="000000"/>
              </w:rPr>
              <w:t xml:space="preserve">Brogoitti, </w:t>
            </w:r>
            <w:r w:rsidRPr="00DD5B07">
              <w:rPr>
                <w:rFonts w:cs="Calibri"/>
                <w:i/>
                <w:color w:val="000000"/>
              </w:rPr>
              <w:t>(Washington)</w:t>
            </w:r>
            <w:r w:rsidRPr="0066113D">
              <w:rPr>
                <w:rFonts w:cs="Calibri"/>
                <w:i/>
                <w:color w:val="000000"/>
              </w:rPr>
              <w:t xml:space="preserve"> Ahmed Mohamad </w:t>
            </w:r>
            <w:r w:rsidRPr="00F34D06">
              <w:rPr>
                <w:rFonts w:cs="Calibri"/>
                <w:i/>
                <w:color w:val="000000"/>
                <w:highlight w:val="green"/>
              </w:rPr>
              <w:t>(Washington) Gwyn Ashcom</w:t>
            </w:r>
            <w:r w:rsidRPr="0066113D">
              <w:rPr>
                <w:rFonts w:cs="Calibri"/>
                <w:i/>
                <w:color w:val="000000"/>
              </w:rPr>
              <w:t xml:space="preserve">, </w:t>
            </w:r>
            <w:r w:rsidRPr="005E7FF7">
              <w:rPr>
                <w:rFonts w:cs="Calibri"/>
                <w:i/>
                <w:color w:val="000000"/>
                <w:highlight w:val="green"/>
              </w:rPr>
              <w:t xml:space="preserve">(Yamhill) </w:t>
            </w:r>
            <w:r w:rsidRPr="005E7FF7">
              <w:rPr>
                <w:rFonts w:cs="Calibri"/>
                <w:b/>
                <w:bCs/>
                <w:i/>
                <w:color w:val="000000"/>
                <w:highlight w:val="green"/>
              </w:rPr>
              <w:t>Lindsey Manfrin (Chair),</w:t>
            </w:r>
            <w:r w:rsidRPr="0066113D">
              <w:rPr>
                <w:rFonts w:cs="Calibri"/>
                <w:b/>
                <w:bCs/>
                <w:i/>
                <w:color w:val="000000"/>
              </w:rPr>
              <w:t xml:space="preserve"> </w:t>
            </w:r>
            <w:r w:rsidRPr="0066113D">
              <w:rPr>
                <w:rFonts w:cs="Calibri"/>
                <w:bCs/>
                <w:i/>
                <w:color w:val="000000"/>
              </w:rPr>
              <w:t>(</w:t>
            </w:r>
            <w:r w:rsidR="003A2843" w:rsidRPr="0066113D">
              <w:rPr>
                <w:rFonts w:cs="Calibri"/>
                <w:bCs/>
                <w:i/>
                <w:color w:val="000000"/>
              </w:rPr>
              <w:t>HO Rep</w:t>
            </w:r>
            <w:r w:rsidRPr="0066113D">
              <w:rPr>
                <w:rFonts w:cs="Calibri"/>
                <w:bCs/>
                <w:i/>
                <w:color w:val="000000"/>
              </w:rPr>
              <w:t xml:space="preserve">) </w:t>
            </w:r>
            <w:r w:rsidR="003A2843" w:rsidRPr="0066113D">
              <w:rPr>
                <w:rFonts w:cs="Calibri"/>
                <w:bCs/>
                <w:i/>
                <w:color w:val="000000"/>
              </w:rPr>
              <w:t>Jennifer Vines, (HO Rep) Steve Krager</w:t>
            </w:r>
          </w:p>
          <w:p w:rsidR="00781EB0" w:rsidRPr="0066113D" w:rsidRDefault="00781EB0" w:rsidP="00781EB0">
            <w:pPr>
              <w:rPr>
                <w:rFonts w:cs="Calibri"/>
                <w:b/>
                <w:i/>
              </w:rPr>
            </w:pPr>
          </w:p>
          <w:p w:rsidR="00781EB0" w:rsidRPr="0066113D" w:rsidRDefault="00781EB0" w:rsidP="00781EB0">
            <w:pPr>
              <w:rPr>
                <w:rFonts w:cs="Calibri"/>
                <w:i/>
              </w:rPr>
            </w:pPr>
            <w:r w:rsidRPr="0066113D">
              <w:rPr>
                <w:rFonts w:cs="Calibri"/>
                <w:b/>
                <w:i/>
              </w:rPr>
              <w:t>OHA:</w:t>
            </w:r>
            <w:r w:rsidRPr="0066113D">
              <w:rPr>
                <w:rFonts w:cs="Calibri"/>
                <w:i/>
              </w:rPr>
              <w:t xml:space="preserve"> </w:t>
            </w:r>
            <w:r w:rsidRPr="002A39FA">
              <w:rPr>
                <w:rFonts w:cs="Calibri"/>
                <w:i/>
                <w:highlight w:val="green"/>
              </w:rPr>
              <w:t xml:space="preserve">(Administrator CP&amp;HP) Tim Noe, (CLHO Support CP&amp; HP) </w:t>
            </w:r>
            <w:r w:rsidR="005E7FF7" w:rsidRPr="002A39FA">
              <w:rPr>
                <w:rFonts w:cs="Calibri"/>
                <w:i/>
                <w:highlight w:val="green"/>
              </w:rPr>
              <w:t>Jackie Harris</w:t>
            </w:r>
            <w:r w:rsidRPr="002A39FA">
              <w:rPr>
                <w:rFonts w:cs="Calibri"/>
                <w:i/>
                <w:highlight w:val="green"/>
              </w:rPr>
              <w:t xml:space="preserve">, (HPCDP) Karen Girard, </w:t>
            </w:r>
            <w:r w:rsidR="005E7FF7" w:rsidRPr="002A39FA">
              <w:rPr>
                <w:rFonts w:cs="Calibri"/>
                <w:i/>
                <w:highlight w:val="green"/>
              </w:rPr>
              <w:t xml:space="preserve"> (HPCDP) Luci Longoria</w:t>
            </w:r>
            <w:r w:rsidR="002A39FA" w:rsidRPr="002A39FA">
              <w:rPr>
                <w:rFonts w:cs="Calibri"/>
                <w:i/>
                <w:highlight w:val="green"/>
              </w:rPr>
              <w:t xml:space="preserve">, </w:t>
            </w:r>
            <w:r w:rsidR="005E7FF7" w:rsidRPr="002A39FA">
              <w:rPr>
                <w:rFonts w:cs="Calibri"/>
                <w:i/>
                <w:highlight w:val="green"/>
              </w:rPr>
              <w:t>(IVPP)</w:t>
            </w:r>
            <w:r w:rsidRPr="002A39FA">
              <w:rPr>
                <w:rFonts w:cs="Calibri"/>
                <w:i/>
                <w:highlight w:val="green"/>
              </w:rPr>
              <w:t xml:space="preserve"> </w:t>
            </w:r>
            <w:r w:rsidR="005E7FF7" w:rsidRPr="002A39FA">
              <w:rPr>
                <w:rFonts w:cs="Calibri"/>
                <w:i/>
                <w:highlight w:val="green"/>
              </w:rPr>
              <w:t>Mary Borges, (IVPP) Laura Chisholm.</w:t>
            </w:r>
            <w:r w:rsidRPr="0066113D">
              <w:rPr>
                <w:rFonts w:cs="Calibri"/>
                <w:i/>
              </w:rPr>
              <w:t xml:space="preserve"> </w:t>
            </w:r>
          </w:p>
          <w:p w:rsidR="00B56773" w:rsidRPr="0066113D" w:rsidRDefault="00B56773" w:rsidP="00967D3E">
            <w:pPr>
              <w:rPr>
                <w:i/>
              </w:rPr>
            </w:pPr>
          </w:p>
        </w:tc>
        <w:tc>
          <w:tcPr>
            <w:tcW w:w="1498" w:type="dxa"/>
          </w:tcPr>
          <w:p w:rsidR="00B56773" w:rsidRPr="00952A32" w:rsidRDefault="005B77C5" w:rsidP="00BE3D69">
            <w:r>
              <w:t>Lindsey Manfrin</w:t>
            </w:r>
          </w:p>
        </w:tc>
      </w:tr>
      <w:tr w:rsidR="00B56773" w:rsidTr="00D16533">
        <w:trPr>
          <w:trHeight w:val="1687"/>
          <w:jc w:val="center"/>
        </w:trPr>
        <w:tc>
          <w:tcPr>
            <w:tcW w:w="2155" w:type="dxa"/>
          </w:tcPr>
          <w:p w:rsidR="00B56773" w:rsidRPr="00952A32" w:rsidRDefault="00B56773" w:rsidP="00BE3D69">
            <w:r w:rsidRPr="00952A32">
              <w:t>Review of minutes</w:t>
            </w:r>
          </w:p>
        </w:tc>
        <w:tc>
          <w:tcPr>
            <w:tcW w:w="1530" w:type="dxa"/>
          </w:tcPr>
          <w:p w:rsidR="00B56773" w:rsidRPr="00952A32" w:rsidRDefault="00B56773" w:rsidP="00BE3D69">
            <w:r w:rsidRPr="00952A32">
              <w:t xml:space="preserve">Review minutes from </w:t>
            </w:r>
            <w:r w:rsidRPr="00952A32">
              <w:rPr>
                <w:noProof/>
              </w:rPr>
              <w:t>last</w:t>
            </w:r>
            <w:r w:rsidRPr="00952A32">
              <w:t xml:space="preserve"> meeting, make corrections as needed </w:t>
            </w:r>
          </w:p>
        </w:tc>
        <w:tc>
          <w:tcPr>
            <w:tcW w:w="5130" w:type="dxa"/>
          </w:tcPr>
          <w:p w:rsidR="001F1517" w:rsidRPr="00952A32" w:rsidRDefault="00872E59" w:rsidP="00BE3D69">
            <w:r w:rsidRPr="00952A32">
              <w:t xml:space="preserve">The </w:t>
            </w:r>
            <w:r w:rsidR="00185001">
              <w:t>May</w:t>
            </w:r>
            <w:r w:rsidR="00B42660">
              <w:t xml:space="preserve"> </w:t>
            </w:r>
            <w:r w:rsidRPr="00952A32">
              <w:t>minutes were approved</w:t>
            </w:r>
            <w:r w:rsidR="00E905BE">
              <w:t xml:space="preserve">. </w:t>
            </w:r>
          </w:p>
        </w:tc>
        <w:tc>
          <w:tcPr>
            <w:tcW w:w="1498" w:type="dxa"/>
          </w:tcPr>
          <w:p w:rsidR="00B56773" w:rsidRPr="00952A32" w:rsidRDefault="00185001" w:rsidP="00BE3D69">
            <w:r>
              <w:t>Lindsey Manfrin</w:t>
            </w:r>
          </w:p>
        </w:tc>
      </w:tr>
      <w:tr w:rsidR="00B33B19" w:rsidTr="00BC70BA">
        <w:trPr>
          <w:trHeight w:val="452"/>
          <w:jc w:val="center"/>
        </w:trPr>
        <w:tc>
          <w:tcPr>
            <w:tcW w:w="2155" w:type="dxa"/>
            <w:tcBorders>
              <w:bottom w:val="single" w:sz="4" w:space="0" w:color="auto"/>
            </w:tcBorders>
          </w:tcPr>
          <w:p w:rsidR="00B33B19" w:rsidRDefault="00B33B19" w:rsidP="00502F33">
            <w:r>
              <w:t>PRAMS Data</w:t>
            </w:r>
          </w:p>
        </w:tc>
        <w:tc>
          <w:tcPr>
            <w:tcW w:w="1530" w:type="dxa"/>
            <w:tcBorders>
              <w:bottom w:val="single" w:sz="4" w:space="0" w:color="auto"/>
            </w:tcBorders>
          </w:tcPr>
          <w:p w:rsidR="00B33B19" w:rsidRDefault="00B33B19" w:rsidP="00502F33">
            <w:r>
              <w:t xml:space="preserve">PRAMS </w:t>
            </w:r>
            <w:r w:rsidR="000D44C7">
              <w:t>Discussion</w:t>
            </w:r>
          </w:p>
        </w:tc>
        <w:tc>
          <w:tcPr>
            <w:tcW w:w="5130" w:type="dxa"/>
            <w:tcBorders>
              <w:bottom w:val="single" w:sz="4" w:space="0" w:color="auto"/>
            </w:tcBorders>
            <w:shd w:val="clear" w:color="auto" w:fill="auto"/>
          </w:tcPr>
          <w:p w:rsidR="001B6F69" w:rsidRPr="001B6F69" w:rsidRDefault="001B6F69" w:rsidP="001B6F69">
            <w:pPr>
              <w:rPr>
                <w:rFonts w:eastAsia="Times New Roman"/>
              </w:rPr>
            </w:pPr>
            <w:r w:rsidRPr="001B6F69">
              <w:rPr>
                <w:rFonts w:eastAsia="Times New Roman"/>
              </w:rPr>
              <w:t xml:space="preserve">MCH will conduct a brief web survey to determine knowledge, use, needs and barriers related to </w:t>
            </w:r>
            <w:r w:rsidR="000D44C7">
              <w:rPr>
                <w:rFonts w:eastAsia="Times New Roman"/>
              </w:rPr>
              <w:t xml:space="preserve">the </w:t>
            </w:r>
            <w:r w:rsidRPr="001B6F69">
              <w:rPr>
                <w:rFonts w:eastAsia="Times New Roman"/>
              </w:rPr>
              <w:t>use of PRAMS data</w:t>
            </w:r>
            <w:r w:rsidR="00F71935">
              <w:rPr>
                <w:rFonts w:eastAsia="Times New Roman"/>
              </w:rPr>
              <w:t>. The survey</w:t>
            </w:r>
            <w:r w:rsidRPr="001B6F69">
              <w:rPr>
                <w:rFonts w:eastAsia="Times New Roman"/>
              </w:rPr>
              <w:t xml:space="preserve"> will be sent on June 17 to </w:t>
            </w:r>
            <w:r w:rsidRPr="001B6F69">
              <w:rPr>
                <w:rFonts w:eastAsia="Times New Roman"/>
              </w:rPr>
              <w:lastRenderedPageBreak/>
              <w:t>LPH Administrators</w:t>
            </w:r>
            <w:r w:rsidR="00395183">
              <w:rPr>
                <w:rFonts w:eastAsia="Times New Roman"/>
              </w:rPr>
              <w:t xml:space="preserve">, </w:t>
            </w:r>
            <w:r w:rsidRPr="001B6F69">
              <w:rPr>
                <w:rFonts w:eastAsia="Times New Roman"/>
              </w:rPr>
              <w:t>Title V Coordinators</w:t>
            </w:r>
            <w:r w:rsidR="00F71935">
              <w:rPr>
                <w:rFonts w:eastAsia="Times New Roman"/>
              </w:rPr>
              <w:t xml:space="preserve">, </w:t>
            </w:r>
            <w:r w:rsidRPr="001B6F69">
              <w:rPr>
                <w:rFonts w:eastAsia="Times New Roman"/>
              </w:rPr>
              <w:t xml:space="preserve">Tribes and other community partners. </w:t>
            </w:r>
          </w:p>
          <w:p w:rsidR="001B6F69" w:rsidRPr="001B6F69" w:rsidRDefault="001B6F69" w:rsidP="001B6F69">
            <w:pPr>
              <w:rPr>
                <w:rFonts w:eastAsia="Times New Roman"/>
              </w:rPr>
            </w:pPr>
          </w:p>
          <w:p w:rsidR="001B6F69" w:rsidRPr="001B6F69" w:rsidRDefault="001B6F69" w:rsidP="001B6F69">
            <w:pPr>
              <w:rPr>
                <w:rFonts w:eastAsia="Times New Roman"/>
              </w:rPr>
            </w:pPr>
            <w:r w:rsidRPr="001B6F69">
              <w:rPr>
                <w:rFonts w:eastAsia="Times New Roman"/>
              </w:rPr>
              <w:t xml:space="preserve">MCH </w:t>
            </w:r>
            <w:r w:rsidRPr="00401C16">
              <w:rPr>
                <w:rFonts w:eastAsia="Times New Roman"/>
              </w:rPr>
              <w:t>staff will come back to CLHO P</w:t>
            </w:r>
            <w:r w:rsidR="00395183">
              <w:rPr>
                <w:rFonts w:eastAsia="Times New Roman"/>
              </w:rPr>
              <w:t xml:space="preserve">revention </w:t>
            </w:r>
            <w:r w:rsidRPr="00401C16">
              <w:rPr>
                <w:rFonts w:eastAsia="Times New Roman"/>
              </w:rPr>
              <w:t>&amp;</w:t>
            </w:r>
            <w:r w:rsidR="00395183">
              <w:rPr>
                <w:rFonts w:eastAsia="Times New Roman"/>
              </w:rPr>
              <w:t xml:space="preserve"> Health Promotion</w:t>
            </w:r>
            <w:r w:rsidRPr="00401C16">
              <w:rPr>
                <w:rFonts w:eastAsia="Times New Roman"/>
              </w:rPr>
              <w:t xml:space="preserve"> in August to present information about</w:t>
            </w:r>
            <w:r w:rsidR="000D44C7">
              <w:rPr>
                <w:rFonts w:eastAsia="Times New Roman"/>
              </w:rPr>
              <w:t xml:space="preserve"> the</w:t>
            </w:r>
            <w:r w:rsidRPr="00401C16">
              <w:rPr>
                <w:rFonts w:eastAsia="Times New Roman"/>
              </w:rPr>
              <w:t xml:space="preserve"> PRAMS</w:t>
            </w:r>
            <w:r w:rsidR="000D44C7">
              <w:rPr>
                <w:rFonts w:eastAsia="Times New Roman"/>
              </w:rPr>
              <w:t xml:space="preserve"> </w:t>
            </w:r>
            <w:r w:rsidRPr="00401C16">
              <w:rPr>
                <w:rFonts w:eastAsia="Times New Roman"/>
              </w:rPr>
              <w:t>survey</w:t>
            </w:r>
            <w:r w:rsidRPr="001B6F69">
              <w:rPr>
                <w:rFonts w:eastAsia="Times New Roman"/>
              </w:rPr>
              <w:t xml:space="preserve"> results and efforts to increase</w:t>
            </w:r>
            <w:r w:rsidR="000D44C7">
              <w:rPr>
                <w:rFonts w:eastAsia="Times New Roman"/>
              </w:rPr>
              <w:t xml:space="preserve"> the</w:t>
            </w:r>
            <w:r w:rsidRPr="001B6F69">
              <w:rPr>
                <w:rFonts w:eastAsia="Times New Roman"/>
              </w:rPr>
              <w:t xml:space="preserve"> awareness and use of PRAMS. </w:t>
            </w:r>
          </w:p>
          <w:p w:rsidR="00B33B19" w:rsidRPr="001B6F69" w:rsidRDefault="00B33B19" w:rsidP="00B42660">
            <w:pPr>
              <w:rPr>
                <w:rFonts w:asciiTheme="minorHAnsi" w:hAnsiTheme="minorHAnsi" w:cstheme="minorHAnsi"/>
              </w:rPr>
            </w:pPr>
            <w:bookmarkStart w:id="0" w:name="_GoBack"/>
            <w:bookmarkEnd w:id="0"/>
          </w:p>
        </w:tc>
        <w:tc>
          <w:tcPr>
            <w:tcW w:w="1498" w:type="dxa"/>
            <w:tcBorders>
              <w:bottom w:val="single" w:sz="4" w:space="0" w:color="auto"/>
            </w:tcBorders>
          </w:tcPr>
          <w:p w:rsidR="00B33B19" w:rsidRDefault="00B33B19" w:rsidP="00502F33">
            <w:r>
              <w:lastRenderedPageBreak/>
              <w:t>Jennifer Hauschildt</w:t>
            </w:r>
          </w:p>
        </w:tc>
      </w:tr>
      <w:tr w:rsidR="00B56773" w:rsidTr="00BC70BA">
        <w:trPr>
          <w:trHeight w:val="452"/>
          <w:jc w:val="center"/>
        </w:trPr>
        <w:tc>
          <w:tcPr>
            <w:tcW w:w="2155" w:type="dxa"/>
            <w:tcBorders>
              <w:bottom w:val="single" w:sz="4" w:space="0" w:color="auto"/>
            </w:tcBorders>
          </w:tcPr>
          <w:p w:rsidR="00B56773" w:rsidRPr="00952A32" w:rsidRDefault="00185001" w:rsidP="00502F33">
            <w:r>
              <w:t>Wildfire/prescribed burning</w:t>
            </w:r>
            <w:r w:rsidR="00B56773" w:rsidRPr="00952A32">
              <w:t xml:space="preserve"> </w:t>
            </w:r>
          </w:p>
          <w:p w:rsidR="00B56773" w:rsidRPr="00952A32" w:rsidRDefault="00B56773" w:rsidP="00B42660"/>
        </w:tc>
        <w:tc>
          <w:tcPr>
            <w:tcW w:w="1530" w:type="dxa"/>
            <w:tcBorders>
              <w:bottom w:val="single" w:sz="4" w:space="0" w:color="auto"/>
            </w:tcBorders>
          </w:tcPr>
          <w:p w:rsidR="00B56773" w:rsidRPr="00952A32" w:rsidRDefault="00B42660" w:rsidP="00502F33">
            <w:r>
              <w:t>Update</w:t>
            </w:r>
          </w:p>
        </w:tc>
        <w:tc>
          <w:tcPr>
            <w:tcW w:w="5130" w:type="dxa"/>
            <w:tcBorders>
              <w:bottom w:val="single" w:sz="4" w:space="0" w:color="auto"/>
            </w:tcBorders>
            <w:shd w:val="clear" w:color="auto" w:fill="auto"/>
          </w:tcPr>
          <w:p w:rsidR="00865750" w:rsidRPr="00401C16" w:rsidRDefault="00865750" w:rsidP="00865750">
            <w:pPr>
              <w:rPr>
                <w:rFonts w:eastAsia="Times New Roman"/>
              </w:rPr>
            </w:pPr>
            <w:r w:rsidRPr="00401C16">
              <w:rPr>
                <w:rFonts w:eastAsia="Times New Roman"/>
              </w:rPr>
              <w:t>Luci Longoria provided an overview o</w:t>
            </w:r>
            <w:r w:rsidR="000D44C7">
              <w:rPr>
                <w:rFonts w:eastAsia="Times New Roman"/>
              </w:rPr>
              <w:t>f</w:t>
            </w:r>
            <w:r w:rsidRPr="00401C16">
              <w:rPr>
                <w:rFonts w:eastAsia="Times New Roman"/>
              </w:rPr>
              <w:t xml:space="preserve"> efforts related to prescribed burn smoke management rules</w:t>
            </w:r>
            <w:r w:rsidR="00395183">
              <w:rPr>
                <w:rFonts w:eastAsia="Times New Roman"/>
              </w:rPr>
              <w:t>. These included</w:t>
            </w:r>
            <w:r w:rsidRPr="00401C16">
              <w:rPr>
                <w:rFonts w:eastAsia="Times New Roman"/>
              </w:rPr>
              <w:t xml:space="preserve"> requirements and recommendations for engagement with local public health to develop communication and community response plans in smoke-sensitive receptor areas. </w:t>
            </w:r>
          </w:p>
          <w:p w:rsidR="00B42660" w:rsidRPr="00952A32" w:rsidRDefault="00B42660" w:rsidP="00B42660"/>
        </w:tc>
        <w:tc>
          <w:tcPr>
            <w:tcW w:w="1498" w:type="dxa"/>
            <w:tcBorders>
              <w:bottom w:val="single" w:sz="4" w:space="0" w:color="auto"/>
            </w:tcBorders>
          </w:tcPr>
          <w:p w:rsidR="00B56773" w:rsidRPr="00952A32" w:rsidRDefault="00185001" w:rsidP="00502F33">
            <w:r>
              <w:t>Luci Longoria</w:t>
            </w:r>
          </w:p>
        </w:tc>
      </w:tr>
      <w:tr w:rsidR="00B56773" w:rsidTr="00D16533">
        <w:trPr>
          <w:trHeight w:val="1436"/>
          <w:jc w:val="center"/>
        </w:trPr>
        <w:tc>
          <w:tcPr>
            <w:tcW w:w="2155" w:type="dxa"/>
            <w:tcBorders>
              <w:bottom w:val="single" w:sz="4" w:space="0" w:color="auto"/>
            </w:tcBorders>
          </w:tcPr>
          <w:p w:rsidR="00B56773" w:rsidRPr="00952A32" w:rsidRDefault="00185001" w:rsidP="00524CA4">
            <w:r>
              <w:t>TPEP Program Guidance</w:t>
            </w:r>
          </w:p>
        </w:tc>
        <w:tc>
          <w:tcPr>
            <w:tcW w:w="1530" w:type="dxa"/>
            <w:tcBorders>
              <w:bottom w:val="single" w:sz="4" w:space="0" w:color="auto"/>
            </w:tcBorders>
          </w:tcPr>
          <w:p w:rsidR="00B56773" w:rsidRPr="00952A32" w:rsidRDefault="000D44C7" w:rsidP="00502F33">
            <w:r>
              <w:t>Update</w:t>
            </w:r>
          </w:p>
        </w:tc>
        <w:tc>
          <w:tcPr>
            <w:tcW w:w="5130" w:type="dxa"/>
            <w:tcBorders>
              <w:bottom w:val="single" w:sz="4" w:space="0" w:color="auto"/>
            </w:tcBorders>
          </w:tcPr>
          <w:p w:rsidR="00865750" w:rsidRPr="00865750" w:rsidRDefault="00401C16" w:rsidP="00865750">
            <w:pPr>
              <w:rPr>
                <w:rFonts w:eastAsia="Times New Roman"/>
              </w:rPr>
            </w:pPr>
            <w:r>
              <w:rPr>
                <w:rFonts w:eastAsia="Times New Roman"/>
              </w:rPr>
              <w:t>The w</w:t>
            </w:r>
            <w:r w:rsidR="00865750" w:rsidRPr="00865750">
              <w:rPr>
                <w:rFonts w:eastAsia="Times New Roman"/>
              </w:rPr>
              <w:t xml:space="preserve">orkgroup is </w:t>
            </w:r>
            <w:r w:rsidR="000D44C7">
              <w:rPr>
                <w:rFonts w:eastAsia="Times New Roman"/>
              </w:rPr>
              <w:t xml:space="preserve">assisting </w:t>
            </w:r>
            <w:r w:rsidR="00865750" w:rsidRPr="00865750">
              <w:rPr>
                <w:rFonts w:eastAsia="Times New Roman"/>
              </w:rPr>
              <w:t xml:space="preserve">with </w:t>
            </w:r>
            <w:r>
              <w:rPr>
                <w:rFonts w:eastAsia="Times New Roman"/>
              </w:rPr>
              <w:t xml:space="preserve">the </w:t>
            </w:r>
            <w:r w:rsidR="00865750" w:rsidRPr="00865750">
              <w:rPr>
                <w:rFonts w:eastAsia="Times New Roman"/>
              </w:rPr>
              <w:t xml:space="preserve">development of </w:t>
            </w:r>
            <w:r>
              <w:rPr>
                <w:rFonts w:eastAsia="Times New Roman"/>
              </w:rPr>
              <w:t xml:space="preserve">the </w:t>
            </w:r>
            <w:r w:rsidR="00865750" w:rsidRPr="00865750">
              <w:rPr>
                <w:rFonts w:eastAsia="Times New Roman"/>
              </w:rPr>
              <w:t>tiered system for TPEP funding and program plan requirements</w:t>
            </w:r>
            <w:r w:rsidR="00395183">
              <w:rPr>
                <w:rFonts w:eastAsia="Times New Roman"/>
              </w:rPr>
              <w:t xml:space="preserve">. </w:t>
            </w:r>
            <w:r w:rsidR="00672FA6">
              <w:rPr>
                <w:rFonts w:eastAsia="Times New Roman"/>
              </w:rPr>
              <w:t xml:space="preserve">This will include </w:t>
            </w:r>
            <w:r w:rsidR="00865750" w:rsidRPr="00865750">
              <w:rPr>
                <w:rFonts w:eastAsia="Times New Roman"/>
              </w:rPr>
              <w:t xml:space="preserve">LPHAs </w:t>
            </w:r>
            <w:r w:rsidR="00672FA6">
              <w:rPr>
                <w:rFonts w:eastAsia="Times New Roman"/>
              </w:rPr>
              <w:t xml:space="preserve">being </w:t>
            </w:r>
            <w:r w:rsidR="00865750" w:rsidRPr="00865750">
              <w:rPr>
                <w:rFonts w:eastAsia="Times New Roman"/>
              </w:rPr>
              <w:t>able to self-select their tier</w:t>
            </w:r>
            <w:r w:rsidR="00395183">
              <w:rPr>
                <w:rFonts w:eastAsia="Times New Roman"/>
              </w:rPr>
              <w:t xml:space="preserve"> for funding</w:t>
            </w:r>
            <w:r w:rsidR="00865750" w:rsidRPr="00865750">
              <w:rPr>
                <w:rFonts w:eastAsia="Times New Roman"/>
              </w:rPr>
              <w:t xml:space="preserve">. </w:t>
            </w:r>
            <w:r w:rsidR="00F56511">
              <w:rPr>
                <w:rFonts w:eastAsia="Times New Roman"/>
              </w:rPr>
              <w:t>A major component of the workgroup has been to</w:t>
            </w:r>
            <w:r w:rsidR="00865750" w:rsidRPr="00865750">
              <w:rPr>
                <w:rFonts w:eastAsia="Times New Roman"/>
              </w:rPr>
              <w:t xml:space="preserve"> find balance between structured requirements and flexibility to </w:t>
            </w:r>
            <w:r w:rsidR="00F56511">
              <w:rPr>
                <w:rFonts w:eastAsia="Times New Roman"/>
              </w:rPr>
              <w:t>work</w:t>
            </w:r>
            <w:r w:rsidR="00865750" w:rsidRPr="00865750">
              <w:rPr>
                <w:rFonts w:eastAsia="Times New Roman"/>
              </w:rPr>
              <w:t xml:space="preserve"> within communities</w:t>
            </w:r>
            <w:r w:rsidR="00F56511">
              <w:rPr>
                <w:rFonts w:eastAsia="Times New Roman"/>
              </w:rPr>
              <w:t xml:space="preserve">. </w:t>
            </w:r>
          </w:p>
          <w:p w:rsidR="009675F0" w:rsidRPr="00524CA4" w:rsidRDefault="009675F0" w:rsidP="00185001">
            <w:pPr>
              <w:rPr>
                <w:rFonts w:asciiTheme="minorHAnsi" w:hAnsiTheme="minorHAnsi" w:cstheme="minorHAnsi"/>
              </w:rPr>
            </w:pPr>
          </w:p>
        </w:tc>
        <w:tc>
          <w:tcPr>
            <w:tcW w:w="1498" w:type="dxa"/>
            <w:tcBorders>
              <w:bottom w:val="single" w:sz="4" w:space="0" w:color="auto"/>
            </w:tcBorders>
          </w:tcPr>
          <w:p w:rsidR="00B56773" w:rsidRPr="00952A32" w:rsidRDefault="006D192E" w:rsidP="00502F33">
            <w:r>
              <w:t>Lindsey Manfrin and Karen Girard</w:t>
            </w:r>
          </w:p>
        </w:tc>
      </w:tr>
      <w:tr w:rsidR="00CF5D7B" w:rsidRPr="00952A32" w:rsidTr="00D16533">
        <w:trPr>
          <w:trHeight w:val="1163"/>
          <w:jc w:val="center"/>
        </w:trPr>
        <w:tc>
          <w:tcPr>
            <w:tcW w:w="2155" w:type="dxa"/>
            <w:tcBorders>
              <w:bottom w:val="single" w:sz="4" w:space="0" w:color="auto"/>
            </w:tcBorders>
          </w:tcPr>
          <w:p w:rsidR="00CF5D7B" w:rsidRDefault="00CF5D7B" w:rsidP="00CF5D7B">
            <w:r>
              <w:t>MCH Universal Home Visiting</w:t>
            </w:r>
          </w:p>
        </w:tc>
        <w:tc>
          <w:tcPr>
            <w:tcW w:w="1530" w:type="dxa"/>
            <w:tcBorders>
              <w:bottom w:val="single" w:sz="4" w:space="0" w:color="auto"/>
            </w:tcBorders>
          </w:tcPr>
          <w:p w:rsidR="00CF5D7B" w:rsidRDefault="00CF5D7B" w:rsidP="00CF5D7B">
            <w:r>
              <w:t>Update</w:t>
            </w:r>
          </w:p>
        </w:tc>
        <w:tc>
          <w:tcPr>
            <w:tcW w:w="5130" w:type="dxa"/>
            <w:tcBorders>
              <w:bottom w:val="single" w:sz="4" w:space="0" w:color="auto"/>
            </w:tcBorders>
          </w:tcPr>
          <w:p w:rsidR="00CF5D7B" w:rsidRDefault="001A7A6D" w:rsidP="00CF5D7B">
            <w:pPr>
              <w:rPr>
                <w:rFonts w:eastAsia="Times New Roman"/>
              </w:rPr>
            </w:pPr>
            <w:r>
              <w:rPr>
                <w:rFonts w:eastAsia="Times New Roman"/>
              </w:rPr>
              <w:t xml:space="preserve">The </w:t>
            </w:r>
            <w:r w:rsidRPr="00865750">
              <w:rPr>
                <w:rFonts w:eastAsia="Times New Roman"/>
              </w:rPr>
              <w:t>Universally Offered Home Visiting</w:t>
            </w:r>
            <w:r>
              <w:rPr>
                <w:rFonts w:eastAsia="Times New Roman"/>
              </w:rPr>
              <w:t xml:space="preserve"> SB 526</w:t>
            </w:r>
            <w:r w:rsidR="00CF5D7B" w:rsidRPr="00865750">
              <w:rPr>
                <w:rFonts w:eastAsia="Times New Roman"/>
              </w:rPr>
              <w:t xml:space="preserve"> is in</w:t>
            </w:r>
            <w:r w:rsidR="00D244C2">
              <w:rPr>
                <w:rFonts w:eastAsia="Times New Roman"/>
              </w:rPr>
              <w:t xml:space="preserve"> the</w:t>
            </w:r>
            <w:r w:rsidR="00D96257">
              <w:rPr>
                <w:rFonts w:eastAsia="Times New Roman"/>
              </w:rPr>
              <w:t xml:space="preserve"> </w:t>
            </w:r>
            <w:r w:rsidR="00CF5D7B" w:rsidRPr="00865750">
              <w:rPr>
                <w:rFonts w:eastAsia="Times New Roman"/>
              </w:rPr>
              <w:t>Ways &amp; Means</w:t>
            </w:r>
            <w:r w:rsidR="00D244C2">
              <w:rPr>
                <w:rFonts w:eastAsia="Times New Roman"/>
              </w:rPr>
              <w:t xml:space="preserve"> committee</w:t>
            </w:r>
            <w:r>
              <w:rPr>
                <w:rFonts w:eastAsia="Times New Roman"/>
              </w:rPr>
              <w:t xml:space="preserve">. </w:t>
            </w:r>
          </w:p>
          <w:p w:rsidR="001A7A6D" w:rsidRPr="00865750" w:rsidRDefault="001A7A6D" w:rsidP="00CF5D7B">
            <w:pPr>
              <w:rPr>
                <w:rFonts w:eastAsia="Times New Roman"/>
              </w:rPr>
            </w:pPr>
          </w:p>
          <w:p w:rsidR="00CF5D7B" w:rsidRPr="001A7A6D" w:rsidRDefault="00CF5D7B" w:rsidP="00CF5D7B">
            <w:pPr>
              <w:rPr>
                <w:rFonts w:eastAsia="Times New Roman"/>
              </w:rPr>
            </w:pPr>
            <w:r w:rsidRPr="001A7A6D">
              <w:rPr>
                <w:rFonts w:eastAsia="Times New Roman"/>
              </w:rPr>
              <w:t xml:space="preserve">Eight applications were received </w:t>
            </w:r>
            <w:r w:rsidR="00BB4385">
              <w:rPr>
                <w:rFonts w:eastAsia="Times New Roman"/>
              </w:rPr>
              <w:t xml:space="preserve">as </w:t>
            </w:r>
            <w:r w:rsidRPr="001A7A6D">
              <w:rPr>
                <w:rFonts w:eastAsia="Times New Roman"/>
              </w:rPr>
              <w:t xml:space="preserve">part of </w:t>
            </w:r>
            <w:r w:rsidR="00BB4385">
              <w:rPr>
                <w:rFonts w:eastAsia="Times New Roman"/>
              </w:rPr>
              <w:t xml:space="preserve">the </w:t>
            </w:r>
            <w:r w:rsidRPr="001A7A6D">
              <w:rPr>
                <w:rFonts w:eastAsia="Times New Roman"/>
              </w:rPr>
              <w:t>initial cohort to implement</w:t>
            </w:r>
            <w:r w:rsidR="00BB4385">
              <w:rPr>
                <w:rFonts w:eastAsia="Times New Roman"/>
              </w:rPr>
              <w:t xml:space="preserve"> the</w:t>
            </w:r>
            <w:r w:rsidRPr="001A7A6D">
              <w:rPr>
                <w:rFonts w:eastAsia="Times New Roman"/>
              </w:rPr>
              <w:t xml:space="preserve"> Family Connects model</w:t>
            </w:r>
            <w:r w:rsidR="00BB4385">
              <w:rPr>
                <w:rFonts w:eastAsia="Times New Roman"/>
              </w:rPr>
              <w:t>. F</w:t>
            </w:r>
            <w:r w:rsidRPr="001A7A6D">
              <w:rPr>
                <w:rFonts w:eastAsia="Times New Roman"/>
              </w:rPr>
              <w:t xml:space="preserve">ive or six </w:t>
            </w:r>
            <w:r w:rsidR="00BB4385">
              <w:rPr>
                <w:rFonts w:eastAsia="Times New Roman"/>
              </w:rPr>
              <w:t xml:space="preserve">applicants will </w:t>
            </w:r>
            <w:r w:rsidRPr="001A7A6D">
              <w:rPr>
                <w:rFonts w:eastAsia="Times New Roman"/>
              </w:rPr>
              <w:t>be selected</w:t>
            </w:r>
            <w:r w:rsidR="00BB4385">
              <w:rPr>
                <w:rFonts w:eastAsia="Times New Roman"/>
              </w:rPr>
              <w:t xml:space="preserve"> from the </w:t>
            </w:r>
            <w:r w:rsidRPr="001A7A6D">
              <w:rPr>
                <w:rFonts w:eastAsia="Times New Roman"/>
              </w:rPr>
              <w:t>multi-county region</w:t>
            </w:r>
            <w:r w:rsidR="00D96257">
              <w:rPr>
                <w:rFonts w:eastAsia="Times New Roman"/>
              </w:rPr>
              <w:t xml:space="preserve"> L</w:t>
            </w:r>
            <w:r w:rsidRPr="001A7A6D">
              <w:rPr>
                <w:rFonts w:eastAsia="Times New Roman"/>
              </w:rPr>
              <w:t xml:space="preserve">PHAs and Early Learning Hubs. </w:t>
            </w:r>
            <w:r w:rsidR="001A7A6D">
              <w:rPr>
                <w:rFonts w:eastAsia="Times New Roman"/>
              </w:rPr>
              <w:t>The r</w:t>
            </w:r>
            <w:r w:rsidRPr="001A7A6D">
              <w:rPr>
                <w:rFonts w:eastAsia="Times New Roman"/>
              </w:rPr>
              <w:t>eview committee will be convened</w:t>
            </w:r>
            <w:r w:rsidR="001A7A6D">
              <w:rPr>
                <w:rFonts w:eastAsia="Times New Roman"/>
              </w:rPr>
              <w:t xml:space="preserve"> with the</w:t>
            </w:r>
            <w:r w:rsidRPr="001A7A6D">
              <w:rPr>
                <w:rFonts w:eastAsia="Times New Roman"/>
              </w:rPr>
              <w:t xml:space="preserve"> final selection </w:t>
            </w:r>
            <w:r w:rsidR="001A7A6D">
              <w:rPr>
                <w:rFonts w:eastAsia="Times New Roman"/>
              </w:rPr>
              <w:t>completed by</w:t>
            </w:r>
            <w:r w:rsidRPr="001A7A6D">
              <w:rPr>
                <w:rFonts w:eastAsia="Times New Roman"/>
              </w:rPr>
              <w:t xml:space="preserve"> 6/21</w:t>
            </w:r>
            <w:r w:rsidR="00D96257">
              <w:rPr>
                <w:rFonts w:eastAsia="Times New Roman"/>
              </w:rPr>
              <w:t>/2019</w:t>
            </w:r>
            <w:r w:rsidR="00517949">
              <w:rPr>
                <w:rFonts w:eastAsia="Times New Roman"/>
              </w:rPr>
              <w:t>. N</w:t>
            </w:r>
            <w:r w:rsidRPr="001A7A6D">
              <w:rPr>
                <w:rFonts w:eastAsia="Times New Roman"/>
              </w:rPr>
              <w:t xml:space="preserve">otification </w:t>
            </w:r>
            <w:r w:rsidR="00517949">
              <w:rPr>
                <w:rFonts w:eastAsia="Times New Roman"/>
              </w:rPr>
              <w:t xml:space="preserve">of </w:t>
            </w:r>
            <w:r w:rsidR="007B115E">
              <w:rPr>
                <w:rFonts w:eastAsia="Times New Roman"/>
              </w:rPr>
              <w:t xml:space="preserve">the initial cohort will be </w:t>
            </w:r>
            <w:r w:rsidRPr="001A7A6D">
              <w:rPr>
                <w:rFonts w:eastAsia="Times New Roman"/>
              </w:rPr>
              <w:t>by 6/24</w:t>
            </w:r>
            <w:r w:rsidR="007B115E">
              <w:rPr>
                <w:rFonts w:eastAsia="Times New Roman"/>
              </w:rPr>
              <w:t xml:space="preserve">/2019 </w:t>
            </w:r>
            <w:r w:rsidRPr="001A7A6D">
              <w:rPr>
                <w:rFonts w:eastAsia="Times New Roman"/>
              </w:rPr>
              <w:t>with</w:t>
            </w:r>
            <w:r w:rsidR="007B115E">
              <w:rPr>
                <w:rFonts w:eastAsia="Times New Roman"/>
              </w:rPr>
              <w:t xml:space="preserve"> a</w:t>
            </w:r>
            <w:r w:rsidRPr="001A7A6D">
              <w:rPr>
                <w:rFonts w:eastAsia="Times New Roman"/>
              </w:rPr>
              <w:t xml:space="preserve"> start</w:t>
            </w:r>
            <w:r w:rsidR="007B115E">
              <w:rPr>
                <w:rFonts w:eastAsia="Times New Roman"/>
              </w:rPr>
              <w:t xml:space="preserve"> date</w:t>
            </w:r>
            <w:r w:rsidRPr="001A7A6D">
              <w:rPr>
                <w:rFonts w:eastAsia="Times New Roman"/>
              </w:rPr>
              <w:t xml:space="preserve"> in mid-July. </w:t>
            </w:r>
            <w:r w:rsidR="007B115E">
              <w:rPr>
                <w:rFonts w:eastAsia="Times New Roman"/>
              </w:rPr>
              <w:t xml:space="preserve">Family Connects will work </w:t>
            </w:r>
            <w:r w:rsidRPr="001A7A6D">
              <w:rPr>
                <w:rFonts w:eastAsia="Times New Roman"/>
              </w:rPr>
              <w:t xml:space="preserve">on </w:t>
            </w:r>
            <w:r w:rsidR="007B115E">
              <w:rPr>
                <w:rFonts w:eastAsia="Times New Roman"/>
              </w:rPr>
              <w:t xml:space="preserve">the </w:t>
            </w:r>
            <w:r w:rsidRPr="001A7A6D">
              <w:rPr>
                <w:rFonts w:eastAsia="Times New Roman"/>
              </w:rPr>
              <w:t>contract</w:t>
            </w:r>
            <w:r w:rsidR="007B115E">
              <w:rPr>
                <w:rFonts w:eastAsia="Times New Roman"/>
              </w:rPr>
              <w:t xml:space="preserve">s and </w:t>
            </w:r>
            <w:r w:rsidRPr="001A7A6D">
              <w:rPr>
                <w:rFonts w:eastAsia="Times New Roman"/>
              </w:rPr>
              <w:t>provid</w:t>
            </w:r>
            <w:r w:rsidR="007B115E">
              <w:rPr>
                <w:rFonts w:eastAsia="Times New Roman"/>
              </w:rPr>
              <w:t>e</w:t>
            </w:r>
            <w:r w:rsidRPr="001A7A6D">
              <w:rPr>
                <w:rFonts w:eastAsia="Times New Roman"/>
              </w:rPr>
              <w:t xml:space="preserve"> technical assistance to sites. </w:t>
            </w:r>
          </w:p>
          <w:p w:rsidR="00CF5D7B" w:rsidRPr="00865750" w:rsidRDefault="00CF5D7B" w:rsidP="00CF5D7B"/>
        </w:tc>
        <w:tc>
          <w:tcPr>
            <w:tcW w:w="1498" w:type="dxa"/>
            <w:tcBorders>
              <w:bottom w:val="single" w:sz="4" w:space="0" w:color="auto"/>
            </w:tcBorders>
          </w:tcPr>
          <w:p w:rsidR="00CF5D7B" w:rsidRDefault="00CF5D7B" w:rsidP="00CF5D7B">
            <w:r>
              <w:t>Jordan Kennedy</w:t>
            </w:r>
          </w:p>
        </w:tc>
      </w:tr>
      <w:tr w:rsidR="00CF5D7B" w:rsidRPr="00952A32" w:rsidTr="00D16533">
        <w:trPr>
          <w:trHeight w:val="1163"/>
          <w:jc w:val="center"/>
        </w:trPr>
        <w:tc>
          <w:tcPr>
            <w:tcW w:w="2155" w:type="dxa"/>
            <w:tcBorders>
              <w:bottom w:val="single" w:sz="4" w:space="0" w:color="auto"/>
            </w:tcBorders>
          </w:tcPr>
          <w:p w:rsidR="00CF5D7B" w:rsidRPr="00952A32" w:rsidRDefault="00CF5D7B" w:rsidP="00CF5D7B">
            <w:r>
              <w:t>Overdose Prevention Grant Funding Process</w:t>
            </w:r>
          </w:p>
        </w:tc>
        <w:tc>
          <w:tcPr>
            <w:tcW w:w="1530" w:type="dxa"/>
            <w:tcBorders>
              <w:bottom w:val="single" w:sz="4" w:space="0" w:color="auto"/>
            </w:tcBorders>
          </w:tcPr>
          <w:p w:rsidR="00CF5D7B" w:rsidRPr="00952A32" w:rsidRDefault="0086484F" w:rsidP="00CF5D7B">
            <w:r>
              <w:t>Update</w:t>
            </w:r>
          </w:p>
        </w:tc>
        <w:tc>
          <w:tcPr>
            <w:tcW w:w="5130" w:type="dxa"/>
            <w:tcBorders>
              <w:bottom w:val="single" w:sz="4" w:space="0" w:color="auto"/>
            </w:tcBorders>
          </w:tcPr>
          <w:p w:rsidR="00CF5D7B" w:rsidRPr="00865750" w:rsidRDefault="00CF5D7B" w:rsidP="00CF5D7B">
            <w:pPr>
              <w:rPr>
                <w:rFonts w:eastAsia="Times New Roman"/>
              </w:rPr>
            </w:pPr>
            <w:r w:rsidRPr="00865750">
              <w:rPr>
                <w:rFonts w:eastAsia="Times New Roman"/>
              </w:rPr>
              <w:t>IVPP is continuing to work on a matrix of opioid prevention projects including funding sources and lead</w:t>
            </w:r>
            <w:r w:rsidR="00D30D63">
              <w:rPr>
                <w:rFonts w:eastAsia="Times New Roman"/>
              </w:rPr>
              <w:t>s on</w:t>
            </w:r>
            <w:r w:rsidRPr="00865750">
              <w:rPr>
                <w:rFonts w:eastAsia="Times New Roman"/>
              </w:rPr>
              <w:t xml:space="preserve"> projects</w:t>
            </w:r>
            <w:r w:rsidR="00D30D63">
              <w:rPr>
                <w:rFonts w:eastAsia="Times New Roman"/>
              </w:rPr>
              <w:t xml:space="preserve"> in </w:t>
            </w:r>
            <w:r w:rsidRPr="00865750">
              <w:rPr>
                <w:rFonts w:eastAsia="Times New Roman"/>
              </w:rPr>
              <w:t xml:space="preserve">PHD/HSD. </w:t>
            </w:r>
            <w:r w:rsidR="00D30D63">
              <w:rPr>
                <w:rFonts w:eastAsia="Times New Roman"/>
              </w:rPr>
              <w:t>The m</w:t>
            </w:r>
            <w:r w:rsidRPr="00865750">
              <w:rPr>
                <w:rFonts w:eastAsia="Times New Roman"/>
              </w:rPr>
              <w:t xml:space="preserve">atrix also includes syringe exchange programs. </w:t>
            </w:r>
          </w:p>
          <w:p w:rsidR="00CF5D7B" w:rsidRPr="00865750" w:rsidRDefault="00CF5D7B" w:rsidP="00CF5D7B">
            <w:pPr>
              <w:rPr>
                <w:rFonts w:eastAsia="Times New Roman"/>
              </w:rPr>
            </w:pPr>
          </w:p>
          <w:p w:rsidR="00CF5D7B" w:rsidRPr="00A76503" w:rsidRDefault="00CF5D7B" w:rsidP="0026233F">
            <w:pPr>
              <w:rPr>
                <w:rFonts w:asciiTheme="minorHAnsi" w:hAnsiTheme="minorHAnsi" w:cstheme="minorHAnsi"/>
              </w:rPr>
            </w:pPr>
            <w:r w:rsidRPr="00865750">
              <w:rPr>
                <w:rFonts w:eastAsia="Times New Roman"/>
              </w:rPr>
              <w:t xml:space="preserve">IVPP applied for </w:t>
            </w:r>
            <w:r w:rsidR="0026233F">
              <w:rPr>
                <w:rFonts w:eastAsia="Times New Roman"/>
              </w:rPr>
              <w:t xml:space="preserve">a </w:t>
            </w:r>
            <w:r w:rsidRPr="00865750">
              <w:rPr>
                <w:rFonts w:eastAsia="Times New Roman"/>
              </w:rPr>
              <w:t xml:space="preserve">CDC grant, which will be combined with </w:t>
            </w:r>
            <w:r w:rsidR="0026233F">
              <w:rPr>
                <w:rFonts w:eastAsia="Times New Roman"/>
              </w:rPr>
              <w:t xml:space="preserve">the </w:t>
            </w:r>
            <w:r w:rsidRPr="00865750">
              <w:rPr>
                <w:rFonts w:eastAsia="Times New Roman"/>
              </w:rPr>
              <w:t xml:space="preserve">SAMSHA grant to fund regions throughout </w:t>
            </w:r>
            <w:r w:rsidRPr="00865750">
              <w:rPr>
                <w:rFonts w:eastAsia="Times New Roman"/>
              </w:rPr>
              <w:lastRenderedPageBreak/>
              <w:t xml:space="preserve">Oregon. IVPP </w:t>
            </w:r>
            <w:r w:rsidR="00D30D63">
              <w:rPr>
                <w:rFonts w:eastAsia="Times New Roman"/>
              </w:rPr>
              <w:t xml:space="preserve">will </w:t>
            </w:r>
            <w:r w:rsidRPr="00865750">
              <w:rPr>
                <w:rFonts w:eastAsia="Times New Roman"/>
              </w:rPr>
              <w:t xml:space="preserve">release </w:t>
            </w:r>
            <w:r w:rsidR="00D30D63">
              <w:rPr>
                <w:rFonts w:eastAsia="Times New Roman"/>
              </w:rPr>
              <w:t xml:space="preserve">a </w:t>
            </w:r>
            <w:r w:rsidRPr="00865750">
              <w:rPr>
                <w:rFonts w:eastAsia="Times New Roman"/>
              </w:rPr>
              <w:t xml:space="preserve">non-competitive RFP in </w:t>
            </w:r>
            <w:r w:rsidR="00D30D63">
              <w:rPr>
                <w:rFonts w:eastAsia="Times New Roman"/>
              </w:rPr>
              <w:t xml:space="preserve">the </w:t>
            </w:r>
            <w:r w:rsidRPr="00865750">
              <w:rPr>
                <w:rFonts w:eastAsia="Times New Roman"/>
              </w:rPr>
              <w:t xml:space="preserve">beginning of August with funding starting 9/1/2019. </w:t>
            </w:r>
          </w:p>
        </w:tc>
        <w:tc>
          <w:tcPr>
            <w:tcW w:w="1498" w:type="dxa"/>
            <w:tcBorders>
              <w:bottom w:val="single" w:sz="4" w:space="0" w:color="auto"/>
            </w:tcBorders>
          </w:tcPr>
          <w:p w:rsidR="00CF5D7B" w:rsidRPr="00952A32" w:rsidRDefault="00CF5D7B" w:rsidP="00CF5D7B">
            <w:r>
              <w:lastRenderedPageBreak/>
              <w:t>Mary Borges</w:t>
            </w:r>
          </w:p>
        </w:tc>
      </w:tr>
      <w:tr w:rsidR="00CF5D7B" w:rsidTr="00E933C3">
        <w:trPr>
          <w:trHeight w:val="555"/>
          <w:jc w:val="center"/>
        </w:trPr>
        <w:tc>
          <w:tcPr>
            <w:tcW w:w="2155" w:type="dxa"/>
          </w:tcPr>
          <w:p w:rsidR="00CF5D7B" w:rsidRDefault="00CF5D7B" w:rsidP="00CF5D7B">
            <w:r>
              <w:t>ADPEP Updates</w:t>
            </w:r>
          </w:p>
        </w:tc>
        <w:tc>
          <w:tcPr>
            <w:tcW w:w="1530" w:type="dxa"/>
          </w:tcPr>
          <w:p w:rsidR="00CF5D7B" w:rsidRPr="0032044C" w:rsidRDefault="0086484F" w:rsidP="00CF5D7B">
            <w:r>
              <w:t>Update</w:t>
            </w:r>
          </w:p>
        </w:tc>
        <w:tc>
          <w:tcPr>
            <w:tcW w:w="5130" w:type="dxa"/>
          </w:tcPr>
          <w:p w:rsidR="00CF5D7B" w:rsidRPr="002A3BA0" w:rsidRDefault="00D30D63" w:rsidP="00CF5D7B">
            <w:pPr>
              <w:rPr>
                <w:rFonts w:eastAsia="Times New Roman"/>
              </w:rPr>
            </w:pPr>
            <w:r>
              <w:rPr>
                <w:rFonts w:eastAsia="Times New Roman"/>
              </w:rPr>
              <w:t>The l</w:t>
            </w:r>
            <w:r w:rsidR="00CF5D7B" w:rsidRPr="002A3BA0">
              <w:rPr>
                <w:rFonts w:eastAsia="Times New Roman"/>
              </w:rPr>
              <w:t xml:space="preserve">ocal ADPEP work plans are due to HPCDP </w:t>
            </w:r>
            <w:r w:rsidR="00981450">
              <w:rPr>
                <w:rFonts w:eastAsia="Times New Roman"/>
              </w:rPr>
              <w:t>6/7/2019</w:t>
            </w:r>
            <w:r w:rsidR="00CF5D7B" w:rsidRPr="002A3BA0">
              <w:rPr>
                <w:rFonts w:eastAsia="Times New Roman"/>
              </w:rPr>
              <w:t xml:space="preserve">. </w:t>
            </w:r>
          </w:p>
          <w:p w:rsidR="00CF5D7B" w:rsidRPr="002A3BA0" w:rsidRDefault="00CF5D7B" w:rsidP="00CF5D7B">
            <w:pPr>
              <w:rPr>
                <w:rFonts w:eastAsia="Times New Roman"/>
              </w:rPr>
            </w:pPr>
          </w:p>
          <w:p w:rsidR="00CF5D7B" w:rsidRPr="002A3BA0" w:rsidRDefault="00CF5D7B" w:rsidP="00CF5D7B">
            <w:pPr>
              <w:rPr>
                <w:rFonts w:eastAsia="Times New Roman"/>
              </w:rPr>
            </w:pPr>
            <w:r w:rsidRPr="002A3BA0">
              <w:rPr>
                <w:rFonts w:eastAsia="Times New Roman"/>
              </w:rPr>
              <w:t>HPCDP will launch a community of practice in late summer for programs working on policy strategies related to</w:t>
            </w:r>
            <w:r w:rsidR="00D30D63">
              <w:rPr>
                <w:rFonts w:eastAsia="Times New Roman"/>
              </w:rPr>
              <w:t xml:space="preserve"> </w:t>
            </w:r>
            <w:r w:rsidRPr="002A3BA0">
              <w:rPr>
                <w:rFonts w:eastAsia="Times New Roman"/>
              </w:rPr>
              <w:t>retail environment</w:t>
            </w:r>
            <w:r w:rsidR="00C84678">
              <w:rPr>
                <w:rFonts w:eastAsia="Times New Roman"/>
              </w:rPr>
              <w:t>s</w:t>
            </w:r>
            <w:r w:rsidRPr="002A3BA0">
              <w:rPr>
                <w:rFonts w:eastAsia="Times New Roman"/>
              </w:rPr>
              <w:t xml:space="preserve">. </w:t>
            </w:r>
          </w:p>
          <w:p w:rsidR="00CF5D7B" w:rsidRPr="002A3BA0" w:rsidRDefault="00CF5D7B" w:rsidP="00CF5D7B">
            <w:pPr>
              <w:rPr>
                <w:rFonts w:eastAsia="Times New Roman"/>
              </w:rPr>
            </w:pPr>
          </w:p>
          <w:p w:rsidR="00CF5D7B" w:rsidRPr="002A3BA0" w:rsidRDefault="00C84678" w:rsidP="00CF5D7B">
            <w:pPr>
              <w:rPr>
                <w:rFonts w:eastAsia="Times New Roman"/>
              </w:rPr>
            </w:pPr>
            <w:r>
              <w:rPr>
                <w:rFonts w:eastAsia="Times New Roman"/>
              </w:rPr>
              <w:t xml:space="preserve">The </w:t>
            </w:r>
            <w:r w:rsidR="00CF5D7B" w:rsidRPr="002A3BA0">
              <w:rPr>
                <w:rFonts w:eastAsia="Times New Roman"/>
              </w:rPr>
              <w:t xml:space="preserve">Strategic Prevention Framework Partnerships for Success funding from SAMSHA is ending June 30. Some counties are applying directly to SAMSHA for funding through Drug Free Communities grants program. </w:t>
            </w:r>
          </w:p>
          <w:p w:rsidR="00C84678" w:rsidRDefault="00C84678" w:rsidP="00CF5D7B">
            <w:pPr>
              <w:rPr>
                <w:rFonts w:eastAsia="Times New Roman"/>
              </w:rPr>
            </w:pPr>
          </w:p>
          <w:p w:rsidR="007D4FE3" w:rsidRDefault="001F7B38" w:rsidP="007D4FE3">
            <w:r w:rsidRPr="001F7B38">
              <w:rPr>
                <w:rFonts w:cs="Calibri"/>
                <w:color w:val="333333"/>
              </w:rPr>
              <w:t>The retail assessment looked at tobacco product availability and marketing</w:t>
            </w:r>
            <w:r w:rsidR="00845606">
              <w:rPr>
                <w:rFonts w:cs="Calibri"/>
                <w:color w:val="333333"/>
              </w:rPr>
              <w:t xml:space="preserve">. </w:t>
            </w:r>
            <w:r w:rsidRPr="001F7B38">
              <w:rPr>
                <w:rFonts w:cs="Calibri"/>
                <w:color w:val="333333"/>
              </w:rPr>
              <w:t xml:space="preserve">For the first time, the retail assessment also </w:t>
            </w:r>
            <w:r w:rsidR="00DE3BDE">
              <w:rPr>
                <w:rFonts w:cs="Calibri"/>
                <w:color w:val="333333"/>
              </w:rPr>
              <w:t xml:space="preserve">studied </w:t>
            </w:r>
            <w:r w:rsidRPr="001F7B38">
              <w:rPr>
                <w:rFonts w:cs="Calibri"/>
                <w:color w:val="333333"/>
              </w:rPr>
              <w:t xml:space="preserve">alcohol product availability and marketing. As part of this assessment, local TPEP grantees visited around 2,000 tobacco retailers statewide, many with support from ADPEP grantees and community partners. Recordings and presentation slides can be found here: </w:t>
            </w:r>
            <w:r w:rsidR="007D4FE3">
              <w:rPr>
                <w:rFonts w:ascii="Helvetica" w:hAnsi="Helvetica"/>
                <w:color w:val="333333"/>
                <w:sz w:val="21"/>
                <w:szCs w:val="21"/>
              </w:rPr>
              <w:t> </w:t>
            </w:r>
            <w:hyperlink r:id="rId8" w:tgtFrame="_blank" w:history="1">
              <w:r w:rsidR="007D4FE3">
                <w:rPr>
                  <w:rStyle w:val="Hyperlink"/>
                </w:rPr>
                <w:t>HPCDP Training link</w:t>
              </w:r>
            </w:hyperlink>
          </w:p>
          <w:p w:rsidR="007D4FE3" w:rsidRDefault="007D4FE3" w:rsidP="001F7B38">
            <w:pPr>
              <w:rPr>
                <w:rFonts w:cs="Calibri"/>
                <w:color w:val="333333"/>
              </w:rPr>
            </w:pPr>
          </w:p>
          <w:p w:rsidR="00CF5D7B" w:rsidRPr="002A3BA0" w:rsidRDefault="00CF5D7B" w:rsidP="00CF5D7B">
            <w:pPr>
              <w:rPr>
                <w:rFonts w:eastAsia="Times New Roman"/>
              </w:rPr>
            </w:pPr>
            <w:r w:rsidRPr="002A3BA0">
              <w:rPr>
                <w:rFonts w:eastAsia="Times New Roman"/>
              </w:rPr>
              <w:t xml:space="preserve">PHD and HSD are working with </w:t>
            </w:r>
            <w:r w:rsidR="00B930BF">
              <w:rPr>
                <w:rFonts w:eastAsia="Times New Roman"/>
              </w:rPr>
              <w:t xml:space="preserve">the </w:t>
            </w:r>
            <w:r w:rsidRPr="002A3BA0">
              <w:rPr>
                <w:rFonts w:eastAsia="Times New Roman"/>
              </w:rPr>
              <w:t xml:space="preserve">Alcohol and Drug Policy Commission to support </w:t>
            </w:r>
            <w:r w:rsidR="00C84678">
              <w:rPr>
                <w:rFonts w:eastAsia="Times New Roman"/>
              </w:rPr>
              <w:t xml:space="preserve">an </w:t>
            </w:r>
            <w:r w:rsidRPr="002A3BA0">
              <w:rPr>
                <w:rFonts w:eastAsia="Times New Roman"/>
              </w:rPr>
              <w:t>alignment</w:t>
            </w:r>
            <w:r w:rsidR="00B930BF">
              <w:rPr>
                <w:rFonts w:eastAsia="Times New Roman"/>
              </w:rPr>
              <w:t xml:space="preserve"> </w:t>
            </w:r>
            <w:r w:rsidRPr="002A3BA0">
              <w:rPr>
                <w:rFonts w:eastAsia="Times New Roman"/>
              </w:rPr>
              <w:t>of the work</w:t>
            </w:r>
            <w:r w:rsidR="00C84678">
              <w:rPr>
                <w:rFonts w:eastAsia="Times New Roman"/>
              </w:rPr>
              <w:t xml:space="preserve"> </w:t>
            </w:r>
            <w:r w:rsidRPr="002A3BA0">
              <w:rPr>
                <w:rFonts w:eastAsia="Times New Roman"/>
              </w:rPr>
              <w:t xml:space="preserve">around evidence-based strategies. Lane County Commissioners signed a letter with recommendations to the Policy Commission. </w:t>
            </w:r>
          </w:p>
          <w:p w:rsidR="00CF5D7B" w:rsidRPr="002A3BA0" w:rsidRDefault="00CF5D7B" w:rsidP="00CF5D7B"/>
          <w:p w:rsidR="00CF5D7B" w:rsidRPr="002A3BA0" w:rsidRDefault="00CF5D7B" w:rsidP="00CF5D7B">
            <w:pPr>
              <w:rPr>
                <w:rFonts w:asciiTheme="minorHAnsi" w:hAnsiTheme="minorHAnsi" w:cstheme="minorHAnsi"/>
              </w:rPr>
            </w:pPr>
          </w:p>
        </w:tc>
        <w:tc>
          <w:tcPr>
            <w:tcW w:w="1498" w:type="dxa"/>
          </w:tcPr>
          <w:p w:rsidR="00CF5D7B" w:rsidRDefault="00CF5D7B" w:rsidP="00CF5D7B">
            <w:r>
              <w:t>Amanda Cue</w:t>
            </w:r>
          </w:p>
        </w:tc>
      </w:tr>
      <w:tr w:rsidR="00CF5D7B" w:rsidTr="00E933C3">
        <w:trPr>
          <w:trHeight w:val="555"/>
          <w:jc w:val="center"/>
        </w:trPr>
        <w:tc>
          <w:tcPr>
            <w:tcW w:w="2155" w:type="dxa"/>
          </w:tcPr>
          <w:p w:rsidR="00CF5D7B" w:rsidRDefault="00CF5D7B" w:rsidP="00CF5D7B">
            <w:r>
              <w:t>Committee Business</w:t>
            </w:r>
          </w:p>
        </w:tc>
        <w:tc>
          <w:tcPr>
            <w:tcW w:w="1530" w:type="dxa"/>
          </w:tcPr>
          <w:p w:rsidR="00CF5D7B" w:rsidRDefault="00CF5D7B" w:rsidP="00CF5D7B"/>
        </w:tc>
        <w:tc>
          <w:tcPr>
            <w:tcW w:w="5130" w:type="dxa"/>
          </w:tcPr>
          <w:p w:rsidR="00CF5D7B" w:rsidRPr="001C7CC6" w:rsidRDefault="00CF5D7B" w:rsidP="00CF5D7B">
            <w:pPr>
              <w:rPr>
                <w:rFonts w:eastAsia="Times New Roman"/>
              </w:rPr>
            </w:pPr>
            <w:r w:rsidRPr="001C7CC6">
              <w:rPr>
                <w:rFonts w:eastAsia="Times New Roman"/>
              </w:rPr>
              <w:t>Jennifer Little will replace Tanya Phillips as committee co-chair</w:t>
            </w:r>
            <w:r w:rsidR="00B930BF">
              <w:rPr>
                <w:rFonts w:eastAsia="Times New Roman"/>
              </w:rPr>
              <w:t xml:space="preserve"> with Lindsey Manfrin.</w:t>
            </w:r>
          </w:p>
          <w:p w:rsidR="00CF5D7B" w:rsidRPr="001C7CC6" w:rsidRDefault="00CF5D7B" w:rsidP="00CF5D7B">
            <w:pPr>
              <w:rPr>
                <w:rFonts w:eastAsia="Times New Roman"/>
              </w:rPr>
            </w:pPr>
          </w:p>
          <w:p w:rsidR="00CF5D7B" w:rsidRPr="001C7CC6" w:rsidRDefault="00CF5D7B" w:rsidP="00CF5D7B">
            <w:pPr>
              <w:rPr>
                <w:rFonts w:eastAsia="Times New Roman"/>
              </w:rPr>
            </w:pPr>
            <w:r w:rsidRPr="001C7CC6">
              <w:rPr>
                <w:rFonts w:eastAsia="Times New Roman"/>
              </w:rPr>
              <w:t>The July 4</w:t>
            </w:r>
            <w:r w:rsidRPr="001C7CC6">
              <w:rPr>
                <w:rFonts w:eastAsia="Times New Roman"/>
                <w:vertAlign w:val="superscript"/>
              </w:rPr>
              <w:t>th</w:t>
            </w:r>
            <w:r w:rsidRPr="001C7CC6">
              <w:rPr>
                <w:rFonts w:eastAsia="Times New Roman"/>
              </w:rPr>
              <w:t xml:space="preserve"> meeting is cancelled. The next meeting will be in August. </w:t>
            </w:r>
          </w:p>
          <w:p w:rsidR="00CF5D7B" w:rsidRPr="001C7CC6" w:rsidRDefault="00CF5D7B" w:rsidP="00CF5D7B">
            <w:pPr>
              <w:rPr>
                <w:rFonts w:eastAsia="Times New Roman"/>
              </w:rPr>
            </w:pPr>
          </w:p>
          <w:p w:rsidR="00CF5D7B" w:rsidRDefault="00CF5D7B" w:rsidP="00CF5D7B">
            <w:pPr>
              <w:rPr>
                <w:rFonts w:eastAsia="Times New Roman"/>
              </w:rPr>
            </w:pPr>
            <w:r w:rsidRPr="001C7CC6">
              <w:rPr>
                <w:rFonts w:eastAsia="Times New Roman"/>
              </w:rPr>
              <w:t>Future monthly meetings will be one hour instead of two</w:t>
            </w:r>
            <w:r w:rsidR="00FE516A">
              <w:rPr>
                <w:rFonts w:eastAsia="Times New Roman"/>
              </w:rPr>
              <w:t xml:space="preserve"> and </w:t>
            </w:r>
            <w:r w:rsidR="00022536">
              <w:rPr>
                <w:rFonts w:eastAsia="Times New Roman"/>
              </w:rPr>
              <w:t xml:space="preserve">will </w:t>
            </w:r>
            <w:r w:rsidR="00FE516A">
              <w:rPr>
                <w:rFonts w:eastAsia="Times New Roman"/>
              </w:rPr>
              <w:t>run from</w:t>
            </w:r>
            <w:r w:rsidRPr="001C7CC6">
              <w:rPr>
                <w:rFonts w:eastAsia="Times New Roman"/>
              </w:rPr>
              <w:t xml:space="preserve"> 1:00-2:00 pm. </w:t>
            </w:r>
          </w:p>
          <w:p w:rsidR="007B12F8" w:rsidRDefault="007B12F8" w:rsidP="00CF5D7B">
            <w:pPr>
              <w:rPr>
                <w:rFonts w:eastAsia="Times New Roman"/>
              </w:rPr>
            </w:pPr>
          </w:p>
          <w:p w:rsidR="007B12F8" w:rsidRDefault="007B12F8" w:rsidP="00CF5D7B">
            <w:pPr>
              <w:rPr>
                <w:rFonts w:eastAsia="Times New Roman"/>
              </w:rPr>
            </w:pPr>
            <w:r>
              <w:t>Tanya Phillips will continue to post agenda, minutes and supporting documents to CLHO website</w:t>
            </w:r>
            <w:r w:rsidR="00FE516A">
              <w:t>.</w:t>
            </w:r>
          </w:p>
          <w:p w:rsidR="00CF5D7B" w:rsidRPr="001C7CC6" w:rsidRDefault="00CF5D7B" w:rsidP="00CF5D7B"/>
        </w:tc>
        <w:tc>
          <w:tcPr>
            <w:tcW w:w="1498" w:type="dxa"/>
          </w:tcPr>
          <w:p w:rsidR="00CF5D7B" w:rsidRDefault="00CF5D7B" w:rsidP="00CF5D7B">
            <w:r>
              <w:lastRenderedPageBreak/>
              <w:t>Lindsey Manfrin</w:t>
            </w:r>
          </w:p>
        </w:tc>
      </w:tr>
      <w:tr w:rsidR="00CF5D7B" w:rsidTr="00E933C3">
        <w:trPr>
          <w:trHeight w:val="555"/>
          <w:jc w:val="center"/>
        </w:trPr>
        <w:tc>
          <w:tcPr>
            <w:tcW w:w="2155" w:type="dxa"/>
          </w:tcPr>
          <w:p w:rsidR="00CF5D7B" w:rsidRDefault="00CF5D7B" w:rsidP="00CF5D7B">
            <w:r>
              <w:t>Adjourn</w:t>
            </w:r>
          </w:p>
        </w:tc>
        <w:tc>
          <w:tcPr>
            <w:tcW w:w="1530" w:type="dxa"/>
          </w:tcPr>
          <w:p w:rsidR="00CF5D7B" w:rsidRDefault="00CF5D7B" w:rsidP="00CF5D7B"/>
        </w:tc>
        <w:tc>
          <w:tcPr>
            <w:tcW w:w="5130" w:type="dxa"/>
          </w:tcPr>
          <w:p w:rsidR="00CF5D7B" w:rsidRDefault="00CF5D7B" w:rsidP="00CF5D7B">
            <w:r>
              <w:t xml:space="preserve">The meeting was adjourned at 1:00 PM </w:t>
            </w:r>
          </w:p>
        </w:tc>
        <w:tc>
          <w:tcPr>
            <w:tcW w:w="1498" w:type="dxa"/>
          </w:tcPr>
          <w:p w:rsidR="00CF5D7B" w:rsidRDefault="00CF5D7B" w:rsidP="00CF5D7B">
            <w:r>
              <w:t>Lindsey Manfrin</w:t>
            </w:r>
          </w:p>
        </w:tc>
      </w:tr>
      <w:tr w:rsidR="00CF5D7B" w:rsidTr="00E933C3">
        <w:trPr>
          <w:trHeight w:val="555"/>
          <w:jc w:val="center"/>
        </w:trPr>
        <w:tc>
          <w:tcPr>
            <w:tcW w:w="2155" w:type="dxa"/>
          </w:tcPr>
          <w:p w:rsidR="00CF5D7B" w:rsidRDefault="00CF5D7B" w:rsidP="00CF5D7B">
            <w:r>
              <w:t>Next Meeting 8/1/2019</w:t>
            </w:r>
          </w:p>
        </w:tc>
        <w:tc>
          <w:tcPr>
            <w:tcW w:w="1530" w:type="dxa"/>
          </w:tcPr>
          <w:p w:rsidR="00CF5D7B" w:rsidRDefault="00CF5D7B" w:rsidP="00CF5D7B"/>
        </w:tc>
        <w:tc>
          <w:tcPr>
            <w:tcW w:w="5130" w:type="dxa"/>
          </w:tcPr>
          <w:p w:rsidR="00CF5D7B" w:rsidRDefault="00CF5D7B" w:rsidP="00CF5D7B"/>
        </w:tc>
        <w:tc>
          <w:tcPr>
            <w:tcW w:w="1498" w:type="dxa"/>
          </w:tcPr>
          <w:p w:rsidR="00CF5D7B" w:rsidRDefault="00CF5D7B" w:rsidP="00CF5D7B"/>
        </w:tc>
      </w:tr>
      <w:tr w:rsidR="00CF5D7B" w:rsidTr="00E933C3">
        <w:trPr>
          <w:trHeight w:val="555"/>
          <w:jc w:val="center"/>
        </w:trPr>
        <w:tc>
          <w:tcPr>
            <w:tcW w:w="2155" w:type="dxa"/>
          </w:tcPr>
          <w:p w:rsidR="00CF5D7B" w:rsidRDefault="00CF5D7B" w:rsidP="00CF5D7B">
            <w:r>
              <w:t>Future Topics</w:t>
            </w:r>
          </w:p>
        </w:tc>
        <w:tc>
          <w:tcPr>
            <w:tcW w:w="1530" w:type="dxa"/>
          </w:tcPr>
          <w:p w:rsidR="00CF5D7B" w:rsidRDefault="00CF5D7B" w:rsidP="00CF5D7B"/>
        </w:tc>
        <w:tc>
          <w:tcPr>
            <w:tcW w:w="5130" w:type="dxa"/>
          </w:tcPr>
          <w:p w:rsidR="00CF5D7B" w:rsidRDefault="00CF5D7B" w:rsidP="00CF5D7B"/>
          <w:p w:rsidR="00CF5D7B" w:rsidRDefault="00CF5D7B" w:rsidP="00CF5D7B"/>
        </w:tc>
        <w:tc>
          <w:tcPr>
            <w:tcW w:w="1498" w:type="dxa"/>
          </w:tcPr>
          <w:p w:rsidR="00CF5D7B" w:rsidRDefault="00CF5D7B" w:rsidP="00CF5D7B"/>
        </w:tc>
      </w:tr>
    </w:tbl>
    <w:p w:rsidR="00BE3D69" w:rsidRDefault="00BE3D69" w:rsidP="00BE3D69">
      <w:pPr>
        <w:spacing w:after="0" w:line="240" w:lineRule="auto"/>
      </w:pPr>
    </w:p>
    <w:sectPr w:rsidR="00BE3D69" w:rsidSect="00967D3E">
      <w:headerReference w:type="default" r:id="rId9"/>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D69" w:rsidRDefault="00BE3D69" w:rsidP="00BE3D69">
      <w:pPr>
        <w:spacing w:after="0" w:line="240" w:lineRule="auto"/>
      </w:pPr>
      <w:r>
        <w:separator/>
      </w:r>
    </w:p>
  </w:endnote>
  <w:endnote w:type="continuationSeparator" w:id="0">
    <w:p w:rsidR="00BE3D69" w:rsidRDefault="00BE3D69" w:rsidP="00BE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regular">
    <w:altName w:val="Segoe UI"/>
    <w:charset w:val="00"/>
    <w:family w:val="auto"/>
    <w:pitch w:val="default"/>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D69" w:rsidRDefault="00BE3D69" w:rsidP="00BE3D69">
      <w:pPr>
        <w:spacing w:after="0" w:line="240" w:lineRule="auto"/>
      </w:pPr>
      <w:r>
        <w:separator/>
      </w:r>
    </w:p>
  </w:footnote>
  <w:footnote w:type="continuationSeparator" w:id="0">
    <w:p w:rsidR="00BE3D69" w:rsidRDefault="00BE3D69" w:rsidP="00BE3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D69" w:rsidRPr="0074055F" w:rsidRDefault="0074055F" w:rsidP="0074055F">
    <w:pPr>
      <w:pStyle w:val="Header"/>
    </w:pPr>
    <w:r>
      <w:rPr>
        <w:noProof/>
      </w:rPr>
      <mc:AlternateContent>
        <mc:Choice Requires="wpg">
          <w:drawing>
            <wp:anchor distT="0" distB="0" distL="114300" distR="114300" simplePos="0" relativeHeight="251659264" behindDoc="0" locked="0" layoutInCell="1" allowOverlap="1" wp14:anchorId="3FB213A8" wp14:editId="2DA8DD63">
              <wp:simplePos x="0" y="0"/>
              <wp:positionH relativeFrom="column">
                <wp:posOffset>-800100</wp:posOffset>
              </wp:positionH>
              <wp:positionV relativeFrom="paragraph">
                <wp:posOffset>137160</wp:posOffset>
              </wp:positionV>
              <wp:extent cx="1828800" cy="1265555"/>
              <wp:effectExtent l="0" t="0" r="0" b="4445"/>
              <wp:wrapThrough wrapText="bothSides">
                <wp:wrapPolygon edited="0">
                  <wp:start x="2400" y="0"/>
                  <wp:lineTo x="2100" y="6936"/>
                  <wp:lineTo x="900" y="13873"/>
                  <wp:lineTo x="300" y="21242"/>
                  <wp:lineTo x="21000" y="21242"/>
                  <wp:lineTo x="21300" y="19942"/>
                  <wp:lineTo x="18600" y="13006"/>
                  <wp:lineTo x="18000" y="8237"/>
                  <wp:lineTo x="17400" y="6936"/>
                  <wp:lineTo x="19200" y="1301"/>
                  <wp:lineTo x="16800" y="0"/>
                  <wp:lineTo x="5700" y="0"/>
                  <wp:lineTo x="2400" y="0"/>
                </wp:wrapPolygon>
              </wp:wrapThrough>
              <wp:docPr id="4" name="Group 4"/>
              <wp:cNvGraphicFramePr/>
              <a:graphic xmlns:a="http://schemas.openxmlformats.org/drawingml/2006/main">
                <a:graphicData uri="http://schemas.microsoft.com/office/word/2010/wordprocessingGroup">
                  <wpg:wgp>
                    <wpg:cNvGrpSpPr/>
                    <wpg:grpSpPr>
                      <a:xfrm>
                        <a:off x="0" y="0"/>
                        <a:ext cx="1828800" cy="1265555"/>
                        <a:chOff x="-265528" y="-121455"/>
                        <a:chExt cx="2124222" cy="1240809"/>
                      </a:xfrm>
                    </wpg:grpSpPr>
                    <pic:pic xmlns:pic="http://schemas.openxmlformats.org/drawingml/2006/picture">
                      <pic:nvPicPr>
                        <pic:cNvPr id="5" name="Picture 2"/>
                        <pic:cNvPicPr>
                          <a:picLocks noChangeAspect="1"/>
                        </pic:cNvPicPr>
                      </pic:nvPicPr>
                      <pic:blipFill>
                        <a:blip r:embed="rId1" cstate="print"/>
                        <a:srcRect/>
                        <a:stretch>
                          <a:fillRect/>
                        </a:stretch>
                      </pic:blipFill>
                      <pic:spPr bwMode="auto">
                        <a:xfrm>
                          <a:off x="-132764" y="-121455"/>
                          <a:ext cx="1697307" cy="1024909"/>
                        </a:xfrm>
                        <a:prstGeom prst="rect">
                          <a:avLst/>
                        </a:prstGeom>
                        <a:noFill/>
                        <a:ln w="9525">
                          <a:noFill/>
                          <a:miter lim="800000"/>
                          <a:headEnd/>
                          <a:tailEnd/>
                        </a:ln>
                      </pic:spPr>
                    </pic:pic>
                    <wps:wsp>
                      <wps:cNvPr id="6" name="Text Box 2"/>
                      <wps:cNvSpPr txBox="1">
                        <a:spLocks noChangeArrowheads="1"/>
                      </wps:cNvSpPr>
                      <wps:spPr bwMode="auto">
                        <a:xfrm>
                          <a:off x="-265528" y="903454"/>
                          <a:ext cx="2124222" cy="215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74055F" w:rsidRPr="00726A3E" w:rsidRDefault="0074055F" w:rsidP="0074055F">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FB213A8" id="Group 4" o:spid="_x0000_s1026" style="position:absolute;margin-left:-63pt;margin-top:10.8pt;width:2in;height:99.65pt;z-index:251659264;mso-width-relative:margin;mso-height-relative:margin" coordorigin="-2655,-1214" coordsize="21242,124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top:-1214;width:16972;height:10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2" o:spid="_x0000_s1028" type="#_x0000_t202" style="position:absolute;left:-2655;top:9034;width:2124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74055F" w:rsidRPr="00726A3E" w:rsidRDefault="0074055F" w:rsidP="0074055F">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60FB"/>
    <w:multiLevelType w:val="hybridMultilevel"/>
    <w:tmpl w:val="6C2EB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9D3F3E"/>
    <w:multiLevelType w:val="hybridMultilevel"/>
    <w:tmpl w:val="C4B4B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8D1365"/>
    <w:multiLevelType w:val="multilevel"/>
    <w:tmpl w:val="5D808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1433C"/>
    <w:multiLevelType w:val="hybridMultilevel"/>
    <w:tmpl w:val="0CEE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A17BF"/>
    <w:multiLevelType w:val="hybridMultilevel"/>
    <w:tmpl w:val="A838F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076616B"/>
    <w:multiLevelType w:val="hybridMultilevel"/>
    <w:tmpl w:val="1C18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75B39"/>
    <w:multiLevelType w:val="hybridMultilevel"/>
    <w:tmpl w:val="AF608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62A2CE1"/>
    <w:multiLevelType w:val="hybridMultilevel"/>
    <w:tmpl w:val="E388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8696E"/>
    <w:multiLevelType w:val="multilevel"/>
    <w:tmpl w:val="C964A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5F2479"/>
    <w:multiLevelType w:val="hybridMultilevel"/>
    <w:tmpl w:val="61D8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D152DA"/>
    <w:multiLevelType w:val="hybridMultilevel"/>
    <w:tmpl w:val="6A3E5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61D5EF1"/>
    <w:multiLevelType w:val="hybridMultilevel"/>
    <w:tmpl w:val="7B5847DE"/>
    <w:lvl w:ilvl="0" w:tplc="CD36255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87F39"/>
    <w:multiLevelType w:val="hybridMultilevel"/>
    <w:tmpl w:val="E534A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2C27C74"/>
    <w:multiLevelType w:val="hybridMultilevel"/>
    <w:tmpl w:val="3B7EB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0EA1DB6"/>
    <w:multiLevelType w:val="hybridMultilevel"/>
    <w:tmpl w:val="13563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1674F48"/>
    <w:multiLevelType w:val="hybridMultilevel"/>
    <w:tmpl w:val="8706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7"/>
  </w:num>
  <w:num w:numId="5">
    <w:abstractNumId w:val="15"/>
  </w:num>
  <w:num w:numId="6">
    <w:abstractNumId w:val="11"/>
  </w:num>
  <w:num w:numId="7">
    <w:abstractNumId w:val="4"/>
  </w:num>
  <w:num w:numId="8">
    <w:abstractNumId w:val="0"/>
  </w:num>
  <w:num w:numId="9">
    <w:abstractNumId w:val="6"/>
  </w:num>
  <w:num w:numId="10">
    <w:abstractNumId w:val="1"/>
  </w:num>
  <w:num w:numId="11">
    <w:abstractNumId w:val="14"/>
  </w:num>
  <w:num w:numId="12">
    <w:abstractNumId w:val="14"/>
  </w:num>
  <w:num w:numId="13">
    <w:abstractNumId w:val="14"/>
  </w:num>
  <w:num w:numId="14">
    <w:abstractNumId w:val="13"/>
  </w:num>
  <w:num w:numId="15">
    <w:abstractNumId w:val="4"/>
  </w:num>
  <w:num w:numId="16">
    <w:abstractNumId w:val="10"/>
  </w:num>
  <w:num w:numId="17">
    <w:abstractNumId w:val="1"/>
  </w:num>
  <w:num w:numId="18">
    <w:abstractNumId w:val="12"/>
  </w:num>
  <w:num w:numId="19">
    <w:abstractNumId w:val="1"/>
  </w:num>
  <w:num w:numId="20">
    <w:abstractNumId w:val="13"/>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LQwMjQ3NDYwN7EwNTRV0lEKTi0uzszPAymwqAUATmxXiSwAAAA="/>
  </w:docVars>
  <w:rsids>
    <w:rsidRoot w:val="00BE3D69"/>
    <w:rsid w:val="00004C00"/>
    <w:rsid w:val="00022536"/>
    <w:rsid w:val="00034C3A"/>
    <w:rsid w:val="0006766E"/>
    <w:rsid w:val="00090248"/>
    <w:rsid w:val="000B4CE9"/>
    <w:rsid w:val="000D44C7"/>
    <w:rsid w:val="000E19C6"/>
    <w:rsid w:val="000F1DB9"/>
    <w:rsid w:val="000F2E75"/>
    <w:rsid w:val="00114D42"/>
    <w:rsid w:val="001158B1"/>
    <w:rsid w:val="00161605"/>
    <w:rsid w:val="001746A6"/>
    <w:rsid w:val="00185001"/>
    <w:rsid w:val="001949AC"/>
    <w:rsid w:val="001A7A6D"/>
    <w:rsid w:val="001B6F69"/>
    <w:rsid w:val="001C7CC6"/>
    <w:rsid w:val="001D1B1F"/>
    <w:rsid w:val="001E408E"/>
    <w:rsid w:val="001E5B08"/>
    <w:rsid w:val="001F1517"/>
    <w:rsid w:val="001F7B38"/>
    <w:rsid w:val="002031B5"/>
    <w:rsid w:val="00206562"/>
    <w:rsid w:val="00213B0E"/>
    <w:rsid w:val="002147F3"/>
    <w:rsid w:val="00215E74"/>
    <w:rsid w:val="00235297"/>
    <w:rsid w:val="00241A31"/>
    <w:rsid w:val="002446C2"/>
    <w:rsid w:val="00250732"/>
    <w:rsid w:val="0026233F"/>
    <w:rsid w:val="0026520E"/>
    <w:rsid w:val="002738D3"/>
    <w:rsid w:val="0028094E"/>
    <w:rsid w:val="002A39FA"/>
    <w:rsid w:val="002A3BA0"/>
    <w:rsid w:val="002B2853"/>
    <w:rsid w:val="002C0483"/>
    <w:rsid w:val="002E63EA"/>
    <w:rsid w:val="002E7486"/>
    <w:rsid w:val="00303B73"/>
    <w:rsid w:val="0031596C"/>
    <w:rsid w:val="00317C29"/>
    <w:rsid w:val="0032044C"/>
    <w:rsid w:val="00343750"/>
    <w:rsid w:val="00372AF3"/>
    <w:rsid w:val="00373C56"/>
    <w:rsid w:val="0038781B"/>
    <w:rsid w:val="00395183"/>
    <w:rsid w:val="003A2843"/>
    <w:rsid w:val="003A6E1E"/>
    <w:rsid w:val="003B27EC"/>
    <w:rsid w:val="003C26BA"/>
    <w:rsid w:val="003F763C"/>
    <w:rsid w:val="00401C16"/>
    <w:rsid w:val="0042000B"/>
    <w:rsid w:val="0042648F"/>
    <w:rsid w:val="0043784C"/>
    <w:rsid w:val="004479E3"/>
    <w:rsid w:val="0048536D"/>
    <w:rsid w:val="004B5C57"/>
    <w:rsid w:val="004C15C5"/>
    <w:rsid w:val="004C7204"/>
    <w:rsid w:val="004D7040"/>
    <w:rsid w:val="004E5242"/>
    <w:rsid w:val="00500FC0"/>
    <w:rsid w:val="00502F33"/>
    <w:rsid w:val="0050688E"/>
    <w:rsid w:val="005131E3"/>
    <w:rsid w:val="00517949"/>
    <w:rsid w:val="005179B3"/>
    <w:rsid w:val="00520912"/>
    <w:rsid w:val="00524CA4"/>
    <w:rsid w:val="00554902"/>
    <w:rsid w:val="00575048"/>
    <w:rsid w:val="005A225E"/>
    <w:rsid w:val="005A3897"/>
    <w:rsid w:val="005B77C5"/>
    <w:rsid w:val="005D2FAD"/>
    <w:rsid w:val="005E7FF7"/>
    <w:rsid w:val="00625028"/>
    <w:rsid w:val="0066113D"/>
    <w:rsid w:val="00661277"/>
    <w:rsid w:val="00662EA7"/>
    <w:rsid w:val="00672FA6"/>
    <w:rsid w:val="006775C8"/>
    <w:rsid w:val="006C1F7D"/>
    <w:rsid w:val="006C6212"/>
    <w:rsid w:val="006D192E"/>
    <w:rsid w:val="006E0CCC"/>
    <w:rsid w:val="006E2D0A"/>
    <w:rsid w:val="006F2ADB"/>
    <w:rsid w:val="00717A87"/>
    <w:rsid w:val="00723BF6"/>
    <w:rsid w:val="00725404"/>
    <w:rsid w:val="0074055F"/>
    <w:rsid w:val="00746977"/>
    <w:rsid w:val="00781EB0"/>
    <w:rsid w:val="007A4095"/>
    <w:rsid w:val="007B115E"/>
    <w:rsid w:val="007B12F8"/>
    <w:rsid w:val="007D4FE3"/>
    <w:rsid w:val="00810B85"/>
    <w:rsid w:val="00814872"/>
    <w:rsid w:val="00845606"/>
    <w:rsid w:val="0086484F"/>
    <w:rsid w:val="00865750"/>
    <w:rsid w:val="00872E59"/>
    <w:rsid w:val="0087356D"/>
    <w:rsid w:val="00874050"/>
    <w:rsid w:val="008761E5"/>
    <w:rsid w:val="008C7BF2"/>
    <w:rsid w:val="00902E1A"/>
    <w:rsid w:val="00904DAE"/>
    <w:rsid w:val="009420A4"/>
    <w:rsid w:val="0094571D"/>
    <w:rsid w:val="00952A32"/>
    <w:rsid w:val="0096421C"/>
    <w:rsid w:val="009675F0"/>
    <w:rsid w:val="00967D3E"/>
    <w:rsid w:val="00981450"/>
    <w:rsid w:val="00993093"/>
    <w:rsid w:val="009A28C3"/>
    <w:rsid w:val="009D0417"/>
    <w:rsid w:val="009D0BC0"/>
    <w:rsid w:val="009D5456"/>
    <w:rsid w:val="009D5473"/>
    <w:rsid w:val="00A04F57"/>
    <w:rsid w:val="00A1348F"/>
    <w:rsid w:val="00A37A3F"/>
    <w:rsid w:val="00A415DC"/>
    <w:rsid w:val="00A42D31"/>
    <w:rsid w:val="00A76503"/>
    <w:rsid w:val="00A8251E"/>
    <w:rsid w:val="00A9479C"/>
    <w:rsid w:val="00A97D51"/>
    <w:rsid w:val="00AF7C9A"/>
    <w:rsid w:val="00B27F6B"/>
    <w:rsid w:val="00B33B19"/>
    <w:rsid w:val="00B42660"/>
    <w:rsid w:val="00B56773"/>
    <w:rsid w:val="00B930BF"/>
    <w:rsid w:val="00BB4385"/>
    <w:rsid w:val="00BB5259"/>
    <w:rsid w:val="00BC70BA"/>
    <w:rsid w:val="00BC7150"/>
    <w:rsid w:val="00BE0BB8"/>
    <w:rsid w:val="00BE18AB"/>
    <w:rsid w:val="00BE1F8A"/>
    <w:rsid w:val="00BE3D69"/>
    <w:rsid w:val="00C1727F"/>
    <w:rsid w:val="00C84678"/>
    <w:rsid w:val="00CC38DC"/>
    <w:rsid w:val="00CD0F5C"/>
    <w:rsid w:val="00CD5621"/>
    <w:rsid w:val="00CF5D7B"/>
    <w:rsid w:val="00D16533"/>
    <w:rsid w:val="00D244C2"/>
    <w:rsid w:val="00D30D63"/>
    <w:rsid w:val="00D96257"/>
    <w:rsid w:val="00DB5B80"/>
    <w:rsid w:val="00DD34AE"/>
    <w:rsid w:val="00DD5B07"/>
    <w:rsid w:val="00DD6A39"/>
    <w:rsid w:val="00DD6EF0"/>
    <w:rsid w:val="00DE3BDE"/>
    <w:rsid w:val="00DF226F"/>
    <w:rsid w:val="00DF3F47"/>
    <w:rsid w:val="00E02E82"/>
    <w:rsid w:val="00E12EAC"/>
    <w:rsid w:val="00E20415"/>
    <w:rsid w:val="00E24217"/>
    <w:rsid w:val="00E31861"/>
    <w:rsid w:val="00E350D8"/>
    <w:rsid w:val="00E56DE4"/>
    <w:rsid w:val="00E7265A"/>
    <w:rsid w:val="00E905BE"/>
    <w:rsid w:val="00E933C3"/>
    <w:rsid w:val="00EE6459"/>
    <w:rsid w:val="00EE6B5F"/>
    <w:rsid w:val="00EE7D78"/>
    <w:rsid w:val="00EF1D60"/>
    <w:rsid w:val="00F02A96"/>
    <w:rsid w:val="00F34D06"/>
    <w:rsid w:val="00F367AE"/>
    <w:rsid w:val="00F56511"/>
    <w:rsid w:val="00F60491"/>
    <w:rsid w:val="00F71935"/>
    <w:rsid w:val="00FE0731"/>
    <w:rsid w:val="00FE0B76"/>
    <w:rsid w:val="00FE1C42"/>
    <w:rsid w:val="00FE4634"/>
    <w:rsid w:val="00FE5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41"/>
    <o:shapelayout v:ext="edit">
      <o:idmap v:ext="edit" data="1"/>
    </o:shapelayout>
  </w:shapeDefaults>
  <w:decimalSymbol w:val="."/>
  <w:listSeparator w:val=","/>
  <w14:docId w14:val="064B8033"/>
  <w15:docId w15:val="{EFA3E8AA-3225-4B4A-96EB-B4A429E1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uiPriority w:val="39"/>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paragraph" w:styleId="ListParagraph">
    <w:name w:val="List Paragraph"/>
    <w:basedOn w:val="Normal"/>
    <w:uiPriority w:val="34"/>
    <w:qFormat/>
    <w:rsid w:val="002031B5"/>
    <w:pPr>
      <w:ind w:left="720"/>
      <w:contextualSpacing/>
    </w:pPr>
  </w:style>
  <w:style w:type="character" w:styleId="FollowedHyperlink">
    <w:name w:val="FollowedHyperlink"/>
    <w:basedOn w:val="DefaultParagraphFont"/>
    <w:uiPriority w:val="99"/>
    <w:semiHidden/>
    <w:unhideWhenUsed/>
    <w:rsid w:val="00F02A96"/>
    <w:rPr>
      <w:color w:val="954F72" w:themeColor="followedHyperlink"/>
      <w:u w:val="single"/>
    </w:rPr>
  </w:style>
  <w:style w:type="paragraph" w:styleId="BalloonText">
    <w:name w:val="Balloon Text"/>
    <w:basedOn w:val="Normal"/>
    <w:link w:val="BalloonTextChar"/>
    <w:uiPriority w:val="99"/>
    <w:semiHidden/>
    <w:unhideWhenUsed/>
    <w:rsid w:val="004B5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C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15616">
      <w:bodyDiv w:val="1"/>
      <w:marLeft w:val="0"/>
      <w:marRight w:val="0"/>
      <w:marTop w:val="0"/>
      <w:marBottom w:val="0"/>
      <w:divBdr>
        <w:top w:val="none" w:sz="0" w:space="0" w:color="auto"/>
        <w:left w:val="none" w:sz="0" w:space="0" w:color="auto"/>
        <w:bottom w:val="none" w:sz="0" w:space="0" w:color="auto"/>
        <w:right w:val="none" w:sz="0" w:space="0" w:color="auto"/>
      </w:divBdr>
      <w:divsChild>
        <w:div w:id="815488218">
          <w:marLeft w:val="0"/>
          <w:marRight w:val="0"/>
          <w:marTop w:val="0"/>
          <w:marBottom w:val="0"/>
          <w:divBdr>
            <w:top w:val="none" w:sz="0" w:space="0" w:color="auto"/>
            <w:left w:val="none" w:sz="0" w:space="0" w:color="auto"/>
            <w:bottom w:val="none" w:sz="0" w:space="0" w:color="auto"/>
            <w:right w:val="none" w:sz="0" w:space="0" w:color="auto"/>
          </w:divBdr>
        </w:div>
        <w:div w:id="948662410">
          <w:marLeft w:val="0"/>
          <w:marRight w:val="0"/>
          <w:marTop w:val="0"/>
          <w:marBottom w:val="0"/>
          <w:divBdr>
            <w:top w:val="none" w:sz="0" w:space="0" w:color="auto"/>
            <w:left w:val="none" w:sz="0" w:space="0" w:color="auto"/>
            <w:bottom w:val="none" w:sz="0" w:space="0" w:color="auto"/>
            <w:right w:val="none" w:sz="0" w:space="0" w:color="auto"/>
          </w:divBdr>
        </w:div>
        <w:div w:id="184295655">
          <w:marLeft w:val="0"/>
          <w:marRight w:val="0"/>
          <w:marTop w:val="0"/>
          <w:marBottom w:val="0"/>
          <w:divBdr>
            <w:top w:val="none" w:sz="0" w:space="0" w:color="auto"/>
            <w:left w:val="none" w:sz="0" w:space="0" w:color="auto"/>
            <w:bottom w:val="none" w:sz="0" w:space="0" w:color="auto"/>
            <w:right w:val="none" w:sz="0" w:space="0" w:color="auto"/>
          </w:divBdr>
        </w:div>
        <w:div w:id="1202472408">
          <w:marLeft w:val="0"/>
          <w:marRight w:val="0"/>
          <w:marTop w:val="0"/>
          <w:marBottom w:val="0"/>
          <w:divBdr>
            <w:top w:val="none" w:sz="0" w:space="0" w:color="auto"/>
            <w:left w:val="none" w:sz="0" w:space="0" w:color="auto"/>
            <w:bottom w:val="none" w:sz="0" w:space="0" w:color="auto"/>
            <w:right w:val="none" w:sz="0" w:space="0" w:color="auto"/>
          </w:divBdr>
        </w:div>
      </w:divsChild>
    </w:div>
    <w:div w:id="306789579">
      <w:bodyDiv w:val="1"/>
      <w:marLeft w:val="0"/>
      <w:marRight w:val="0"/>
      <w:marTop w:val="0"/>
      <w:marBottom w:val="0"/>
      <w:divBdr>
        <w:top w:val="none" w:sz="0" w:space="0" w:color="auto"/>
        <w:left w:val="none" w:sz="0" w:space="0" w:color="auto"/>
        <w:bottom w:val="none" w:sz="0" w:space="0" w:color="auto"/>
        <w:right w:val="none" w:sz="0" w:space="0" w:color="auto"/>
      </w:divBdr>
    </w:div>
    <w:div w:id="397023546">
      <w:bodyDiv w:val="1"/>
      <w:marLeft w:val="0"/>
      <w:marRight w:val="0"/>
      <w:marTop w:val="0"/>
      <w:marBottom w:val="0"/>
      <w:divBdr>
        <w:top w:val="none" w:sz="0" w:space="0" w:color="auto"/>
        <w:left w:val="none" w:sz="0" w:space="0" w:color="auto"/>
        <w:bottom w:val="none" w:sz="0" w:space="0" w:color="auto"/>
        <w:right w:val="none" w:sz="0" w:space="0" w:color="auto"/>
      </w:divBdr>
    </w:div>
    <w:div w:id="444273287">
      <w:bodyDiv w:val="1"/>
      <w:marLeft w:val="0"/>
      <w:marRight w:val="0"/>
      <w:marTop w:val="0"/>
      <w:marBottom w:val="0"/>
      <w:divBdr>
        <w:top w:val="none" w:sz="0" w:space="0" w:color="auto"/>
        <w:left w:val="none" w:sz="0" w:space="0" w:color="auto"/>
        <w:bottom w:val="none" w:sz="0" w:space="0" w:color="auto"/>
        <w:right w:val="none" w:sz="0" w:space="0" w:color="auto"/>
      </w:divBdr>
    </w:div>
    <w:div w:id="647244984">
      <w:bodyDiv w:val="1"/>
      <w:marLeft w:val="0"/>
      <w:marRight w:val="0"/>
      <w:marTop w:val="0"/>
      <w:marBottom w:val="0"/>
      <w:divBdr>
        <w:top w:val="none" w:sz="0" w:space="0" w:color="auto"/>
        <w:left w:val="none" w:sz="0" w:space="0" w:color="auto"/>
        <w:bottom w:val="none" w:sz="0" w:space="0" w:color="auto"/>
        <w:right w:val="none" w:sz="0" w:space="0" w:color="auto"/>
      </w:divBdr>
    </w:div>
    <w:div w:id="697703821">
      <w:bodyDiv w:val="1"/>
      <w:marLeft w:val="0"/>
      <w:marRight w:val="0"/>
      <w:marTop w:val="0"/>
      <w:marBottom w:val="0"/>
      <w:divBdr>
        <w:top w:val="none" w:sz="0" w:space="0" w:color="auto"/>
        <w:left w:val="none" w:sz="0" w:space="0" w:color="auto"/>
        <w:bottom w:val="none" w:sz="0" w:space="0" w:color="auto"/>
        <w:right w:val="none" w:sz="0" w:space="0" w:color="auto"/>
      </w:divBdr>
    </w:div>
    <w:div w:id="789788486">
      <w:bodyDiv w:val="1"/>
      <w:marLeft w:val="0"/>
      <w:marRight w:val="0"/>
      <w:marTop w:val="0"/>
      <w:marBottom w:val="0"/>
      <w:divBdr>
        <w:top w:val="none" w:sz="0" w:space="0" w:color="auto"/>
        <w:left w:val="none" w:sz="0" w:space="0" w:color="auto"/>
        <w:bottom w:val="none" w:sz="0" w:space="0" w:color="auto"/>
        <w:right w:val="none" w:sz="0" w:space="0" w:color="auto"/>
      </w:divBdr>
    </w:div>
    <w:div w:id="912662683">
      <w:bodyDiv w:val="1"/>
      <w:marLeft w:val="0"/>
      <w:marRight w:val="0"/>
      <w:marTop w:val="0"/>
      <w:marBottom w:val="0"/>
      <w:divBdr>
        <w:top w:val="none" w:sz="0" w:space="0" w:color="auto"/>
        <w:left w:val="none" w:sz="0" w:space="0" w:color="auto"/>
        <w:bottom w:val="none" w:sz="0" w:space="0" w:color="auto"/>
        <w:right w:val="none" w:sz="0" w:space="0" w:color="auto"/>
      </w:divBdr>
    </w:div>
    <w:div w:id="940452085">
      <w:bodyDiv w:val="1"/>
      <w:marLeft w:val="0"/>
      <w:marRight w:val="0"/>
      <w:marTop w:val="0"/>
      <w:marBottom w:val="0"/>
      <w:divBdr>
        <w:top w:val="none" w:sz="0" w:space="0" w:color="auto"/>
        <w:left w:val="none" w:sz="0" w:space="0" w:color="auto"/>
        <w:bottom w:val="none" w:sz="0" w:space="0" w:color="auto"/>
        <w:right w:val="none" w:sz="0" w:space="0" w:color="auto"/>
      </w:divBdr>
    </w:div>
    <w:div w:id="989528316">
      <w:bodyDiv w:val="1"/>
      <w:marLeft w:val="0"/>
      <w:marRight w:val="0"/>
      <w:marTop w:val="0"/>
      <w:marBottom w:val="0"/>
      <w:divBdr>
        <w:top w:val="none" w:sz="0" w:space="0" w:color="auto"/>
        <w:left w:val="none" w:sz="0" w:space="0" w:color="auto"/>
        <w:bottom w:val="none" w:sz="0" w:space="0" w:color="auto"/>
        <w:right w:val="none" w:sz="0" w:space="0" w:color="auto"/>
      </w:divBdr>
    </w:div>
    <w:div w:id="1099568212">
      <w:bodyDiv w:val="1"/>
      <w:marLeft w:val="0"/>
      <w:marRight w:val="0"/>
      <w:marTop w:val="0"/>
      <w:marBottom w:val="0"/>
      <w:divBdr>
        <w:top w:val="none" w:sz="0" w:space="0" w:color="auto"/>
        <w:left w:val="none" w:sz="0" w:space="0" w:color="auto"/>
        <w:bottom w:val="none" w:sz="0" w:space="0" w:color="auto"/>
        <w:right w:val="none" w:sz="0" w:space="0" w:color="auto"/>
      </w:divBdr>
    </w:div>
    <w:div w:id="1101148114">
      <w:bodyDiv w:val="1"/>
      <w:marLeft w:val="0"/>
      <w:marRight w:val="0"/>
      <w:marTop w:val="0"/>
      <w:marBottom w:val="0"/>
      <w:divBdr>
        <w:top w:val="none" w:sz="0" w:space="0" w:color="auto"/>
        <w:left w:val="none" w:sz="0" w:space="0" w:color="auto"/>
        <w:bottom w:val="none" w:sz="0" w:space="0" w:color="auto"/>
        <w:right w:val="none" w:sz="0" w:space="0" w:color="auto"/>
      </w:divBdr>
    </w:div>
    <w:div w:id="1117411345">
      <w:bodyDiv w:val="1"/>
      <w:marLeft w:val="0"/>
      <w:marRight w:val="0"/>
      <w:marTop w:val="0"/>
      <w:marBottom w:val="0"/>
      <w:divBdr>
        <w:top w:val="none" w:sz="0" w:space="0" w:color="auto"/>
        <w:left w:val="none" w:sz="0" w:space="0" w:color="auto"/>
        <w:bottom w:val="none" w:sz="0" w:space="0" w:color="auto"/>
        <w:right w:val="none" w:sz="0" w:space="0" w:color="auto"/>
      </w:divBdr>
    </w:div>
    <w:div w:id="1121653209">
      <w:bodyDiv w:val="1"/>
      <w:marLeft w:val="0"/>
      <w:marRight w:val="0"/>
      <w:marTop w:val="0"/>
      <w:marBottom w:val="0"/>
      <w:divBdr>
        <w:top w:val="none" w:sz="0" w:space="0" w:color="auto"/>
        <w:left w:val="none" w:sz="0" w:space="0" w:color="auto"/>
        <w:bottom w:val="none" w:sz="0" w:space="0" w:color="auto"/>
        <w:right w:val="none" w:sz="0" w:space="0" w:color="auto"/>
      </w:divBdr>
    </w:div>
    <w:div w:id="1171750603">
      <w:bodyDiv w:val="1"/>
      <w:marLeft w:val="0"/>
      <w:marRight w:val="0"/>
      <w:marTop w:val="0"/>
      <w:marBottom w:val="0"/>
      <w:divBdr>
        <w:top w:val="none" w:sz="0" w:space="0" w:color="auto"/>
        <w:left w:val="none" w:sz="0" w:space="0" w:color="auto"/>
        <w:bottom w:val="none" w:sz="0" w:space="0" w:color="auto"/>
        <w:right w:val="none" w:sz="0" w:space="0" w:color="auto"/>
      </w:divBdr>
    </w:div>
    <w:div w:id="1309168532">
      <w:bodyDiv w:val="1"/>
      <w:marLeft w:val="0"/>
      <w:marRight w:val="0"/>
      <w:marTop w:val="0"/>
      <w:marBottom w:val="0"/>
      <w:divBdr>
        <w:top w:val="none" w:sz="0" w:space="0" w:color="auto"/>
        <w:left w:val="none" w:sz="0" w:space="0" w:color="auto"/>
        <w:bottom w:val="none" w:sz="0" w:space="0" w:color="auto"/>
        <w:right w:val="none" w:sz="0" w:space="0" w:color="auto"/>
      </w:divBdr>
    </w:div>
    <w:div w:id="1333222104">
      <w:bodyDiv w:val="1"/>
      <w:marLeft w:val="0"/>
      <w:marRight w:val="0"/>
      <w:marTop w:val="0"/>
      <w:marBottom w:val="0"/>
      <w:divBdr>
        <w:top w:val="none" w:sz="0" w:space="0" w:color="auto"/>
        <w:left w:val="none" w:sz="0" w:space="0" w:color="auto"/>
        <w:bottom w:val="none" w:sz="0" w:space="0" w:color="auto"/>
        <w:right w:val="none" w:sz="0" w:space="0" w:color="auto"/>
      </w:divBdr>
    </w:div>
    <w:div w:id="1345086537">
      <w:bodyDiv w:val="1"/>
      <w:marLeft w:val="0"/>
      <w:marRight w:val="0"/>
      <w:marTop w:val="0"/>
      <w:marBottom w:val="0"/>
      <w:divBdr>
        <w:top w:val="none" w:sz="0" w:space="0" w:color="auto"/>
        <w:left w:val="none" w:sz="0" w:space="0" w:color="auto"/>
        <w:bottom w:val="none" w:sz="0" w:space="0" w:color="auto"/>
        <w:right w:val="none" w:sz="0" w:space="0" w:color="auto"/>
      </w:divBdr>
    </w:div>
    <w:div w:id="1400057322">
      <w:bodyDiv w:val="1"/>
      <w:marLeft w:val="0"/>
      <w:marRight w:val="0"/>
      <w:marTop w:val="0"/>
      <w:marBottom w:val="0"/>
      <w:divBdr>
        <w:top w:val="none" w:sz="0" w:space="0" w:color="auto"/>
        <w:left w:val="none" w:sz="0" w:space="0" w:color="auto"/>
        <w:bottom w:val="none" w:sz="0" w:space="0" w:color="auto"/>
        <w:right w:val="none" w:sz="0" w:space="0" w:color="auto"/>
      </w:divBdr>
    </w:div>
    <w:div w:id="1543441809">
      <w:bodyDiv w:val="1"/>
      <w:marLeft w:val="0"/>
      <w:marRight w:val="0"/>
      <w:marTop w:val="0"/>
      <w:marBottom w:val="0"/>
      <w:divBdr>
        <w:top w:val="none" w:sz="0" w:space="0" w:color="auto"/>
        <w:left w:val="none" w:sz="0" w:space="0" w:color="auto"/>
        <w:bottom w:val="none" w:sz="0" w:space="0" w:color="auto"/>
        <w:right w:val="none" w:sz="0" w:space="0" w:color="auto"/>
      </w:divBdr>
    </w:div>
    <w:div w:id="1622804802">
      <w:bodyDiv w:val="1"/>
      <w:marLeft w:val="0"/>
      <w:marRight w:val="0"/>
      <w:marTop w:val="0"/>
      <w:marBottom w:val="0"/>
      <w:divBdr>
        <w:top w:val="none" w:sz="0" w:space="0" w:color="auto"/>
        <w:left w:val="none" w:sz="0" w:space="0" w:color="auto"/>
        <w:bottom w:val="none" w:sz="0" w:space="0" w:color="auto"/>
        <w:right w:val="none" w:sz="0" w:space="0" w:color="auto"/>
      </w:divBdr>
    </w:div>
    <w:div w:id="1692877417">
      <w:bodyDiv w:val="1"/>
      <w:marLeft w:val="0"/>
      <w:marRight w:val="0"/>
      <w:marTop w:val="0"/>
      <w:marBottom w:val="0"/>
      <w:divBdr>
        <w:top w:val="none" w:sz="0" w:space="0" w:color="auto"/>
        <w:left w:val="none" w:sz="0" w:space="0" w:color="auto"/>
        <w:bottom w:val="none" w:sz="0" w:space="0" w:color="auto"/>
        <w:right w:val="none" w:sz="0" w:space="0" w:color="auto"/>
      </w:divBdr>
    </w:div>
    <w:div w:id="1720546779">
      <w:bodyDiv w:val="1"/>
      <w:marLeft w:val="0"/>
      <w:marRight w:val="0"/>
      <w:marTop w:val="0"/>
      <w:marBottom w:val="0"/>
      <w:divBdr>
        <w:top w:val="none" w:sz="0" w:space="0" w:color="auto"/>
        <w:left w:val="none" w:sz="0" w:space="0" w:color="auto"/>
        <w:bottom w:val="none" w:sz="0" w:space="0" w:color="auto"/>
        <w:right w:val="none" w:sz="0" w:space="0" w:color="auto"/>
      </w:divBdr>
    </w:div>
    <w:div w:id="1902983971">
      <w:bodyDiv w:val="1"/>
      <w:marLeft w:val="0"/>
      <w:marRight w:val="0"/>
      <w:marTop w:val="0"/>
      <w:marBottom w:val="0"/>
      <w:divBdr>
        <w:top w:val="none" w:sz="0" w:space="0" w:color="auto"/>
        <w:left w:val="none" w:sz="0" w:space="0" w:color="auto"/>
        <w:bottom w:val="none" w:sz="0" w:space="0" w:color="auto"/>
        <w:right w:val="none" w:sz="0" w:space="0" w:color="auto"/>
      </w:divBdr>
    </w:div>
    <w:div w:id="1938098317">
      <w:bodyDiv w:val="1"/>
      <w:marLeft w:val="0"/>
      <w:marRight w:val="0"/>
      <w:marTop w:val="0"/>
      <w:marBottom w:val="0"/>
      <w:divBdr>
        <w:top w:val="none" w:sz="0" w:space="0" w:color="auto"/>
        <w:left w:val="none" w:sz="0" w:space="0" w:color="auto"/>
        <w:bottom w:val="none" w:sz="0" w:space="0" w:color="auto"/>
        <w:right w:val="none" w:sz="0" w:space="0" w:color="auto"/>
      </w:divBdr>
    </w:div>
    <w:div w:id="1966696457">
      <w:bodyDiv w:val="1"/>
      <w:marLeft w:val="0"/>
      <w:marRight w:val="0"/>
      <w:marTop w:val="0"/>
      <w:marBottom w:val="0"/>
      <w:divBdr>
        <w:top w:val="none" w:sz="0" w:space="0" w:color="auto"/>
        <w:left w:val="none" w:sz="0" w:space="0" w:color="auto"/>
        <w:bottom w:val="none" w:sz="0" w:space="0" w:color="auto"/>
        <w:right w:val="none" w:sz="0" w:space="0" w:color="auto"/>
      </w:divBdr>
    </w:div>
    <w:div w:id="202574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ha/PH/DISEASESCONDITIONS/CHRONICDISEASE/HPCDPConnection/Tobacco/Pages/TobaccoMedia.aspx" TargetMode="External"/><Relationship Id="rId3" Type="http://schemas.openxmlformats.org/officeDocument/2006/relationships/settings" Target="settings.xml"/><Relationship Id="rId7" Type="http://schemas.openxmlformats.org/officeDocument/2006/relationships/hyperlink" Target="https://global.gotomeeting.com/join/6779807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Pourtal-Stevens</dc:creator>
  <cp:keywords/>
  <dc:description/>
  <cp:lastModifiedBy>Harris Jacqueline G</cp:lastModifiedBy>
  <cp:revision>30</cp:revision>
  <cp:lastPrinted>2019-05-13T23:49:00Z</cp:lastPrinted>
  <dcterms:created xsi:type="dcterms:W3CDTF">2019-06-07T18:14:00Z</dcterms:created>
  <dcterms:modified xsi:type="dcterms:W3CDTF">2019-07-01T22:26:00Z</dcterms:modified>
</cp:coreProperties>
</file>