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25E" w:rsidRDefault="005A225E" w:rsidP="005A225E">
      <w:pPr>
        <w:spacing w:after="0" w:line="240" w:lineRule="auto"/>
        <w:jc w:val="center"/>
        <w:rPr>
          <w:b/>
          <w:sz w:val="28"/>
          <w:szCs w:val="28"/>
          <w:highlight w:val="yellow"/>
        </w:rPr>
      </w:pPr>
      <w:bookmarkStart w:id="0" w:name="_GoBack"/>
      <w:bookmarkEnd w:id="0"/>
    </w:p>
    <w:p w:rsidR="005A225E" w:rsidRDefault="005A225E" w:rsidP="005A225E">
      <w:pPr>
        <w:spacing w:after="0" w:line="240" w:lineRule="auto"/>
        <w:jc w:val="center"/>
        <w:rPr>
          <w:b/>
          <w:sz w:val="28"/>
          <w:szCs w:val="28"/>
          <w:highlight w:val="yellow"/>
        </w:rPr>
      </w:pPr>
    </w:p>
    <w:p w:rsidR="0074055F" w:rsidRDefault="0074055F" w:rsidP="0074055F">
      <w:pPr>
        <w:spacing w:after="0" w:line="240" w:lineRule="auto"/>
        <w:jc w:val="center"/>
        <w:rPr>
          <w:b/>
          <w:sz w:val="28"/>
          <w:szCs w:val="28"/>
          <w:highlight w:val="yellow"/>
        </w:rPr>
      </w:pPr>
    </w:p>
    <w:p w:rsidR="00E20415" w:rsidRDefault="002817AB" w:rsidP="00BE3D69">
      <w:pPr>
        <w:spacing w:after="0" w:line="240" w:lineRule="auto"/>
        <w:jc w:val="center"/>
        <w:rPr>
          <w:b/>
          <w:sz w:val="28"/>
          <w:szCs w:val="28"/>
        </w:rPr>
      </w:pPr>
      <w:r>
        <w:rPr>
          <w:b/>
          <w:sz w:val="28"/>
          <w:szCs w:val="28"/>
        </w:rPr>
        <w:t>CLHO Prevention &amp; health Promotion</w:t>
      </w:r>
    </w:p>
    <w:p w:rsidR="002817AB" w:rsidRPr="00BE3D69" w:rsidRDefault="002817AB" w:rsidP="00BE3D69">
      <w:pPr>
        <w:spacing w:after="0" w:line="240" w:lineRule="auto"/>
        <w:jc w:val="center"/>
        <w:rPr>
          <w:b/>
          <w:sz w:val="28"/>
          <w:szCs w:val="28"/>
        </w:rPr>
      </w:pPr>
      <w:r>
        <w:rPr>
          <w:b/>
          <w:sz w:val="28"/>
          <w:szCs w:val="28"/>
        </w:rPr>
        <w:t>Committee Agenda</w:t>
      </w:r>
    </w:p>
    <w:p w:rsidR="002817AB" w:rsidRDefault="002817AB" w:rsidP="00BE3D69">
      <w:pPr>
        <w:spacing w:after="0" w:line="240" w:lineRule="auto"/>
        <w:jc w:val="center"/>
      </w:pPr>
      <w:r>
        <w:t>July 5, 2018 Noon – 2:00 PM</w:t>
      </w:r>
    </w:p>
    <w:p w:rsidR="00BE3D69" w:rsidRDefault="00BE3D69" w:rsidP="00BE3D69">
      <w:pPr>
        <w:spacing w:after="0" w:line="240" w:lineRule="auto"/>
        <w:jc w:val="center"/>
      </w:pPr>
      <w:r>
        <w:t xml:space="preserve">PSOB room </w:t>
      </w:r>
      <w:r w:rsidR="002817AB">
        <w:t>8</w:t>
      </w:r>
      <w:r>
        <w:t>15</w:t>
      </w:r>
    </w:p>
    <w:p w:rsidR="001A790A" w:rsidRDefault="001A790A" w:rsidP="001A790A">
      <w:pPr>
        <w:spacing w:after="0" w:line="240" w:lineRule="auto"/>
        <w:jc w:val="center"/>
      </w:pPr>
      <w:r>
        <w:t>PSOB room 815</w:t>
      </w:r>
    </w:p>
    <w:p w:rsidR="001A790A" w:rsidRDefault="00CB1C02" w:rsidP="001A790A">
      <w:pPr>
        <w:spacing w:after="0" w:line="240" w:lineRule="auto"/>
        <w:jc w:val="center"/>
      </w:pPr>
      <w:hyperlink r:id="rId7" w:tgtFrame="_blank" w:history="1">
        <w:r w:rsidR="001A790A">
          <w:rPr>
            <w:rStyle w:val="Hyperlink"/>
            <w:rFonts w:ascii="lato-regular" w:hAnsi="lato-regular"/>
            <w:color w:val="0000FF"/>
            <w:sz w:val="21"/>
            <w:szCs w:val="21"/>
          </w:rPr>
          <w:t xml:space="preserve">https://global.gotomeeting.com/join/677980789 </w:t>
        </w:r>
      </w:hyperlink>
    </w:p>
    <w:p w:rsidR="00BE3D69" w:rsidRDefault="00BE3D69" w:rsidP="00BE3D69">
      <w:pPr>
        <w:spacing w:after="0" w:line="240" w:lineRule="auto"/>
        <w:jc w:val="center"/>
      </w:pPr>
      <w:r>
        <w:t>Conference Call Information:</w:t>
      </w:r>
    </w:p>
    <w:p w:rsidR="00BE3D69" w:rsidRDefault="00BE3D69" w:rsidP="00BE3D69">
      <w:pPr>
        <w:spacing w:after="0" w:line="240" w:lineRule="auto"/>
        <w:jc w:val="center"/>
      </w:pPr>
      <w:r>
        <w:t>Dial: 1-877-848-7030</w:t>
      </w:r>
    </w:p>
    <w:p w:rsidR="00BE3D69" w:rsidRDefault="00BE3D69" w:rsidP="00BE3D69">
      <w:pPr>
        <w:spacing w:after="0" w:line="240" w:lineRule="auto"/>
        <w:jc w:val="center"/>
      </w:pPr>
      <w:r>
        <w:t>Access Code: 2030826#</w:t>
      </w:r>
    </w:p>
    <w:p w:rsidR="00BE3D69" w:rsidRDefault="00BE3D69" w:rsidP="00BE3D69">
      <w:pPr>
        <w:spacing w:after="0" w:line="240" w:lineRule="auto"/>
        <w:jc w:val="center"/>
      </w:pPr>
      <w:r>
        <w:t>Host code: 1001# (PHD to host)</w:t>
      </w:r>
    </w:p>
    <w:p w:rsidR="00BE3D69" w:rsidRDefault="00BE3D69" w:rsidP="00BE3D69">
      <w:pPr>
        <w:spacing w:after="0" w:line="240" w:lineRule="auto"/>
      </w:pPr>
    </w:p>
    <w:p w:rsidR="00BE3D69" w:rsidRDefault="00BE3D69" w:rsidP="00BE3D69">
      <w:pPr>
        <w:spacing w:after="0" w:line="240" w:lineRule="auto"/>
      </w:pPr>
    </w:p>
    <w:tbl>
      <w:tblPr>
        <w:tblStyle w:val="TableGrid"/>
        <w:tblW w:w="9959" w:type="dxa"/>
        <w:jc w:val="center"/>
        <w:tblLook w:val="04A0" w:firstRow="1" w:lastRow="0" w:firstColumn="1" w:lastColumn="0" w:noHBand="0" w:noVBand="1"/>
      </w:tblPr>
      <w:tblGrid>
        <w:gridCol w:w="2769"/>
        <w:gridCol w:w="3180"/>
        <w:gridCol w:w="672"/>
        <w:gridCol w:w="986"/>
        <w:gridCol w:w="1441"/>
        <w:gridCol w:w="911"/>
      </w:tblGrid>
      <w:tr w:rsidR="00BE3D69" w:rsidRPr="00BE3D69" w:rsidTr="00967D3E">
        <w:trPr>
          <w:trHeight w:val="432"/>
          <w:jc w:val="center"/>
        </w:trPr>
        <w:tc>
          <w:tcPr>
            <w:tcW w:w="2846" w:type="dxa"/>
            <w:shd w:val="clear" w:color="auto" w:fill="D9D9D9" w:themeFill="background1" w:themeFillShade="D9"/>
          </w:tcPr>
          <w:p w:rsidR="00BE3D69" w:rsidRPr="00BE3D69" w:rsidRDefault="00BE3D69" w:rsidP="00BE3D69">
            <w:pPr>
              <w:rPr>
                <w:b/>
              </w:rPr>
            </w:pPr>
            <w:r w:rsidRPr="00BE3D69">
              <w:rPr>
                <w:b/>
              </w:rPr>
              <w:t>Agenda Item</w:t>
            </w:r>
          </w:p>
        </w:tc>
        <w:tc>
          <w:tcPr>
            <w:tcW w:w="3271" w:type="dxa"/>
            <w:shd w:val="clear" w:color="auto" w:fill="D9D9D9" w:themeFill="background1" w:themeFillShade="D9"/>
          </w:tcPr>
          <w:p w:rsidR="00BE3D69" w:rsidRPr="00BE3D69" w:rsidRDefault="00BE3D69" w:rsidP="00BE3D69">
            <w:pPr>
              <w:rPr>
                <w:b/>
              </w:rPr>
            </w:pPr>
            <w:r w:rsidRPr="00BE3D69">
              <w:rPr>
                <w:b/>
              </w:rPr>
              <w:t>Detail</w:t>
            </w:r>
          </w:p>
        </w:tc>
        <w:tc>
          <w:tcPr>
            <w:tcW w:w="1702" w:type="dxa"/>
            <w:gridSpan w:val="2"/>
            <w:shd w:val="clear" w:color="auto" w:fill="D9D9D9" w:themeFill="background1" w:themeFillShade="D9"/>
          </w:tcPr>
          <w:p w:rsidR="00BE3D69" w:rsidRPr="00BE3D69" w:rsidRDefault="00BE3D69" w:rsidP="00BE3D69">
            <w:pPr>
              <w:rPr>
                <w:b/>
              </w:rPr>
            </w:pPr>
            <w:r w:rsidRPr="00BE3D69">
              <w:rPr>
                <w:b/>
              </w:rPr>
              <w:t>Action Item</w:t>
            </w:r>
          </w:p>
        </w:tc>
        <w:tc>
          <w:tcPr>
            <w:tcW w:w="1214" w:type="dxa"/>
            <w:shd w:val="clear" w:color="auto" w:fill="D9D9D9" w:themeFill="background1" w:themeFillShade="D9"/>
          </w:tcPr>
          <w:p w:rsidR="00BE3D69" w:rsidRPr="00BE3D69" w:rsidRDefault="00BE3D69" w:rsidP="00BE3D69">
            <w:pPr>
              <w:rPr>
                <w:b/>
              </w:rPr>
            </w:pPr>
            <w:r w:rsidRPr="00BE3D69">
              <w:rPr>
                <w:b/>
              </w:rPr>
              <w:t>Presenter</w:t>
            </w:r>
          </w:p>
        </w:tc>
        <w:tc>
          <w:tcPr>
            <w:tcW w:w="926" w:type="dxa"/>
            <w:shd w:val="clear" w:color="auto" w:fill="D9D9D9" w:themeFill="background1" w:themeFillShade="D9"/>
          </w:tcPr>
          <w:p w:rsidR="00BE3D69" w:rsidRPr="00BE3D69" w:rsidRDefault="00BE3D69" w:rsidP="00BE3D69">
            <w:pPr>
              <w:rPr>
                <w:b/>
              </w:rPr>
            </w:pPr>
            <w:r w:rsidRPr="00BE3D69">
              <w:rPr>
                <w:b/>
              </w:rPr>
              <w:t>Time</w:t>
            </w:r>
          </w:p>
        </w:tc>
      </w:tr>
      <w:tr w:rsidR="00BE3D69" w:rsidTr="00967D3E">
        <w:trPr>
          <w:jc w:val="center"/>
        </w:trPr>
        <w:tc>
          <w:tcPr>
            <w:tcW w:w="2846" w:type="dxa"/>
          </w:tcPr>
          <w:p w:rsidR="00BE3D69" w:rsidRDefault="00BE3D69" w:rsidP="00BE3D69">
            <w:r>
              <w:t>Welcome, Introductions (as needed) and roll call</w:t>
            </w:r>
          </w:p>
        </w:tc>
        <w:tc>
          <w:tcPr>
            <w:tcW w:w="3271" w:type="dxa"/>
          </w:tcPr>
          <w:p w:rsidR="00BE3D69" w:rsidRDefault="00E24217" w:rsidP="00BE3D69">
            <w:r>
              <w:t>Quorum is 50% +1 of committee membership</w:t>
            </w:r>
          </w:p>
        </w:tc>
        <w:tc>
          <w:tcPr>
            <w:tcW w:w="1702" w:type="dxa"/>
            <w:gridSpan w:val="2"/>
          </w:tcPr>
          <w:p w:rsidR="00BE3D69" w:rsidRDefault="00E24217" w:rsidP="00967D3E">
            <w:r>
              <w:t>Ensure quorum</w:t>
            </w:r>
          </w:p>
        </w:tc>
        <w:tc>
          <w:tcPr>
            <w:tcW w:w="1214" w:type="dxa"/>
          </w:tcPr>
          <w:p w:rsidR="00BE3D69" w:rsidRDefault="00BE3D69" w:rsidP="00BE3D69">
            <w:r>
              <w:t>Co-chairs</w:t>
            </w:r>
          </w:p>
        </w:tc>
        <w:tc>
          <w:tcPr>
            <w:tcW w:w="926" w:type="dxa"/>
          </w:tcPr>
          <w:p w:rsidR="00BE3D69" w:rsidRDefault="00BE3D69" w:rsidP="00BE3D69">
            <w:r>
              <w:t>10’</w:t>
            </w:r>
          </w:p>
        </w:tc>
      </w:tr>
      <w:tr w:rsidR="00BE3D69" w:rsidTr="00967D3E">
        <w:trPr>
          <w:jc w:val="center"/>
        </w:trPr>
        <w:tc>
          <w:tcPr>
            <w:tcW w:w="2846" w:type="dxa"/>
          </w:tcPr>
          <w:p w:rsidR="00BE3D69" w:rsidRDefault="00BE3D69" w:rsidP="00BE3D69">
            <w:r>
              <w:t>Review of minutes</w:t>
            </w:r>
          </w:p>
        </w:tc>
        <w:tc>
          <w:tcPr>
            <w:tcW w:w="3271" w:type="dxa"/>
          </w:tcPr>
          <w:p w:rsidR="00BE3D69" w:rsidRDefault="00E24217" w:rsidP="00BE3D69">
            <w:r>
              <w:t xml:space="preserve">Review minutes from last meeting, make corrections as needed </w:t>
            </w:r>
          </w:p>
        </w:tc>
        <w:tc>
          <w:tcPr>
            <w:tcW w:w="1702" w:type="dxa"/>
            <w:gridSpan w:val="2"/>
          </w:tcPr>
          <w:p w:rsidR="00BE3D69" w:rsidRDefault="00E24217" w:rsidP="00BE3D69">
            <w:r>
              <w:t>A</w:t>
            </w:r>
            <w:r w:rsidR="00BE3D69">
              <w:t>pprove</w:t>
            </w:r>
          </w:p>
        </w:tc>
        <w:tc>
          <w:tcPr>
            <w:tcW w:w="1214" w:type="dxa"/>
          </w:tcPr>
          <w:p w:rsidR="00BE3D69" w:rsidRDefault="00BE3D69" w:rsidP="00BE3D69">
            <w:r>
              <w:t>Co-chairs</w:t>
            </w:r>
          </w:p>
        </w:tc>
        <w:tc>
          <w:tcPr>
            <w:tcW w:w="926" w:type="dxa"/>
          </w:tcPr>
          <w:p w:rsidR="00BE3D69" w:rsidRDefault="00BE3D69" w:rsidP="00BE3D69">
            <w:r>
              <w:t>5’</w:t>
            </w:r>
          </w:p>
        </w:tc>
      </w:tr>
      <w:tr w:rsidR="008E215A" w:rsidTr="00967D3E">
        <w:trPr>
          <w:trHeight w:val="432"/>
          <w:jc w:val="center"/>
        </w:trPr>
        <w:tc>
          <w:tcPr>
            <w:tcW w:w="2846" w:type="dxa"/>
          </w:tcPr>
          <w:p w:rsidR="008E215A" w:rsidRPr="00FE6519" w:rsidRDefault="008E215A" w:rsidP="008E215A">
            <w:r>
              <w:t>MCH Strategic Plan</w:t>
            </w:r>
          </w:p>
        </w:tc>
        <w:tc>
          <w:tcPr>
            <w:tcW w:w="3271" w:type="dxa"/>
          </w:tcPr>
          <w:p w:rsidR="008E215A" w:rsidRDefault="008E61B7" w:rsidP="008E215A">
            <w:r>
              <w:object w:dxaOrig="1539"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8" o:title=""/>
                </v:shape>
                <o:OLEObject Type="Embed" ProgID="PowerPoint.Show.8" ShapeID="_x0000_i1025" DrawAspect="Icon" ObjectID="_1592127023" r:id="rId9"/>
              </w:object>
            </w:r>
            <w:r>
              <w:object w:dxaOrig="1539" w:dyaOrig="995">
                <v:shape id="_x0000_i1026" type="#_x0000_t75" style="width:77.5pt;height:49.5pt" o:ole="">
                  <v:imagedata r:id="rId10" o:title=""/>
                </v:shape>
                <o:OLEObject Type="Embed" ProgID="Acrobat.Document.DC" ShapeID="_x0000_i1026" DrawAspect="Icon" ObjectID="_1592127024" r:id="rId11"/>
              </w:object>
            </w:r>
          </w:p>
        </w:tc>
        <w:tc>
          <w:tcPr>
            <w:tcW w:w="1702" w:type="dxa"/>
            <w:gridSpan w:val="2"/>
          </w:tcPr>
          <w:p w:rsidR="008E215A" w:rsidRDefault="008E215A" w:rsidP="008E215A"/>
        </w:tc>
        <w:tc>
          <w:tcPr>
            <w:tcW w:w="1214" w:type="dxa"/>
          </w:tcPr>
          <w:p w:rsidR="008E215A" w:rsidRDefault="008E215A" w:rsidP="008E215A">
            <w:r>
              <w:t>Cate Wilcox</w:t>
            </w:r>
          </w:p>
        </w:tc>
        <w:tc>
          <w:tcPr>
            <w:tcW w:w="926" w:type="dxa"/>
          </w:tcPr>
          <w:p w:rsidR="008E215A" w:rsidRDefault="008E215A" w:rsidP="008E215A">
            <w:r>
              <w:t>30’</w:t>
            </w:r>
          </w:p>
        </w:tc>
      </w:tr>
      <w:tr w:rsidR="008E215A" w:rsidTr="00967D3E">
        <w:trPr>
          <w:trHeight w:val="432"/>
          <w:jc w:val="center"/>
        </w:trPr>
        <w:tc>
          <w:tcPr>
            <w:tcW w:w="2846" w:type="dxa"/>
          </w:tcPr>
          <w:p w:rsidR="008E215A" w:rsidRPr="00FE6519" w:rsidRDefault="008E215A" w:rsidP="008E215A">
            <w:r w:rsidRPr="00FE6519">
              <w:t>Mini-SRCH</w:t>
            </w:r>
          </w:p>
        </w:tc>
        <w:tc>
          <w:tcPr>
            <w:tcW w:w="3271" w:type="dxa"/>
          </w:tcPr>
          <w:p w:rsidR="008E215A" w:rsidRDefault="008E215A" w:rsidP="008E215A">
            <w:r>
              <w:object w:dxaOrig="1539" w:dyaOrig="995">
                <v:shape id="_x0000_i1027" type="#_x0000_t75" style="width:77.5pt;height:49.5pt" o:ole="">
                  <v:imagedata r:id="rId12" o:title=""/>
                </v:shape>
                <o:OLEObject Type="Embed" ProgID="Acrobat.Document.DC" ShapeID="_x0000_i1027" DrawAspect="Icon" ObjectID="_1592127025" r:id="rId13"/>
              </w:object>
            </w:r>
          </w:p>
        </w:tc>
        <w:tc>
          <w:tcPr>
            <w:tcW w:w="1702" w:type="dxa"/>
            <w:gridSpan w:val="2"/>
          </w:tcPr>
          <w:p w:rsidR="008E215A" w:rsidRDefault="008E215A" w:rsidP="008E215A"/>
        </w:tc>
        <w:tc>
          <w:tcPr>
            <w:tcW w:w="1214" w:type="dxa"/>
          </w:tcPr>
          <w:p w:rsidR="008E215A" w:rsidRDefault="008E61B7" w:rsidP="008E215A">
            <w:r>
              <w:t>Shira Pope &amp;</w:t>
            </w:r>
            <w:r w:rsidRPr="008E61B7">
              <w:t xml:space="preserve"> Patricia Schoonmaker</w:t>
            </w:r>
          </w:p>
        </w:tc>
        <w:tc>
          <w:tcPr>
            <w:tcW w:w="926" w:type="dxa"/>
          </w:tcPr>
          <w:p w:rsidR="008E215A" w:rsidRDefault="008E215A" w:rsidP="008E215A">
            <w:r>
              <w:t>15’</w:t>
            </w:r>
          </w:p>
        </w:tc>
      </w:tr>
      <w:tr w:rsidR="008E215A" w:rsidTr="00967D3E">
        <w:trPr>
          <w:trHeight w:val="432"/>
          <w:jc w:val="center"/>
        </w:trPr>
        <w:tc>
          <w:tcPr>
            <w:tcW w:w="2846" w:type="dxa"/>
          </w:tcPr>
          <w:p w:rsidR="008E215A" w:rsidRPr="00FE6519" w:rsidRDefault="008E215A" w:rsidP="008E215A">
            <w:r w:rsidRPr="00FE6519">
              <w:t xml:space="preserve">TPEP Funding Formula </w:t>
            </w:r>
            <w:r>
              <w:t>Process</w:t>
            </w:r>
          </w:p>
        </w:tc>
        <w:tc>
          <w:tcPr>
            <w:tcW w:w="3271" w:type="dxa"/>
          </w:tcPr>
          <w:p w:rsidR="008E215A" w:rsidRDefault="008E215A" w:rsidP="008E215A"/>
        </w:tc>
        <w:tc>
          <w:tcPr>
            <w:tcW w:w="1702" w:type="dxa"/>
            <w:gridSpan w:val="2"/>
          </w:tcPr>
          <w:p w:rsidR="008E215A" w:rsidRDefault="008E215A" w:rsidP="008E215A"/>
        </w:tc>
        <w:tc>
          <w:tcPr>
            <w:tcW w:w="1214" w:type="dxa"/>
          </w:tcPr>
          <w:p w:rsidR="008E215A" w:rsidRDefault="008E61B7" w:rsidP="008E215A">
            <w:r>
              <w:t>Karen Girard</w:t>
            </w:r>
          </w:p>
        </w:tc>
        <w:tc>
          <w:tcPr>
            <w:tcW w:w="926" w:type="dxa"/>
          </w:tcPr>
          <w:p w:rsidR="008E215A" w:rsidRDefault="008E215A" w:rsidP="008E215A">
            <w:r>
              <w:t>25’</w:t>
            </w:r>
          </w:p>
        </w:tc>
      </w:tr>
      <w:tr w:rsidR="008E215A" w:rsidTr="00967D3E">
        <w:trPr>
          <w:trHeight w:val="432"/>
          <w:jc w:val="center"/>
        </w:trPr>
        <w:tc>
          <w:tcPr>
            <w:tcW w:w="2846" w:type="dxa"/>
          </w:tcPr>
          <w:p w:rsidR="008E215A" w:rsidRPr="00A37A3F" w:rsidRDefault="008E215A" w:rsidP="008E215A">
            <w:pPr>
              <w:rPr>
                <w:highlight w:val="yellow"/>
              </w:rPr>
            </w:pPr>
            <w:r w:rsidRPr="00FE6519">
              <w:t>Strategies for Policy and enviRonmental Change, Tobacco-Free (SPArC Tobacco-Free) request for grant applications (RFGA)</w:t>
            </w:r>
          </w:p>
        </w:tc>
        <w:tc>
          <w:tcPr>
            <w:tcW w:w="3271" w:type="dxa"/>
          </w:tcPr>
          <w:p w:rsidR="008E215A" w:rsidRDefault="008E215A" w:rsidP="008E215A">
            <w:r>
              <w:t xml:space="preserve">HPCDP will soon be releasing the Strategies for Policy and enviRonmental Change, Tobacco-Free (SPArC Tobacco-Free) request for grant applications (RFGA).  A total of $1,000,000 will be available with award amounts expected to range from $50,000 to $300,000 for an 11 month period.   Eligible Applicants include Local Public </w:t>
            </w:r>
            <w:r>
              <w:lastRenderedPageBreak/>
              <w:t xml:space="preserve">Health Authorities (LPHAs), Regional Health Equity Coalitions (RHECs), Tribal Health Agencies (THAs), Coordinated Care Organizations (CCO) and nonprofit health and social service organizations, or consortia of these entities. LPHAs must be included in the application (or provide a letter indicating they are opting out), but do not need to be the lead applicant.  </w:t>
            </w:r>
          </w:p>
          <w:p w:rsidR="008E215A" w:rsidRDefault="008E215A" w:rsidP="008E215A"/>
          <w:p w:rsidR="008E215A" w:rsidRDefault="008E215A" w:rsidP="008E215A">
            <w:r>
              <w:t xml:space="preserve">Funds are intended to complement and accelerate tobacco prevention efforts underway in communities. Applicants can focus on one or both of the following two strategy areas; 1) adoption and implementation of clean indoor air policies including inhalant and smoke-free policies for workplaces and 2) adoption and implementation of tobacco retail licensure (if not already in place) and a minimum of one priority tobacco retail prevention policy. </w:t>
            </w:r>
          </w:p>
          <w:p w:rsidR="008E215A" w:rsidRDefault="008E215A" w:rsidP="008E215A"/>
          <w:p w:rsidR="008E215A" w:rsidRDefault="008E215A" w:rsidP="008E215A">
            <w:r>
              <w:t>Efforts have been made to simplify the project narrative requirements.  Applicants will be asked to outline their strategy design in the applicant, however Recipients will be developing an Action Plan together with OHA and others in the funding cohort within 14 days of the notice of award.  Awards will be announced within seven business days of the RFGA closing.</w:t>
            </w:r>
          </w:p>
        </w:tc>
        <w:tc>
          <w:tcPr>
            <w:tcW w:w="1702" w:type="dxa"/>
            <w:gridSpan w:val="2"/>
          </w:tcPr>
          <w:p w:rsidR="008E215A" w:rsidRDefault="008E215A" w:rsidP="008E215A"/>
        </w:tc>
        <w:tc>
          <w:tcPr>
            <w:tcW w:w="1214" w:type="dxa"/>
          </w:tcPr>
          <w:p w:rsidR="008E215A" w:rsidRDefault="008E215A" w:rsidP="008E215A"/>
        </w:tc>
        <w:tc>
          <w:tcPr>
            <w:tcW w:w="926" w:type="dxa"/>
          </w:tcPr>
          <w:p w:rsidR="008E215A" w:rsidRDefault="008E215A" w:rsidP="008E215A">
            <w:r>
              <w:t>10’</w:t>
            </w:r>
          </w:p>
        </w:tc>
      </w:tr>
      <w:tr w:rsidR="008E215A" w:rsidTr="008E215A">
        <w:trPr>
          <w:trHeight w:val="432"/>
          <w:jc w:val="center"/>
        </w:trPr>
        <w:tc>
          <w:tcPr>
            <w:tcW w:w="2846" w:type="dxa"/>
            <w:tcBorders>
              <w:bottom w:val="single" w:sz="4" w:space="0" w:color="auto"/>
            </w:tcBorders>
            <w:shd w:val="clear" w:color="auto" w:fill="auto"/>
          </w:tcPr>
          <w:p w:rsidR="008E215A" w:rsidRPr="00A37A3F" w:rsidRDefault="008E215A" w:rsidP="008E215A">
            <w:pPr>
              <w:rPr>
                <w:highlight w:val="yellow"/>
              </w:rPr>
            </w:pPr>
            <w:r w:rsidRPr="008E215A">
              <w:t>Policy Statement Updates</w:t>
            </w:r>
          </w:p>
        </w:tc>
        <w:tc>
          <w:tcPr>
            <w:tcW w:w="3271" w:type="dxa"/>
            <w:tcBorders>
              <w:bottom w:val="single" w:sz="4" w:space="0" w:color="auto"/>
            </w:tcBorders>
          </w:tcPr>
          <w:p w:rsidR="008E215A" w:rsidRDefault="008E215A" w:rsidP="008E215A"/>
        </w:tc>
        <w:tc>
          <w:tcPr>
            <w:tcW w:w="1702" w:type="dxa"/>
            <w:gridSpan w:val="2"/>
            <w:tcBorders>
              <w:bottom w:val="single" w:sz="4" w:space="0" w:color="auto"/>
            </w:tcBorders>
          </w:tcPr>
          <w:p w:rsidR="008E215A" w:rsidRDefault="008E215A" w:rsidP="008E215A"/>
        </w:tc>
        <w:tc>
          <w:tcPr>
            <w:tcW w:w="1214" w:type="dxa"/>
            <w:tcBorders>
              <w:bottom w:val="single" w:sz="4" w:space="0" w:color="auto"/>
            </w:tcBorders>
          </w:tcPr>
          <w:p w:rsidR="008E215A" w:rsidRDefault="008E215A" w:rsidP="008E215A"/>
        </w:tc>
        <w:tc>
          <w:tcPr>
            <w:tcW w:w="926" w:type="dxa"/>
            <w:tcBorders>
              <w:bottom w:val="single" w:sz="4" w:space="0" w:color="auto"/>
            </w:tcBorders>
          </w:tcPr>
          <w:p w:rsidR="008E215A" w:rsidRDefault="008E215A" w:rsidP="008E215A">
            <w:r>
              <w:t>15’</w:t>
            </w:r>
          </w:p>
        </w:tc>
      </w:tr>
      <w:tr w:rsidR="008E215A" w:rsidTr="00967D3E">
        <w:trPr>
          <w:jc w:val="center"/>
        </w:trPr>
        <w:tc>
          <w:tcPr>
            <w:tcW w:w="2846" w:type="dxa"/>
            <w:tcBorders>
              <w:bottom w:val="single" w:sz="4" w:space="0" w:color="auto"/>
            </w:tcBorders>
          </w:tcPr>
          <w:p w:rsidR="008E215A" w:rsidRDefault="008E215A" w:rsidP="008E215A">
            <w:r>
              <w:lastRenderedPageBreak/>
              <w:t>Public comments</w:t>
            </w:r>
          </w:p>
        </w:tc>
        <w:tc>
          <w:tcPr>
            <w:tcW w:w="3271" w:type="dxa"/>
            <w:tcBorders>
              <w:bottom w:val="single" w:sz="4" w:space="0" w:color="auto"/>
            </w:tcBorders>
          </w:tcPr>
          <w:p w:rsidR="008E215A" w:rsidRDefault="008E215A" w:rsidP="008E215A">
            <w:r>
              <w:t>CLHO meetings are open to the public and the last ten minutes can be used for comments.</w:t>
            </w:r>
            <w:r>
              <w:rPr>
                <w:rStyle w:val="FootnoteReference"/>
              </w:rPr>
              <w:footnoteReference w:id="1"/>
            </w:r>
          </w:p>
        </w:tc>
        <w:tc>
          <w:tcPr>
            <w:tcW w:w="1702" w:type="dxa"/>
            <w:gridSpan w:val="2"/>
            <w:tcBorders>
              <w:bottom w:val="single" w:sz="4" w:space="0" w:color="auto"/>
            </w:tcBorders>
          </w:tcPr>
          <w:p w:rsidR="008E215A" w:rsidRDefault="008E215A" w:rsidP="008E215A">
            <w:r>
              <w:t>Listen</w:t>
            </w:r>
          </w:p>
        </w:tc>
        <w:tc>
          <w:tcPr>
            <w:tcW w:w="1214" w:type="dxa"/>
            <w:tcBorders>
              <w:bottom w:val="single" w:sz="4" w:space="0" w:color="auto"/>
            </w:tcBorders>
          </w:tcPr>
          <w:p w:rsidR="008E215A" w:rsidRDefault="008E215A" w:rsidP="008E215A">
            <w:r>
              <w:t>Public</w:t>
            </w:r>
          </w:p>
        </w:tc>
        <w:tc>
          <w:tcPr>
            <w:tcW w:w="926" w:type="dxa"/>
            <w:tcBorders>
              <w:bottom w:val="single" w:sz="4" w:space="0" w:color="auto"/>
            </w:tcBorders>
          </w:tcPr>
          <w:p w:rsidR="008E215A" w:rsidRDefault="008E215A" w:rsidP="008E215A">
            <w:r>
              <w:t>10’</w:t>
            </w:r>
          </w:p>
        </w:tc>
      </w:tr>
      <w:tr w:rsidR="008E215A" w:rsidTr="00967D3E">
        <w:trPr>
          <w:trHeight w:val="432"/>
          <w:jc w:val="center"/>
        </w:trPr>
        <w:tc>
          <w:tcPr>
            <w:tcW w:w="9959" w:type="dxa"/>
            <w:gridSpan w:val="6"/>
            <w:tcBorders>
              <w:bottom w:val="double" w:sz="4" w:space="0" w:color="auto"/>
            </w:tcBorders>
            <w:shd w:val="clear" w:color="auto" w:fill="D9D9D9" w:themeFill="background1" w:themeFillShade="D9"/>
          </w:tcPr>
          <w:p w:rsidR="008E215A" w:rsidRPr="00E24217" w:rsidRDefault="008E215A" w:rsidP="008E215A">
            <w:pPr>
              <w:rPr>
                <w:b/>
              </w:rPr>
            </w:pPr>
            <w:r>
              <w:rPr>
                <w:b/>
              </w:rPr>
              <w:t>August 2, 2018</w:t>
            </w:r>
          </w:p>
        </w:tc>
      </w:tr>
      <w:tr w:rsidR="008E215A" w:rsidTr="00967D3E">
        <w:trPr>
          <w:jc w:val="center"/>
        </w:trPr>
        <w:tc>
          <w:tcPr>
            <w:tcW w:w="6799" w:type="dxa"/>
            <w:gridSpan w:val="3"/>
            <w:tcBorders>
              <w:top w:val="double" w:sz="4" w:space="0" w:color="auto"/>
            </w:tcBorders>
            <w:shd w:val="clear" w:color="auto" w:fill="D9D9D9" w:themeFill="background1" w:themeFillShade="D9"/>
          </w:tcPr>
          <w:p w:rsidR="008E215A" w:rsidRPr="00E24217" w:rsidRDefault="008E215A" w:rsidP="008E215A">
            <w:pPr>
              <w:rPr>
                <w:b/>
              </w:rPr>
            </w:pPr>
            <w:r w:rsidRPr="00E24217">
              <w:rPr>
                <w:b/>
              </w:rPr>
              <w:t>Co-Chair</w:t>
            </w:r>
          </w:p>
          <w:p w:rsidR="008E215A" w:rsidRPr="00803F8E" w:rsidRDefault="008E215A" w:rsidP="008E215A">
            <w:r w:rsidRPr="00803F8E">
              <w:t>Tanya Phillips</w:t>
            </w:r>
          </w:p>
          <w:p w:rsidR="008E215A" w:rsidRPr="00803F8E" w:rsidRDefault="008E215A" w:rsidP="008E215A">
            <w:r w:rsidRPr="00803F8E">
              <w:t>Jackson County Public Health</w:t>
            </w:r>
          </w:p>
          <w:p w:rsidR="008E215A" w:rsidRPr="00803F8E" w:rsidRDefault="008E215A" w:rsidP="008E215A">
            <w:r w:rsidRPr="00803F8E">
              <w:t>541-770-7708</w:t>
            </w:r>
          </w:p>
          <w:p w:rsidR="008E215A" w:rsidRPr="00803F8E" w:rsidRDefault="00CB1C02" w:rsidP="008E215A">
            <w:hyperlink r:id="rId14" w:history="1">
              <w:r w:rsidR="008E215A" w:rsidRPr="00803F8E">
                <w:rPr>
                  <w:color w:val="0563C1" w:themeColor="hyperlink"/>
                  <w:u w:val="single"/>
                </w:rPr>
                <w:t>PhilliTF@jacksoncounty.org</w:t>
              </w:r>
            </w:hyperlink>
            <w:r w:rsidR="008E215A" w:rsidRPr="00803F8E">
              <w:t xml:space="preserve"> </w:t>
            </w:r>
          </w:p>
          <w:p w:rsidR="008E215A" w:rsidRDefault="008E215A" w:rsidP="008E215A"/>
        </w:tc>
        <w:tc>
          <w:tcPr>
            <w:tcW w:w="3160" w:type="dxa"/>
            <w:gridSpan w:val="3"/>
            <w:tcBorders>
              <w:top w:val="double" w:sz="4" w:space="0" w:color="auto"/>
            </w:tcBorders>
            <w:shd w:val="clear" w:color="auto" w:fill="D9D9D9" w:themeFill="background1" w:themeFillShade="D9"/>
          </w:tcPr>
          <w:p w:rsidR="008E215A" w:rsidRPr="00E24217" w:rsidRDefault="008E215A" w:rsidP="008E215A">
            <w:pPr>
              <w:rPr>
                <w:b/>
              </w:rPr>
            </w:pPr>
            <w:r w:rsidRPr="00E24217">
              <w:rPr>
                <w:b/>
              </w:rPr>
              <w:t>Co-Chair</w:t>
            </w:r>
          </w:p>
          <w:p w:rsidR="008E215A" w:rsidRPr="009E189B" w:rsidRDefault="008E215A" w:rsidP="008E215A">
            <w:r>
              <w:t xml:space="preserve"> </w:t>
            </w:r>
            <w:r w:rsidRPr="009E189B">
              <w:t>Lindsey Manfrin</w:t>
            </w:r>
          </w:p>
          <w:p w:rsidR="008E215A" w:rsidRDefault="008E215A" w:rsidP="008E215A">
            <w:r w:rsidRPr="009E189B">
              <w:t>Yamhill County</w:t>
            </w:r>
            <w:r>
              <w:t xml:space="preserve"> HHS</w:t>
            </w:r>
          </w:p>
          <w:p w:rsidR="008E215A" w:rsidRPr="009E189B" w:rsidRDefault="008E215A" w:rsidP="008E215A">
            <w:r>
              <w:t>Deputy Director</w:t>
            </w:r>
          </w:p>
          <w:p w:rsidR="008E215A" w:rsidRPr="009E189B" w:rsidRDefault="008E215A" w:rsidP="008E215A">
            <w:r>
              <w:t>(503) 434-7523</w:t>
            </w:r>
          </w:p>
          <w:p w:rsidR="008E215A" w:rsidRDefault="00CB1C02" w:rsidP="008E215A">
            <w:hyperlink r:id="rId15" w:history="1">
              <w:r w:rsidR="008E215A" w:rsidRPr="00FC2264">
                <w:rPr>
                  <w:rStyle w:val="Hyperlink"/>
                </w:rPr>
                <w:t>marfrinl@co.yamhill.or.us</w:t>
              </w:r>
            </w:hyperlink>
          </w:p>
        </w:tc>
      </w:tr>
      <w:tr w:rsidR="008E215A" w:rsidTr="00967D3E">
        <w:trPr>
          <w:jc w:val="center"/>
        </w:trPr>
        <w:tc>
          <w:tcPr>
            <w:tcW w:w="9959" w:type="dxa"/>
            <w:gridSpan w:val="6"/>
            <w:shd w:val="clear" w:color="auto" w:fill="D9D9D9" w:themeFill="background1" w:themeFillShade="D9"/>
          </w:tcPr>
          <w:p w:rsidR="008E215A" w:rsidRPr="00E24217" w:rsidRDefault="008E215A" w:rsidP="008E215A">
            <w:pPr>
              <w:rPr>
                <w:b/>
              </w:rPr>
            </w:pPr>
            <w:r w:rsidRPr="00E24217">
              <w:rPr>
                <w:b/>
              </w:rPr>
              <w:t>Public Health Division Liaison</w:t>
            </w:r>
          </w:p>
          <w:p w:rsidR="008E215A" w:rsidRPr="003C7EFA" w:rsidRDefault="008E215A" w:rsidP="008E215A">
            <w:r>
              <w:t xml:space="preserve"> </w:t>
            </w:r>
            <w:r w:rsidRPr="003C7EFA">
              <w:t>Tim Noe</w:t>
            </w:r>
          </w:p>
          <w:p w:rsidR="008E215A" w:rsidRPr="003C7EFA" w:rsidRDefault="008E215A" w:rsidP="008E215A">
            <w:r w:rsidRPr="003C7EFA">
              <w:t>CLHO Liaison</w:t>
            </w:r>
          </w:p>
          <w:p w:rsidR="008E215A" w:rsidRPr="003C7EFA" w:rsidRDefault="008E215A" w:rsidP="008E215A">
            <w:r w:rsidRPr="003C7EFA">
              <w:t>Center Administrator Prevention &amp; Promotion</w:t>
            </w:r>
          </w:p>
          <w:p w:rsidR="008E215A" w:rsidRDefault="008E215A" w:rsidP="008E215A">
            <w:r w:rsidRPr="00860133">
              <w:t>971-673-1139</w:t>
            </w:r>
          </w:p>
          <w:p w:rsidR="008E215A" w:rsidRPr="003C7EFA" w:rsidRDefault="008E215A" w:rsidP="008E215A">
            <w:r>
              <w:t>timothy.d.noe@state.or.us</w:t>
            </w:r>
          </w:p>
          <w:p w:rsidR="008E215A" w:rsidRDefault="008E215A" w:rsidP="008E215A"/>
        </w:tc>
      </w:tr>
    </w:tbl>
    <w:p w:rsidR="00BE3D69" w:rsidRDefault="00BE3D69" w:rsidP="00BE3D69">
      <w:pPr>
        <w:spacing w:after="0" w:line="240" w:lineRule="auto"/>
      </w:pPr>
    </w:p>
    <w:sectPr w:rsidR="00BE3D69" w:rsidSect="00967D3E">
      <w:headerReference w:type="default" r:id="rId16"/>
      <w:footnotePr>
        <w:numFmt w:val="chicago"/>
      </w:footnotePr>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068E" w:rsidRDefault="005B068E" w:rsidP="00BE3D69">
      <w:pPr>
        <w:spacing w:after="0" w:line="240" w:lineRule="auto"/>
      </w:pPr>
      <w:r>
        <w:separator/>
      </w:r>
    </w:p>
  </w:endnote>
  <w:endnote w:type="continuationSeparator" w:id="0">
    <w:p w:rsidR="005B068E" w:rsidRDefault="005B068E" w:rsidP="00BE3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regular">
    <w:altName w:val="Segoe UI"/>
    <w:charset w:val="00"/>
    <w:family w:val="auto"/>
    <w:pitch w:val="default"/>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068E" w:rsidRDefault="005B068E" w:rsidP="00BE3D69">
      <w:pPr>
        <w:spacing w:after="0" w:line="240" w:lineRule="auto"/>
      </w:pPr>
      <w:r>
        <w:separator/>
      </w:r>
    </w:p>
  </w:footnote>
  <w:footnote w:type="continuationSeparator" w:id="0">
    <w:p w:rsidR="005B068E" w:rsidRDefault="005B068E" w:rsidP="00BE3D69">
      <w:pPr>
        <w:spacing w:after="0" w:line="240" w:lineRule="auto"/>
      </w:pPr>
      <w:r>
        <w:continuationSeparator/>
      </w:r>
    </w:p>
  </w:footnote>
  <w:footnote w:id="1">
    <w:p w:rsidR="008E215A" w:rsidRPr="00D37AE0" w:rsidRDefault="008E215A" w:rsidP="00D37AE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D69" w:rsidRPr="0074055F" w:rsidRDefault="0074055F" w:rsidP="0074055F">
    <w:pPr>
      <w:pStyle w:val="Header"/>
    </w:pPr>
    <w:r>
      <w:rPr>
        <w:noProof/>
      </w:rPr>
      <mc:AlternateContent>
        <mc:Choice Requires="wpg">
          <w:drawing>
            <wp:anchor distT="0" distB="0" distL="114300" distR="114300" simplePos="0" relativeHeight="251659264" behindDoc="0" locked="0" layoutInCell="1" allowOverlap="1" wp14:anchorId="60B4C42C" wp14:editId="11D6C8BE">
              <wp:simplePos x="0" y="0"/>
              <wp:positionH relativeFrom="column">
                <wp:posOffset>-800100</wp:posOffset>
              </wp:positionH>
              <wp:positionV relativeFrom="paragraph">
                <wp:posOffset>137160</wp:posOffset>
              </wp:positionV>
              <wp:extent cx="1828800" cy="1265555"/>
              <wp:effectExtent l="0" t="0" r="0" b="4445"/>
              <wp:wrapThrough wrapText="bothSides">
                <wp:wrapPolygon edited="0">
                  <wp:start x="2400" y="0"/>
                  <wp:lineTo x="2100" y="6936"/>
                  <wp:lineTo x="900" y="13873"/>
                  <wp:lineTo x="300" y="21242"/>
                  <wp:lineTo x="21000" y="21242"/>
                  <wp:lineTo x="21300" y="19942"/>
                  <wp:lineTo x="18600" y="13006"/>
                  <wp:lineTo x="18000" y="8237"/>
                  <wp:lineTo x="17400" y="6936"/>
                  <wp:lineTo x="19200" y="1301"/>
                  <wp:lineTo x="16800" y="0"/>
                  <wp:lineTo x="5700" y="0"/>
                  <wp:lineTo x="2400" y="0"/>
                </wp:wrapPolygon>
              </wp:wrapThrough>
              <wp:docPr id="4" name="Group 4"/>
              <wp:cNvGraphicFramePr/>
              <a:graphic xmlns:a="http://schemas.openxmlformats.org/drawingml/2006/main">
                <a:graphicData uri="http://schemas.microsoft.com/office/word/2010/wordprocessingGroup">
                  <wpg:wgp>
                    <wpg:cNvGrpSpPr/>
                    <wpg:grpSpPr>
                      <a:xfrm>
                        <a:off x="0" y="0"/>
                        <a:ext cx="1828800" cy="1265555"/>
                        <a:chOff x="-265528" y="-121455"/>
                        <a:chExt cx="2124222" cy="1240809"/>
                      </a:xfrm>
                    </wpg:grpSpPr>
                    <pic:pic xmlns:pic="http://schemas.openxmlformats.org/drawingml/2006/picture">
                      <pic:nvPicPr>
                        <pic:cNvPr id="2" name="Picture 2"/>
                        <pic:cNvPicPr>
                          <a:picLocks noChangeAspect="1"/>
                        </pic:cNvPicPr>
                      </pic:nvPicPr>
                      <pic:blipFill>
                        <a:blip r:embed="rId1" cstate="print"/>
                        <a:srcRect/>
                        <a:stretch>
                          <a:fillRect/>
                        </a:stretch>
                      </pic:blipFill>
                      <pic:spPr bwMode="auto">
                        <a:xfrm>
                          <a:off x="-132764" y="-121455"/>
                          <a:ext cx="1697307" cy="1024909"/>
                        </a:xfrm>
                        <a:prstGeom prst="rect">
                          <a:avLst/>
                        </a:prstGeom>
                        <a:noFill/>
                        <a:ln w="9525">
                          <a:noFill/>
                          <a:miter lim="800000"/>
                          <a:headEnd/>
                          <a:tailEnd/>
                        </a:ln>
                      </pic:spPr>
                    </pic:pic>
                    <wps:wsp>
                      <wps:cNvPr id="3" name="Text Box 2"/>
                      <wps:cNvSpPr txBox="1">
                        <a:spLocks noChangeArrowheads="1"/>
                      </wps:cNvSpPr>
                      <wps:spPr bwMode="auto">
                        <a:xfrm>
                          <a:off x="-265528" y="903454"/>
                          <a:ext cx="2124222" cy="215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4055F" w:rsidRPr="00726A3E" w:rsidRDefault="0074055F" w:rsidP="0074055F">
                            <w:pPr>
                              <w:rPr>
                                <w:rFonts w:ascii="Arial Narrow" w:hAnsi="Arial Narrow"/>
                                <w:color w:val="0000FF"/>
                                <w:sz w:val="18"/>
                                <w:szCs w:val="18"/>
                              </w:rPr>
                            </w:pPr>
                            <w:r w:rsidRPr="00726A3E">
                              <w:rPr>
                                <w:rFonts w:ascii="Arial Narrow" w:hAnsi="Arial Narrow"/>
                                <w:color w:val="0000FF"/>
                                <w:sz w:val="18"/>
                                <w:szCs w:val="18"/>
                              </w:rPr>
                              <w:t>Conference of Local Health Officials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B4C42C" id="Group 4" o:spid="_x0000_s1026" style="position:absolute;margin-left:-63pt;margin-top:10.8pt;width:2in;height:99.65pt;z-index:251659264;mso-width-relative:margin;mso-height-relative:margin" coordorigin="-2655,-1214" coordsize="21242,124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327;top:-1214;width:16972;height:10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2" o:spid="_x0000_s1028" type="#_x0000_t202" style="position:absolute;left:-2655;top:9034;width:2124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74055F" w:rsidRPr="00726A3E" w:rsidRDefault="0074055F" w:rsidP="0074055F">
                      <w:pPr>
                        <w:rPr>
                          <w:rFonts w:ascii="Arial Narrow" w:hAnsi="Arial Narrow"/>
                          <w:color w:val="0000FF"/>
                          <w:sz w:val="18"/>
                          <w:szCs w:val="18"/>
                        </w:rPr>
                      </w:pPr>
                      <w:r w:rsidRPr="00726A3E">
                        <w:rPr>
                          <w:rFonts w:ascii="Arial Narrow" w:hAnsi="Arial Narrow"/>
                          <w:color w:val="0000FF"/>
                          <w:sz w:val="18"/>
                          <w:szCs w:val="18"/>
                        </w:rPr>
                        <w:t>Conference of Local Health Officials</w:t>
                      </w:r>
                    </w:p>
                  </w:txbxContent>
                </v:textbox>
              </v:shape>
              <w10:wrap type="through"/>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D69"/>
    <w:rsid w:val="001A790A"/>
    <w:rsid w:val="002817AB"/>
    <w:rsid w:val="002E63EA"/>
    <w:rsid w:val="005179B3"/>
    <w:rsid w:val="005A225E"/>
    <w:rsid w:val="005B068E"/>
    <w:rsid w:val="0074055F"/>
    <w:rsid w:val="00860133"/>
    <w:rsid w:val="008E215A"/>
    <w:rsid w:val="008E61B7"/>
    <w:rsid w:val="009228BA"/>
    <w:rsid w:val="00967D3E"/>
    <w:rsid w:val="00A37A3F"/>
    <w:rsid w:val="00B17E00"/>
    <w:rsid w:val="00BE3D69"/>
    <w:rsid w:val="00CB1C02"/>
    <w:rsid w:val="00D37AE0"/>
    <w:rsid w:val="00E20415"/>
    <w:rsid w:val="00E24217"/>
    <w:rsid w:val="00EA72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927F0E01-6987-4055-B659-7BC794DB1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3D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3D69"/>
  </w:style>
  <w:style w:type="paragraph" w:styleId="Footer">
    <w:name w:val="footer"/>
    <w:basedOn w:val="Normal"/>
    <w:link w:val="FooterChar"/>
    <w:uiPriority w:val="99"/>
    <w:unhideWhenUsed/>
    <w:rsid w:val="00BE3D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3D69"/>
  </w:style>
  <w:style w:type="table" w:styleId="TableGrid">
    <w:name w:val="Table Grid"/>
    <w:basedOn w:val="TableNormal"/>
    <w:uiPriority w:val="39"/>
    <w:rsid w:val="00BE3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4217"/>
    <w:rPr>
      <w:color w:val="0563C1" w:themeColor="hyperlink"/>
      <w:u w:val="single"/>
    </w:rPr>
  </w:style>
  <w:style w:type="paragraph" w:styleId="FootnoteText">
    <w:name w:val="footnote text"/>
    <w:basedOn w:val="Normal"/>
    <w:link w:val="FootnoteTextChar"/>
    <w:uiPriority w:val="99"/>
    <w:unhideWhenUsed/>
    <w:rsid w:val="009228BA"/>
    <w:pPr>
      <w:spacing w:after="0" w:line="240" w:lineRule="auto"/>
    </w:pPr>
    <w:rPr>
      <w:sz w:val="24"/>
      <w:szCs w:val="24"/>
    </w:rPr>
  </w:style>
  <w:style w:type="character" w:customStyle="1" w:styleId="FootnoteTextChar">
    <w:name w:val="Footnote Text Char"/>
    <w:basedOn w:val="DefaultParagraphFont"/>
    <w:link w:val="FootnoteText"/>
    <w:uiPriority w:val="99"/>
    <w:rsid w:val="009228BA"/>
    <w:rPr>
      <w:sz w:val="24"/>
      <w:szCs w:val="24"/>
    </w:rPr>
  </w:style>
  <w:style w:type="character" w:styleId="FootnoteReference">
    <w:name w:val="footnote reference"/>
    <w:basedOn w:val="DefaultParagraphFont"/>
    <w:uiPriority w:val="99"/>
    <w:unhideWhenUsed/>
    <w:rsid w:val="009228BA"/>
    <w:rPr>
      <w:vertAlign w:val="superscript"/>
    </w:rPr>
  </w:style>
  <w:style w:type="character" w:customStyle="1" w:styleId="UnresolvedMention1">
    <w:name w:val="Unresolved Mention1"/>
    <w:basedOn w:val="DefaultParagraphFont"/>
    <w:uiPriority w:val="99"/>
    <w:semiHidden/>
    <w:unhideWhenUsed/>
    <w:rsid w:val="00D37AE0"/>
    <w:rPr>
      <w:color w:val="808080"/>
      <w:shd w:val="clear" w:color="auto" w:fill="E6E6E6"/>
    </w:rPr>
  </w:style>
  <w:style w:type="character" w:styleId="FollowedHyperlink">
    <w:name w:val="FollowedHyperlink"/>
    <w:basedOn w:val="DefaultParagraphFont"/>
    <w:uiPriority w:val="99"/>
    <w:semiHidden/>
    <w:unhideWhenUsed/>
    <w:rsid w:val="008601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72404">
      <w:bodyDiv w:val="1"/>
      <w:marLeft w:val="0"/>
      <w:marRight w:val="0"/>
      <w:marTop w:val="0"/>
      <w:marBottom w:val="0"/>
      <w:divBdr>
        <w:top w:val="none" w:sz="0" w:space="0" w:color="auto"/>
        <w:left w:val="none" w:sz="0" w:space="0" w:color="auto"/>
        <w:bottom w:val="none" w:sz="0" w:space="0" w:color="auto"/>
        <w:right w:val="none" w:sz="0" w:space="0" w:color="auto"/>
      </w:divBdr>
    </w:div>
    <w:div w:id="212815616">
      <w:bodyDiv w:val="1"/>
      <w:marLeft w:val="0"/>
      <w:marRight w:val="0"/>
      <w:marTop w:val="0"/>
      <w:marBottom w:val="0"/>
      <w:divBdr>
        <w:top w:val="none" w:sz="0" w:space="0" w:color="auto"/>
        <w:left w:val="none" w:sz="0" w:space="0" w:color="auto"/>
        <w:bottom w:val="none" w:sz="0" w:space="0" w:color="auto"/>
        <w:right w:val="none" w:sz="0" w:space="0" w:color="auto"/>
      </w:divBdr>
      <w:divsChild>
        <w:div w:id="815488218">
          <w:marLeft w:val="0"/>
          <w:marRight w:val="0"/>
          <w:marTop w:val="0"/>
          <w:marBottom w:val="0"/>
          <w:divBdr>
            <w:top w:val="none" w:sz="0" w:space="0" w:color="auto"/>
            <w:left w:val="none" w:sz="0" w:space="0" w:color="auto"/>
            <w:bottom w:val="none" w:sz="0" w:space="0" w:color="auto"/>
            <w:right w:val="none" w:sz="0" w:space="0" w:color="auto"/>
          </w:divBdr>
        </w:div>
        <w:div w:id="948662410">
          <w:marLeft w:val="0"/>
          <w:marRight w:val="0"/>
          <w:marTop w:val="0"/>
          <w:marBottom w:val="0"/>
          <w:divBdr>
            <w:top w:val="none" w:sz="0" w:space="0" w:color="auto"/>
            <w:left w:val="none" w:sz="0" w:space="0" w:color="auto"/>
            <w:bottom w:val="none" w:sz="0" w:space="0" w:color="auto"/>
            <w:right w:val="none" w:sz="0" w:space="0" w:color="auto"/>
          </w:divBdr>
        </w:div>
        <w:div w:id="184295655">
          <w:marLeft w:val="0"/>
          <w:marRight w:val="0"/>
          <w:marTop w:val="0"/>
          <w:marBottom w:val="0"/>
          <w:divBdr>
            <w:top w:val="none" w:sz="0" w:space="0" w:color="auto"/>
            <w:left w:val="none" w:sz="0" w:space="0" w:color="auto"/>
            <w:bottom w:val="none" w:sz="0" w:space="0" w:color="auto"/>
            <w:right w:val="none" w:sz="0" w:space="0" w:color="auto"/>
          </w:divBdr>
        </w:div>
        <w:div w:id="1202472408">
          <w:marLeft w:val="0"/>
          <w:marRight w:val="0"/>
          <w:marTop w:val="0"/>
          <w:marBottom w:val="0"/>
          <w:divBdr>
            <w:top w:val="none" w:sz="0" w:space="0" w:color="auto"/>
            <w:left w:val="none" w:sz="0" w:space="0" w:color="auto"/>
            <w:bottom w:val="none" w:sz="0" w:space="0" w:color="auto"/>
            <w:right w:val="none" w:sz="0" w:space="0" w:color="auto"/>
          </w:divBdr>
        </w:div>
      </w:divsChild>
    </w:div>
    <w:div w:id="136868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lobal.gotomeeting.com/join/677980789" TargetMode="Externa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hyperlink" Target="mailto:marfrinl@co.yamhill.or.us" TargetMode="Externa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Microsoft_PowerPoint_97-2003_Presentation.ppt"/><Relationship Id="rId14" Type="http://schemas.openxmlformats.org/officeDocument/2006/relationships/hyperlink" Target="mailto:PhilliTF@jacksoncounty.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6001E-C26E-4031-AC54-8A6A38B34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458</Words>
  <Characters>2614</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Pourtal-Stevens</dc:creator>
  <cp:keywords/>
  <dc:description/>
  <cp:lastModifiedBy>Harris Jacqueline G</cp:lastModifiedBy>
  <cp:revision>2</cp:revision>
  <dcterms:created xsi:type="dcterms:W3CDTF">2018-07-03T19:44:00Z</dcterms:created>
  <dcterms:modified xsi:type="dcterms:W3CDTF">2018-07-03T19:44:00Z</dcterms:modified>
</cp:coreProperties>
</file>