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3026" w14:textId="77777777" w:rsidR="00330758" w:rsidRPr="00EC25B5" w:rsidRDefault="00AA72DA" w:rsidP="00495A51">
      <w:pPr>
        <w:pStyle w:val="DZTitle"/>
        <w:rPr>
          <w:rFonts w:ascii="Arial" w:hAnsi="Arial" w:cs="Arial"/>
        </w:rPr>
      </w:pPr>
      <w:r w:rsidRPr="00EC25B5">
        <w:rPr>
          <w:rFonts w:ascii="Arial" w:hAnsi="Arial" w:cs="Arial"/>
        </w:rPr>
        <w:t>Diphtheria</w:t>
      </w:r>
    </w:p>
    <w:p w14:paraId="15E5E1F3" w14:textId="2CB334F4" w:rsidR="002100EB" w:rsidRPr="00EC25B5" w:rsidRDefault="00330758" w:rsidP="00495A51">
      <w:pPr>
        <w:pStyle w:val="IGuide-Date"/>
        <w:rPr>
          <w:rFonts w:ascii="Arial" w:hAnsi="Arial" w:cs="Arial"/>
          <w:sz w:val="24"/>
          <w:szCs w:val="24"/>
        </w:rPr>
      </w:pPr>
      <w:r w:rsidRPr="00EC25B5">
        <w:rPr>
          <w:rFonts w:ascii="Arial" w:hAnsi="Arial" w:cs="Arial"/>
        </w:rPr>
        <w:t>Investigative Guidelines</w:t>
      </w:r>
      <w:r w:rsidR="00715BDB" w:rsidRPr="00EC25B5">
        <w:rPr>
          <w:rFonts w:ascii="Arial" w:hAnsi="Arial" w:cs="Arial"/>
        </w:rPr>
        <w:br/>
      </w:r>
      <w:r w:rsidR="00482447">
        <w:rPr>
          <w:rFonts w:ascii="Arial" w:hAnsi="Arial" w:cs="Arial"/>
          <w:sz w:val="24"/>
          <w:szCs w:val="24"/>
        </w:rPr>
        <w:t xml:space="preserve">February </w:t>
      </w:r>
      <w:r w:rsidR="00E6014B">
        <w:rPr>
          <w:rFonts w:ascii="Arial" w:hAnsi="Arial" w:cs="Arial"/>
          <w:sz w:val="24"/>
          <w:szCs w:val="24"/>
        </w:rPr>
        <w:t>2022</w:t>
      </w:r>
    </w:p>
    <w:p w14:paraId="2F19DDF8" w14:textId="77777777" w:rsidR="008E57A8" w:rsidRPr="00EC25B5" w:rsidRDefault="00B80130" w:rsidP="008C36C9">
      <w:pPr>
        <w:pStyle w:val="SectionHeader"/>
        <w:numPr>
          <w:ilvl w:val="0"/>
          <w:numId w:val="1"/>
        </w:numPr>
        <w:rPr>
          <w:rFonts w:cs="Arial"/>
          <w:caps/>
          <w:smallCaps/>
          <w:szCs w:val="24"/>
        </w:rPr>
      </w:pPr>
      <w:bookmarkStart w:id="0" w:name="_Toc424298457"/>
      <w:bookmarkStart w:id="1" w:name="Introduction"/>
      <w:r w:rsidRPr="00EC25B5">
        <w:rPr>
          <w:rFonts w:cs="Arial"/>
          <w:caps/>
          <w:szCs w:val="24"/>
        </w:rPr>
        <w:t>Disease Reporting</w:t>
      </w:r>
      <w:bookmarkEnd w:id="0"/>
      <w:r w:rsidRPr="00EC25B5">
        <w:rPr>
          <w:rFonts w:cs="Arial"/>
          <w:caps/>
          <w:szCs w:val="24"/>
        </w:rPr>
        <w:t xml:space="preserve"> </w:t>
      </w:r>
    </w:p>
    <w:p w14:paraId="0E652E41" w14:textId="77777777" w:rsidR="00B80130" w:rsidRPr="00EC25B5" w:rsidRDefault="00B80130" w:rsidP="00DE1E4B">
      <w:pPr>
        <w:pStyle w:val="Heading1"/>
      </w:pPr>
      <w:r w:rsidRPr="00EC25B5">
        <w:t>1.1</w:t>
      </w:r>
      <w:r w:rsidRPr="00EC25B5">
        <w:tab/>
      </w:r>
      <w:r w:rsidRPr="00EC25B5">
        <w:rPr>
          <w:spacing w:val="-2"/>
        </w:rPr>
        <w:t>P</w:t>
      </w:r>
      <w:r w:rsidRPr="00EC25B5">
        <w:t>ur</w:t>
      </w:r>
      <w:r w:rsidRPr="00EC25B5">
        <w:rPr>
          <w:spacing w:val="1"/>
        </w:rPr>
        <w:t>p</w:t>
      </w:r>
      <w:r w:rsidRPr="00EC25B5">
        <w:t>ose of Re</w:t>
      </w:r>
      <w:r w:rsidRPr="00EC25B5">
        <w:rPr>
          <w:spacing w:val="1"/>
        </w:rPr>
        <w:t>p</w:t>
      </w:r>
      <w:r w:rsidRPr="00EC25B5">
        <w:t>o</w:t>
      </w:r>
      <w:r w:rsidRPr="00EC25B5">
        <w:rPr>
          <w:spacing w:val="4"/>
        </w:rPr>
        <w:t>r</w:t>
      </w:r>
      <w:r w:rsidRPr="00EC25B5">
        <w:t>ting and Su</w:t>
      </w:r>
      <w:r w:rsidRPr="00EC25B5">
        <w:rPr>
          <w:spacing w:val="3"/>
        </w:rPr>
        <w:t>r</w:t>
      </w:r>
      <w:r w:rsidRPr="00EC25B5">
        <w:rPr>
          <w:spacing w:val="-3"/>
        </w:rPr>
        <w:t>v</w:t>
      </w:r>
      <w:r w:rsidRPr="00EC25B5">
        <w:t>eillan</w:t>
      </w:r>
      <w:r w:rsidRPr="00EC25B5">
        <w:rPr>
          <w:spacing w:val="-2"/>
        </w:rPr>
        <w:t>c</w:t>
      </w:r>
      <w:r w:rsidRPr="00EC25B5">
        <w:t>e</w:t>
      </w:r>
    </w:p>
    <w:p w14:paraId="5AAC2374" w14:textId="77777777" w:rsidR="00AA72DA" w:rsidRPr="001A7D93" w:rsidRDefault="00AA72DA" w:rsidP="001A7D93">
      <w:pPr>
        <w:pStyle w:val="NumberList"/>
        <w:ind w:left="1555"/>
      </w:pPr>
      <w:r w:rsidRPr="001A7D93">
        <w:t>1.</w:t>
      </w:r>
      <w:r w:rsidRPr="001A7D93">
        <w:tab/>
        <w:t>To identify diphtheria cases.</w:t>
      </w:r>
    </w:p>
    <w:p w14:paraId="18D9054D" w14:textId="77777777" w:rsidR="00AA72DA" w:rsidRPr="001A7D93" w:rsidRDefault="00AA72DA" w:rsidP="001A7D93">
      <w:pPr>
        <w:pStyle w:val="NumberList"/>
        <w:ind w:left="1555"/>
      </w:pPr>
      <w:r w:rsidRPr="001A7D93">
        <w:t>2.</w:t>
      </w:r>
      <w:r w:rsidRPr="001A7D93">
        <w:tab/>
        <w:t>To prevent the spread of diphtheria.</w:t>
      </w:r>
    </w:p>
    <w:p w14:paraId="58AD2932" w14:textId="77777777" w:rsidR="00AA72DA" w:rsidRPr="001A7D93" w:rsidRDefault="00AA72DA" w:rsidP="001A7D93">
      <w:pPr>
        <w:pStyle w:val="NumberList"/>
        <w:ind w:left="1555"/>
      </w:pPr>
      <w:r w:rsidRPr="001A7D93">
        <w:t>3.</w:t>
      </w:r>
      <w:r w:rsidRPr="001A7D93">
        <w:tab/>
        <w:t>To identify groups of unimmunized children and adults.</w:t>
      </w:r>
    </w:p>
    <w:p w14:paraId="06125549" w14:textId="77777777" w:rsidR="00B80130" w:rsidRPr="00EC25B5" w:rsidRDefault="00B80130" w:rsidP="00DE1E4B">
      <w:pPr>
        <w:pStyle w:val="Heading1"/>
      </w:pPr>
      <w:r w:rsidRPr="00EC25B5">
        <w:t>1.2</w:t>
      </w:r>
      <w:r w:rsidRPr="00EC25B5">
        <w:tab/>
      </w:r>
      <w:r w:rsidRPr="00EC25B5">
        <w:rPr>
          <w:spacing w:val="1"/>
        </w:rPr>
        <w:t>L</w:t>
      </w:r>
      <w:r w:rsidRPr="00EC25B5">
        <w:t>a</w:t>
      </w:r>
      <w:r w:rsidRPr="00EC25B5">
        <w:rPr>
          <w:spacing w:val="1"/>
        </w:rPr>
        <w:t>b</w:t>
      </w:r>
      <w:r w:rsidRPr="00EC25B5">
        <w:t>o</w:t>
      </w:r>
      <w:r w:rsidRPr="00EC25B5">
        <w:rPr>
          <w:spacing w:val="-2"/>
        </w:rPr>
        <w:t>ra</w:t>
      </w:r>
      <w:r w:rsidRPr="00EC25B5">
        <w:rPr>
          <w:spacing w:val="-1"/>
        </w:rPr>
        <w:t>t</w:t>
      </w:r>
      <w:r w:rsidRPr="00EC25B5">
        <w:t>o</w:t>
      </w:r>
      <w:r w:rsidRPr="00EC25B5">
        <w:rPr>
          <w:spacing w:val="3"/>
        </w:rPr>
        <w:t>r</w:t>
      </w:r>
      <w:r w:rsidRPr="00EC25B5">
        <w:t>y and P</w:t>
      </w:r>
      <w:r w:rsidRPr="00EC25B5">
        <w:rPr>
          <w:spacing w:val="-4"/>
        </w:rPr>
        <w:t>h</w:t>
      </w:r>
      <w:r w:rsidRPr="00EC25B5">
        <w:rPr>
          <w:spacing w:val="-3"/>
        </w:rPr>
        <w:t>y</w:t>
      </w:r>
      <w:r w:rsidRPr="00EC25B5">
        <w:t>sician Re</w:t>
      </w:r>
      <w:r w:rsidRPr="00EC25B5">
        <w:rPr>
          <w:spacing w:val="1"/>
        </w:rPr>
        <w:t>p</w:t>
      </w:r>
      <w:r w:rsidRPr="00EC25B5">
        <w:t>o</w:t>
      </w:r>
      <w:r w:rsidRPr="00EC25B5">
        <w:rPr>
          <w:spacing w:val="4"/>
        </w:rPr>
        <w:t>r</w:t>
      </w:r>
      <w:r w:rsidRPr="00EC25B5">
        <w:t>ting Requi</w:t>
      </w:r>
      <w:r w:rsidRPr="00EC25B5">
        <w:rPr>
          <w:spacing w:val="-2"/>
        </w:rPr>
        <w:t>r</w:t>
      </w:r>
      <w:r w:rsidRPr="00EC25B5">
        <w:t>eme</w:t>
      </w:r>
      <w:r w:rsidRPr="00EC25B5">
        <w:rPr>
          <w:spacing w:val="-1"/>
        </w:rPr>
        <w:t>n</w:t>
      </w:r>
      <w:r w:rsidRPr="00EC25B5">
        <w:t>ts</w:t>
      </w:r>
    </w:p>
    <w:p w14:paraId="085E7723" w14:textId="7EC7B75C" w:rsidR="00AA72DA" w:rsidRPr="00EC25B5" w:rsidRDefault="00AA72DA" w:rsidP="00AA72DA">
      <w:pPr>
        <w:pStyle w:val="Block"/>
      </w:pPr>
      <w:r w:rsidRPr="00EC25B5">
        <w:rPr>
          <w:spacing w:val="-2"/>
        </w:rPr>
        <w:t>P</w:t>
      </w:r>
      <w:r w:rsidRPr="00EC25B5">
        <w:t>hysicians a</w:t>
      </w:r>
      <w:r w:rsidRPr="00EC25B5">
        <w:rPr>
          <w:spacing w:val="-3"/>
        </w:rPr>
        <w:t>r</w:t>
      </w:r>
      <w:r w:rsidRPr="00EC25B5">
        <w:t xml:space="preserve">e </w:t>
      </w:r>
      <w:r w:rsidRPr="00EC25B5">
        <w:rPr>
          <w:spacing w:val="-3"/>
        </w:rPr>
        <w:t>r</w:t>
      </w:r>
      <w:r w:rsidRPr="00EC25B5">
        <w:t>equi</w:t>
      </w:r>
      <w:r w:rsidRPr="00EC25B5">
        <w:rPr>
          <w:spacing w:val="-3"/>
        </w:rPr>
        <w:t>r</w:t>
      </w:r>
      <w:r w:rsidRPr="00EC25B5">
        <w:t xml:space="preserve">ed to </w:t>
      </w:r>
      <w:r w:rsidRPr="00EC25B5">
        <w:rPr>
          <w:spacing w:val="-3"/>
        </w:rPr>
        <w:t>r</w:t>
      </w:r>
      <w:r w:rsidRPr="00EC25B5">
        <w:t>epo</w:t>
      </w:r>
      <w:r w:rsidRPr="00EC25B5">
        <w:rPr>
          <w:spacing w:val="1"/>
        </w:rPr>
        <w:t>r</w:t>
      </w:r>
      <w:r w:rsidRPr="00EC25B5">
        <w:t xml:space="preserve">t all </w:t>
      </w:r>
      <w:r w:rsidR="00D32683" w:rsidRPr="00EC25B5">
        <w:t xml:space="preserve">diphtheria </w:t>
      </w:r>
      <w:r w:rsidRPr="00EC25B5">
        <w:t>cases (including suspect cases</w:t>
      </w:r>
      <w:r w:rsidR="00523C5D">
        <w:t xml:space="preserve"> and non</w:t>
      </w:r>
      <w:r w:rsidR="00461764">
        <w:t>-</w:t>
      </w:r>
      <w:r w:rsidR="00523C5D">
        <w:t>respiratory cases</w:t>
      </w:r>
      <w:r w:rsidRPr="00EC25B5">
        <w:t>) immediatel</w:t>
      </w:r>
      <w:r w:rsidRPr="00EC25B5">
        <w:rPr>
          <w:spacing w:val="-18"/>
        </w:rPr>
        <w:t>y</w:t>
      </w:r>
      <w:r w:rsidRPr="00EC25B5">
        <w:t>. Laboratories a</w:t>
      </w:r>
      <w:r w:rsidRPr="00EC25B5">
        <w:rPr>
          <w:spacing w:val="-3"/>
        </w:rPr>
        <w:t>r</w:t>
      </w:r>
      <w:r w:rsidRPr="00EC25B5">
        <w:t xml:space="preserve">e </w:t>
      </w:r>
      <w:r w:rsidRPr="00EC25B5">
        <w:rPr>
          <w:spacing w:val="-3"/>
        </w:rPr>
        <w:t>r</w:t>
      </w:r>
      <w:r w:rsidRPr="00EC25B5">
        <w:t>equi</w:t>
      </w:r>
      <w:r w:rsidRPr="00EC25B5">
        <w:rPr>
          <w:spacing w:val="-3"/>
        </w:rPr>
        <w:t>r</w:t>
      </w:r>
      <w:r w:rsidRPr="00EC25B5">
        <w:t xml:space="preserve">ed to </w:t>
      </w:r>
      <w:r w:rsidRPr="00EC25B5">
        <w:rPr>
          <w:spacing w:val="-3"/>
        </w:rPr>
        <w:t>r</w:t>
      </w:r>
      <w:r w:rsidRPr="00EC25B5">
        <w:t>epo</w:t>
      </w:r>
      <w:r w:rsidRPr="00EC25B5">
        <w:rPr>
          <w:spacing w:val="1"/>
        </w:rPr>
        <w:t>r</w:t>
      </w:r>
      <w:r w:rsidRPr="00EC25B5">
        <w:t xml:space="preserve">t all isolation of </w:t>
      </w:r>
      <w:r w:rsidRPr="00EC25B5">
        <w:rPr>
          <w:i/>
        </w:rPr>
        <w:t>Co</w:t>
      </w:r>
      <w:r w:rsidRPr="00EC25B5">
        <w:rPr>
          <w:i/>
          <w:spacing w:val="3"/>
        </w:rPr>
        <w:t>r</w:t>
      </w:r>
      <w:r w:rsidRPr="00EC25B5">
        <w:rPr>
          <w:i/>
        </w:rPr>
        <w:t>ynebacterium diphtheriae</w:t>
      </w:r>
      <w:r w:rsidRPr="00EC25B5">
        <w:t xml:space="preserve"> </w:t>
      </w:r>
      <w:r w:rsidR="00D32683" w:rsidRPr="00EC25B5">
        <w:t>immediatel</w:t>
      </w:r>
      <w:r w:rsidR="00D32683" w:rsidRPr="00EC25B5">
        <w:rPr>
          <w:spacing w:val="-18"/>
        </w:rPr>
        <w:t>y</w:t>
      </w:r>
      <w:r w:rsidR="00914282">
        <w:t>, day or night.</w:t>
      </w:r>
    </w:p>
    <w:p w14:paraId="2B0D343C" w14:textId="77777777" w:rsidR="00B80130" w:rsidRPr="00EC25B5" w:rsidRDefault="00B80130" w:rsidP="00CE6115">
      <w:pPr>
        <w:pStyle w:val="Heading1"/>
      </w:pPr>
      <w:r w:rsidRPr="00EC25B5">
        <w:t>1.3</w:t>
      </w:r>
      <w:r w:rsidRPr="00EC25B5">
        <w:tab/>
      </w:r>
      <w:r w:rsidRPr="00EC25B5">
        <w:rPr>
          <w:spacing w:val="-2"/>
        </w:rPr>
        <w:t>L</w:t>
      </w:r>
      <w:r w:rsidRPr="00EC25B5">
        <w:rPr>
          <w:spacing w:val="1"/>
        </w:rPr>
        <w:t>oc</w:t>
      </w:r>
      <w:r w:rsidRPr="00EC25B5">
        <w:t xml:space="preserve">al </w:t>
      </w:r>
      <w:r w:rsidRPr="00EC25B5">
        <w:rPr>
          <w:spacing w:val="-1"/>
        </w:rPr>
        <w:t>H</w:t>
      </w:r>
      <w:r w:rsidRPr="00EC25B5">
        <w:t>ealth Depa</w:t>
      </w:r>
      <w:r w:rsidRPr="00EC25B5">
        <w:rPr>
          <w:spacing w:val="4"/>
        </w:rPr>
        <w:t>r</w:t>
      </w:r>
      <w:r w:rsidRPr="00EC25B5">
        <w:t>tme</w:t>
      </w:r>
      <w:r w:rsidRPr="00EC25B5">
        <w:rPr>
          <w:spacing w:val="-1"/>
        </w:rPr>
        <w:t>n</w:t>
      </w:r>
      <w:r w:rsidRPr="00EC25B5">
        <w:t>t Re</w:t>
      </w:r>
      <w:r w:rsidRPr="00EC25B5">
        <w:rPr>
          <w:spacing w:val="1"/>
        </w:rPr>
        <w:t>p</w:t>
      </w:r>
      <w:r w:rsidRPr="00EC25B5">
        <w:t>o</w:t>
      </w:r>
      <w:r w:rsidRPr="00EC25B5">
        <w:rPr>
          <w:spacing w:val="4"/>
        </w:rPr>
        <w:t>r</w:t>
      </w:r>
      <w:r w:rsidRPr="00EC25B5">
        <w:t xml:space="preserve">ting and </w:t>
      </w:r>
      <w:r w:rsidRPr="00EC25B5">
        <w:rPr>
          <w:spacing w:val="-5"/>
        </w:rPr>
        <w:t>F</w:t>
      </w:r>
      <w:r w:rsidRPr="00EC25B5">
        <w:t>oll</w:t>
      </w:r>
      <w:r w:rsidRPr="00EC25B5">
        <w:rPr>
          <w:spacing w:val="-2"/>
        </w:rPr>
        <w:t>o</w:t>
      </w:r>
      <w:r w:rsidRPr="00EC25B5">
        <w:rPr>
          <w:spacing w:val="-1"/>
        </w:rPr>
        <w:t>w</w:t>
      </w:r>
      <w:r w:rsidRPr="00EC25B5">
        <w:t>-Up Res</w:t>
      </w:r>
      <w:r w:rsidRPr="00EC25B5">
        <w:rPr>
          <w:spacing w:val="1"/>
        </w:rPr>
        <w:t>p</w:t>
      </w:r>
      <w:r w:rsidRPr="00EC25B5">
        <w:t>onsibilities</w:t>
      </w:r>
    </w:p>
    <w:p w14:paraId="3499B651" w14:textId="049F1609" w:rsidR="00AA72DA" w:rsidRPr="001A7D93" w:rsidRDefault="00B80130" w:rsidP="001A7D93">
      <w:pPr>
        <w:pStyle w:val="NumberList"/>
        <w:ind w:left="1555"/>
      </w:pPr>
      <w:r w:rsidRPr="001A7D93">
        <w:t>1</w:t>
      </w:r>
      <w:r w:rsidR="00AA72DA" w:rsidRPr="001A7D93">
        <w:t>.</w:t>
      </w:r>
      <w:r w:rsidR="00AA72DA" w:rsidRPr="001A7D93">
        <w:tab/>
        <w:t xml:space="preserve">Report all confirmed and presumptive acute cases (see definitions below) to the Acute and Communicable Disease Prevention </w:t>
      </w:r>
      <w:r w:rsidR="00240AFA" w:rsidRPr="001A7D93">
        <w:t xml:space="preserve">section </w:t>
      </w:r>
      <w:r w:rsidR="00AA72DA" w:rsidRPr="001A7D93">
        <w:t xml:space="preserve">(ACDP) </w:t>
      </w:r>
      <w:r w:rsidR="007C3A6E" w:rsidRPr="001A7D93">
        <w:t xml:space="preserve">immediately, day or night. Call 971-673-1111 to reach the state epidemiologist on call. </w:t>
      </w:r>
    </w:p>
    <w:p w14:paraId="07F41713" w14:textId="77777777" w:rsidR="00AA72DA" w:rsidRPr="001A7D93" w:rsidRDefault="00AA72DA" w:rsidP="001A7D93">
      <w:pPr>
        <w:pStyle w:val="NumberList"/>
        <w:ind w:left="1555"/>
      </w:pPr>
      <w:r w:rsidRPr="001A7D93">
        <w:t>2.</w:t>
      </w:r>
      <w:r w:rsidRPr="001A7D93">
        <w:tab/>
        <w:t xml:space="preserve">Begin </w:t>
      </w:r>
      <w:r w:rsidR="0055241A" w:rsidRPr="001A7D93">
        <w:t>investigation of all reported cases</w:t>
      </w:r>
      <w:r w:rsidRPr="001A7D93">
        <w:t xml:space="preserve"> within 24 hours</w:t>
      </w:r>
      <w:r w:rsidR="0055241A" w:rsidRPr="001A7D93">
        <w:t>, chiefly to determine whether they truly have diphtheria. (Most will not.)</w:t>
      </w:r>
      <w:r w:rsidRPr="001A7D93">
        <w:t xml:space="preserve"> Submit all case data electronically within 7 days of initial report.</w:t>
      </w:r>
      <w:r w:rsidRPr="001A7D93">
        <w:tab/>
      </w:r>
    </w:p>
    <w:p w14:paraId="3A25D89E" w14:textId="77777777" w:rsidR="00AA72DA" w:rsidRPr="001A7D93" w:rsidRDefault="00A27862" w:rsidP="001A7D93">
      <w:pPr>
        <w:pStyle w:val="NumberList"/>
        <w:ind w:left="1555"/>
      </w:pPr>
      <w:r w:rsidRPr="001A7D93">
        <w:t>3</w:t>
      </w:r>
      <w:r w:rsidR="00AA72DA" w:rsidRPr="001A7D93">
        <w:t>.</w:t>
      </w:r>
      <w:r w:rsidR="00AA72DA" w:rsidRPr="001A7D93">
        <w:tab/>
        <w:t>Initiate special control measures within 24 hours of initial report:</w:t>
      </w:r>
    </w:p>
    <w:p w14:paraId="58F3FF63" w14:textId="77777777" w:rsidR="00AA72DA" w:rsidRPr="00EC25B5" w:rsidRDefault="00AA72DA" w:rsidP="00AA72DA">
      <w:pPr>
        <w:pStyle w:val="ListParagraph"/>
      </w:pPr>
      <w:r w:rsidRPr="00EC25B5">
        <w:rPr>
          <w:spacing w:val="-4"/>
        </w:rPr>
        <w:t>I</w:t>
      </w:r>
      <w:r w:rsidRPr="00EC25B5">
        <w:t>dentify contacts of the case during the period of communicabilit</w:t>
      </w:r>
      <w:r w:rsidRPr="00EC25B5">
        <w:rPr>
          <w:spacing w:val="-18"/>
        </w:rPr>
        <w:t>y</w:t>
      </w:r>
      <w:r w:rsidRPr="00EC25B5">
        <w:t>.</w:t>
      </w:r>
    </w:p>
    <w:p w14:paraId="566A62AA" w14:textId="730DCB5B" w:rsidR="00C164E0" w:rsidRDefault="00AA72DA" w:rsidP="00C164E0">
      <w:pPr>
        <w:pStyle w:val="ListParagraph"/>
      </w:pPr>
      <w:r w:rsidRPr="00EC25B5">
        <w:t>As app</w:t>
      </w:r>
      <w:r w:rsidRPr="00EC25B5">
        <w:rPr>
          <w:spacing w:val="-2"/>
        </w:rPr>
        <w:t>r</w:t>
      </w:r>
      <w:r w:rsidRPr="00EC25B5">
        <w:t>opriate, ale</w:t>
      </w:r>
      <w:r w:rsidRPr="00EC25B5">
        <w:rPr>
          <w:spacing w:val="1"/>
        </w:rPr>
        <w:t>r</w:t>
      </w:r>
      <w:r w:rsidRPr="00EC25B5">
        <w:t xml:space="preserve">t physicians, hospital </w:t>
      </w:r>
      <w:r w:rsidRPr="00EC25B5">
        <w:rPr>
          <w:spacing w:val="-2"/>
        </w:rPr>
        <w:t>r</w:t>
      </w:r>
      <w:r w:rsidRPr="00EC25B5">
        <w:t xml:space="preserve">ooms, and other sites visited </w:t>
      </w:r>
      <w:r w:rsidRPr="00EC25B5">
        <w:rPr>
          <w:spacing w:val="-2"/>
        </w:rPr>
        <w:t>b</w:t>
      </w:r>
      <w:r w:rsidRPr="00EC25B5">
        <w:t>y the case during the period of communicabilit</w:t>
      </w:r>
      <w:r w:rsidRPr="00EC25B5">
        <w:rPr>
          <w:spacing w:val="-18"/>
        </w:rPr>
        <w:t>y</w:t>
      </w:r>
      <w:r w:rsidRPr="00EC25B5">
        <w:t>.</w:t>
      </w:r>
      <w:r w:rsidR="00480492">
        <w:br/>
      </w:r>
    </w:p>
    <w:p w14:paraId="710D4FF0" w14:textId="6D6FBC7E" w:rsidR="00C164E0" w:rsidRPr="00C164E0" w:rsidRDefault="00C164E0" w:rsidP="00C164E0">
      <w:pPr>
        <w:rPr>
          <w:rFonts w:ascii="Arial" w:hAnsi="Arial" w:cs="Arial"/>
          <w:b/>
          <w:bCs/>
        </w:rPr>
      </w:pPr>
      <w:r w:rsidRPr="00C164E0">
        <w:rPr>
          <w:rFonts w:ascii="Arial" w:eastAsia="Adobe Garamond Pro" w:hAnsi="Arial" w:cs="Arial"/>
          <w:b/>
          <w:bCs/>
          <w:szCs w:val="21"/>
        </w:rPr>
        <w:t>1</w:t>
      </w:r>
      <w:r w:rsidRPr="000E1E4B">
        <w:rPr>
          <w:rStyle w:val="Heading1Char"/>
        </w:rPr>
        <w:t>.4</w:t>
      </w:r>
      <w:r w:rsidR="00AA2EF5">
        <w:rPr>
          <w:rStyle w:val="Heading1Char"/>
        </w:rPr>
        <w:tab/>
      </w:r>
      <w:r w:rsidRPr="000E1E4B">
        <w:rPr>
          <w:rStyle w:val="Heading1Char"/>
        </w:rPr>
        <w:t>State</w:t>
      </w:r>
      <w:r w:rsidRPr="00C164E0">
        <w:rPr>
          <w:rFonts w:ascii="Arial" w:hAnsi="Arial" w:cs="Arial"/>
          <w:b/>
          <w:bCs/>
        </w:rPr>
        <w:t xml:space="preserve"> Public Heath Re</w:t>
      </w:r>
      <w:r w:rsidRPr="00C164E0">
        <w:rPr>
          <w:rFonts w:ascii="Arial" w:hAnsi="Arial" w:cs="Arial"/>
          <w:b/>
          <w:bCs/>
          <w:spacing w:val="1"/>
        </w:rPr>
        <w:t>p</w:t>
      </w:r>
      <w:r w:rsidRPr="00C164E0">
        <w:rPr>
          <w:rFonts w:ascii="Arial" w:hAnsi="Arial" w:cs="Arial"/>
          <w:b/>
          <w:bCs/>
        </w:rPr>
        <w:t>o</w:t>
      </w:r>
      <w:r w:rsidRPr="00C164E0">
        <w:rPr>
          <w:rFonts w:ascii="Arial" w:hAnsi="Arial" w:cs="Arial"/>
          <w:b/>
          <w:bCs/>
          <w:spacing w:val="4"/>
        </w:rPr>
        <w:t>r</w:t>
      </w:r>
      <w:r w:rsidRPr="00C164E0">
        <w:rPr>
          <w:rFonts w:ascii="Arial" w:hAnsi="Arial" w:cs="Arial"/>
          <w:b/>
          <w:bCs/>
        </w:rPr>
        <w:t>ting Res</w:t>
      </w:r>
      <w:r w:rsidRPr="00C164E0">
        <w:rPr>
          <w:rFonts w:ascii="Arial" w:hAnsi="Arial" w:cs="Arial"/>
          <w:b/>
          <w:bCs/>
          <w:spacing w:val="1"/>
        </w:rPr>
        <w:t>p</w:t>
      </w:r>
      <w:r w:rsidRPr="00C164E0">
        <w:rPr>
          <w:rFonts w:ascii="Arial" w:hAnsi="Arial" w:cs="Arial"/>
          <w:b/>
          <w:bCs/>
        </w:rPr>
        <w:t>onsibilities</w:t>
      </w:r>
    </w:p>
    <w:p w14:paraId="26C08B85" w14:textId="09342F56" w:rsidR="00C164E0" w:rsidRPr="00EA1519" w:rsidRDefault="00C164E0" w:rsidP="00B820B1">
      <w:pPr>
        <w:pStyle w:val="Block"/>
      </w:pPr>
      <w:r w:rsidRPr="000E1E4B">
        <w:t>ACDP on</w:t>
      </w:r>
      <w:r w:rsidR="000E1E4B">
        <w:t>-</w:t>
      </w:r>
      <w:r w:rsidRPr="000E1E4B">
        <w:t xml:space="preserve">call epidemiologist should notify CDC Emergency Operations, </w:t>
      </w:r>
      <w:r w:rsidR="000E1E4B">
        <w:t>immediately</w:t>
      </w:r>
      <w:r w:rsidR="004339C3" w:rsidRPr="000E1E4B">
        <w:t>,</w:t>
      </w:r>
      <w:r w:rsidR="004339C3" w:rsidRPr="00EA1519">
        <w:t xml:space="preserve"> </w:t>
      </w:r>
      <w:r w:rsidRPr="00EA1519">
        <w:t>day or night.</w:t>
      </w:r>
    </w:p>
    <w:p w14:paraId="4CE7D08D" w14:textId="77777777" w:rsidR="00B80130" w:rsidRPr="00EC25B5" w:rsidRDefault="00B80130" w:rsidP="008C36C9">
      <w:pPr>
        <w:pStyle w:val="SectionHeader"/>
        <w:numPr>
          <w:ilvl w:val="0"/>
          <w:numId w:val="1"/>
        </w:numPr>
        <w:rPr>
          <w:rFonts w:cs="Arial"/>
          <w:caps/>
          <w:smallCaps/>
          <w:szCs w:val="24"/>
        </w:rPr>
      </w:pPr>
      <w:bookmarkStart w:id="2" w:name="_Toc424298458"/>
      <w:r w:rsidRPr="00EC25B5">
        <w:rPr>
          <w:rFonts w:cs="Arial"/>
          <w:caps/>
          <w:szCs w:val="24"/>
        </w:rPr>
        <w:t>the disease and its epidemiology</w:t>
      </w:r>
      <w:bookmarkEnd w:id="2"/>
      <w:r w:rsidRPr="00EC25B5">
        <w:rPr>
          <w:rFonts w:cs="Arial"/>
          <w:caps/>
          <w:szCs w:val="24"/>
        </w:rPr>
        <w:t xml:space="preserve"> </w:t>
      </w:r>
    </w:p>
    <w:p w14:paraId="74388032" w14:textId="77777777" w:rsidR="00B80130" w:rsidRPr="00EC25B5" w:rsidRDefault="00B80130" w:rsidP="00CE6115">
      <w:pPr>
        <w:pStyle w:val="Heading1"/>
      </w:pPr>
      <w:r w:rsidRPr="00EC25B5">
        <w:t>2.1</w:t>
      </w:r>
      <w:r w:rsidRPr="00EC25B5">
        <w:tab/>
      </w:r>
      <w:r w:rsidRPr="00EC25B5">
        <w:rPr>
          <w:spacing w:val="-1"/>
        </w:rPr>
        <w:t>E</w:t>
      </w:r>
      <w:r w:rsidRPr="00EC25B5">
        <w:t>tiol</w:t>
      </w:r>
      <w:r w:rsidRPr="00EC25B5">
        <w:rPr>
          <w:spacing w:val="1"/>
        </w:rPr>
        <w:t>o</w:t>
      </w:r>
      <w:r w:rsidRPr="00EC25B5">
        <w:t xml:space="preserve">gic </w:t>
      </w:r>
      <w:r w:rsidRPr="00EC25B5">
        <w:rPr>
          <w:spacing w:val="-3"/>
        </w:rPr>
        <w:t>A</w:t>
      </w:r>
      <w:r w:rsidRPr="00EC25B5">
        <w:t>ge</w:t>
      </w:r>
      <w:r w:rsidRPr="00EC25B5">
        <w:rPr>
          <w:spacing w:val="-1"/>
        </w:rPr>
        <w:t>n</w:t>
      </w:r>
      <w:r w:rsidRPr="00EC25B5">
        <w:t>t</w:t>
      </w:r>
    </w:p>
    <w:p w14:paraId="4225196F" w14:textId="2DE0F698" w:rsidR="009D13C8" w:rsidRDefault="00991FF1" w:rsidP="009D13C8">
      <w:pPr>
        <w:pStyle w:val="Block"/>
        <w:rPr>
          <w:rFonts w:cs="Arial"/>
        </w:rPr>
      </w:pPr>
      <w:r w:rsidRPr="00EC25B5">
        <w:rPr>
          <w:rFonts w:eastAsia="Adobe Garamond Pro" w:cs="Arial"/>
          <w:i/>
        </w:rPr>
        <w:t>C</w:t>
      </w:r>
      <w:r w:rsidR="00240AFA" w:rsidRPr="00EC25B5">
        <w:rPr>
          <w:rFonts w:eastAsia="Adobe Garamond Pro" w:cs="Arial"/>
          <w:i/>
        </w:rPr>
        <w:t>orynebacterium</w:t>
      </w:r>
      <w:r w:rsidRPr="00EC25B5">
        <w:rPr>
          <w:rFonts w:eastAsia="Adobe Garamond Pro" w:cs="Arial"/>
          <w:i/>
        </w:rPr>
        <w:t xml:space="preserve"> diphtheriae </w:t>
      </w:r>
      <w:r w:rsidRPr="00EC25B5">
        <w:rPr>
          <w:rFonts w:cs="Arial"/>
        </w:rPr>
        <w:t>is an ae</w:t>
      </w:r>
      <w:r w:rsidRPr="00EC25B5">
        <w:rPr>
          <w:rFonts w:cs="Arial"/>
          <w:spacing w:val="-2"/>
        </w:rPr>
        <w:t>r</w:t>
      </w:r>
      <w:r w:rsidRPr="00EC25B5">
        <w:rPr>
          <w:rFonts w:cs="Arial"/>
        </w:rPr>
        <w:t>obic</w:t>
      </w:r>
      <w:r w:rsidR="00240AFA" w:rsidRPr="00EC25B5">
        <w:rPr>
          <w:rFonts w:cs="Arial"/>
        </w:rPr>
        <w:t>,</w:t>
      </w:r>
      <w:r w:rsidRPr="00EC25B5">
        <w:rPr>
          <w:rFonts w:cs="Arial"/>
        </w:rPr>
        <w:t xml:space="preserve"> </w:t>
      </w:r>
      <w:r w:rsidR="00240AFA" w:rsidRPr="00EC25B5">
        <w:rPr>
          <w:rFonts w:cs="Arial"/>
        </w:rPr>
        <w:t>G</w:t>
      </w:r>
      <w:r w:rsidRPr="00EC25B5">
        <w:rPr>
          <w:rFonts w:cs="Arial"/>
        </w:rPr>
        <w:t>ram-positi</w:t>
      </w:r>
      <w:r w:rsidRPr="00EC25B5">
        <w:rPr>
          <w:rFonts w:cs="Arial"/>
          <w:spacing w:val="-2"/>
        </w:rPr>
        <w:t>v</w:t>
      </w:r>
      <w:r w:rsidRPr="00EC25B5">
        <w:rPr>
          <w:rFonts w:cs="Arial"/>
        </w:rPr>
        <w:t xml:space="preserve">e bacillus. </w:t>
      </w:r>
      <w:r w:rsidRPr="00EC25B5">
        <w:rPr>
          <w:rFonts w:eastAsia="Adobe Garamond Pro" w:cs="Arial"/>
          <w:i/>
        </w:rPr>
        <w:t xml:space="preserve">C. diphtheriae </w:t>
      </w:r>
      <w:r w:rsidRPr="00EC25B5">
        <w:rPr>
          <w:rFonts w:cs="Arial"/>
        </w:rPr>
        <w:t xml:space="preserve">has four biotypes—gravis, intermedius, </w:t>
      </w:r>
      <w:proofErr w:type="spellStart"/>
      <w:r w:rsidRPr="00EC25B5">
        <w:rPr>
          <w:rFonts w:cs="Arial"/>
        </w:rPr>
        <w:t>belfanti</w:t>
      </w:r>
      <w:proofErr w:type="spellEnd"/>
      <w:r w:rsidRPr="00EC25B5">
        <w:rPr>
          <w:rFonts w:cs="Arial"/>
        </w:rPr>
        <w:t xml:space="preserve"> and mitis. All four biotypes </w:t>
      </w:r>
      <w:proofErr w:type="gramStart"/>
      <w:r w:rsidRPr="00EC25B5">
        <w:rPr>
          <w:rFonts w:cs="Arial"/>
        </w:rPr>
        <w:t>a</w:t>
      </w:r>
      <w:r w:rsidRPr="00EC25B5">
        <w:rPr>
          <w:rFonts w:cs="Arial"/>
          <w:spacing w:val="-3"/>
        </w:rPr>
        <w:t>r</w:t>
      </w:r>
      <w:r w:rsidRPr="00EC25B5">
        <w:rPr>
          <w:rFonts w:cs="Arial"/>
        </w:rPr>
        <w:t>e capable of p</w:t>
      </w:r>
      <w:r w:rsidRPr="00EC25B5">
        <w:rPr>
          <w:rFonts w:cs="Arial"/>
          <w:spacing w:val="-2"/>
        </w:rPr>
        <w:t>r</w:t>
      </w:r>
      <w:r w:rsidRPr="00EC25B5">
        <w:rPr>
          <w:rFonts w:cs="Arial"/>
        </w:rPr>
        <w:t>oducing</w:t>
      </w:r>
      <w:proofErr w:type="gramEnd"/>
      <w:r w:rsidRPr="00EC25B5">
        <w:rPr>
          <w:rFonts w:cs="Arial"/>
        </w:rPr>
        <w:t xml:space="preserve"> an identical e</w:t>
      </w:r>
      <w:r w:rsidRPr="00EC25B5">
        <w:rPr>
          <w:rFonts w:cs="Arial"/>
          <w:spacing w:val="-2"/>
        </w:rPr>
        <w:t>x</w:t>
      </w:r>
      <w:r w:rsidRPr="00EC25B5">
        <w:rPr>
          <w:rFonts w:cs="Arial"/>
        </w:rPr>
        <w:t>ot</w:t>
      </w:r>
      <w:r w:rsidRPr="00EC25B5">
        <w:rPr>
          <w:rFonts w:cs="Arial"/>
          <w:spacing w:val="-2"/>
        </w:rPr>
        <w:t>o</w:t>
      </w:r>
      <w:r w:rsidRPr="00EC25B5">
        <w:rPr>
          <w:rFonts w:cs="Arial"/>
        </w:rPr>
        <w:t>xin</w:t>
      </w:r>
      <w:r w:rsidR="00240AFA" w:rsidRPr="00EC25B5">
        <w:rPr>
          <w:rFonts w:cs="Arial"/>
        </w:rPr>
        <w:t xml:space="preserve">, which causes the </w:t>
      </w:r>
      <w:r w:rsidR="00240AFA" w:rsidRPr="00EC25B5">
        <w:rPr>
          <w:rFonts w:cs="Arial"/>
        </w:rPr>
        <w:lastRenderedPageBreak/>
        <w:t>classical manifestations of diphtheria</w:t>
      </w:r>
      <w:r w:rsidRPr="00EC25B5">
        <w:rPr>
          <w:rFonts w:cs="Arial"/>
        </w:rPr>
        <w:t>.</w:t>
      </w:r>
      <w:r w:rsidRPr="00EC25B5">
        <w:rPr>
          <w:rFonts w:cs="Arial"/>
          <w:spacing w:val="-10"/>
        </w:rPr>
        <w:t xml:space="preserve"> </w:t>
      </w:r>
      <w:r w:rsidRPr="00EC25B5">
        <w:rPr>
          <w:rFonts w:cs="Arial"/>
          <w:spacing w:val="-26"/>
        </w:rPr>
        <w:t>T</w:t>
      </w:r>
      <w:r w:rsidRPr="00EC25B5">
        <w:rPr>
          <w:rFonts w:cs="Arial"/>
          <w:spacing w:val="-2"/>
        </w:rPr>
        <w:t>o</w:t>
      </w:r>
      <w:r w:rsidRPr="00EC25B5">
        <w:rPr>
          <w:rFonts w:cs="Arial"/>
        </w:rPr>
        <w:t>xi</w:t>
      </w:r>
      <w:r w:rsidR="00240AFA" w:rsidRPr="00EC25B5">
        <w:rPr>
          <w:rFonts w:cs="Arial"/>
        </w:rPr>
        <w:t xml:space="preserve">n is </w:t>
      </w:r>
      <w:r w:rsidRPr="00EC25B5">
        <w:rPr>
          <w:rFonts w:cs="Arial"/>
        </w:rPr>
        <w:t>p</w:t>
      </w:r>
      <w:r w:rsidRPr="00EC25B5">
        <w:rPr>
          <w:rFonts w:cs="Arial"/>
          <w:spacing w:val="-2"/>
        </w:rPr>
        <w:t>r</w:t>
      </w:r>
      <w:r w:rsidRPr="00EC25B5">
        <w:rPr>
          <w:rFonts w:cs="Arial"/>
        </w:rPr>
        <w:t>oduc</w:t>
      </w:r>
      <w:r w:rsidR="00240AFA" w:rsidRPr="00EC25B5">
        <w:rPr>
          <w:rFonts w:cs="Arial"/>
        </w:rPr>
        <w:t>ed by</w:t>
      </w:r>
      <w:r w:rsidRPr="00EC25B5">
        <w:rPr>
          <w:rFonts w:cs="Arial"/>
        </w:rPr>
        <w:t xml:space="preserve"> </w:t>
      </w:r>
      <w:r w:rsidR="009D13C8">
        <w:rPr>
          <w:rFonts w:cs="Arial"/>
          <w:i/>
          <w:iCs/>
        </w:rPr>
        <w:t xml:space="preserve">C. </w:t>
      </w:r>
      <w:r w:rsidR="009D13C8" w:rsidRPr="009D13C8">
        <w:rPr>
          <w:rFonts w:cs="Arial"/>
          <w:i/>
          <w:iCs/>
        </w:rPr>
        <w:t>diphtheriae</w:t>
      </w:r>
      <w:r w:rsidR="009D13C8">
        <w:rPr>
          <w:rFonts w:cs="Arial"/>
        </w:rPr>
        <w:t xml:space="preserve"> that are</w:t>
      </w:r>
      <w:r w:rsidRPr="00EC25B5">
        <w:rPr>
          <w:rFonts w:cs="Arial"/>
        </w:rPr>
        <w:t xml:space="preserve"> infected </w:t>
      </w:r>
      <w:r w:rsidRPr="00EC25B5">
        <w:rPr>
          <w:rFonts w:cs="Arial"/>
          <w:spacing w:val="-2"/>
        </w:rPr>
        <w:t>b</w:t>
      </w:r>
      <w:r w:rsidR="00C155AB" w:rsidRPr="00EC25B5">
        <w:rPr>
          <w:rFonts w:cs="Arial"/>
        </w:rPr>
        <w:t>y a bac</w:t>
      </w:r>
      <w:r w:rsidRPr="00EC25B5">
        <w:rPr>
          <w:rFonts w:cs="Arial"/>
        </w:rPr>
        <w:t xml:space="preserve">teriophage containing </w:t>
      </w:r>
      <w:r w:rsidR="00C155AB" w:rsidRPr="00EC25B5">
        <w:rPr>
          <w:rFonts w:cs="Arial"/>
        </w:rPr>
        <w:t xml:space="preserve">the </w:t>
      </w:r>
      <w:r w:rsidR="00C155AB" w:rsidRPr="00EC25B5">
        <w:rPr>
          <w:rFonts w:cs="Arial"/>
          <w:i/>
        </w:rPr>
        <w:t>tox</w:t>
      </w:r>
      <w:r w:rsidR="00C155AB" w:rsidRPr="00EC25B5">
        <w:rPr>
          <w:rFonts w:cs="Arial"/>
        </w:rPr>
        <w:t xml:space="preserve"> gene.</w:t>
      </w:r>
    </w:p>
    <w:p w14:paraId="7BB0FA14" w14:textId="7798F612" w:rsidR="00A77998" w:rsidRPr="009D13C8" w:rsidRDefault="00C64089" w:rsidP="009D13C8">
      <w:pPr>
        <w:pStyle w:val="Block"/>
        <w:rPr>
          <w:rFonts w:cs="Arial"/>
          <w:szCs w:val="24"/>
        </w:rPr>
      </w:pPr>
      <w:r w:rsidRPr="009D13C8">
        <w:rPr>
          <w:rFonts w:eastAsia="Adobe Garamond Pro" w:cs="Arial"/>
        </w:rPr>
        <w:t>Ra</w:t>
      </w:r>
      <w:r w:rsidRPr="009D13C8">
        <w:rPr>
          <w:rFonts w:eastAsia="Adobe Garamond Pro" w:cs="Arial"/>
          <w:spacing w:val="-3"/>
        </w:rPr>
        <w:t>r</w:t>
      </w:r>
      <w:r w:rsidRPr="009D13C8">
        <w:rPr>
          <w:rFonts w:eastAsia="Adobe Garamond Pro" w:cs="Arial"/>
        </w:rPr>
        <w:t>el</w:t>
      </w:r>
      <w:r w:rsidRPr="009D13C8">
        <w:rPr>
          <w:rFonts w:eastAsia="Adobe Garamond Pro" w:cs="Arial"/>
          <w:spacing w:val="-18"/>
        </w:rPr>
        <w:t>y</w:t>
      </w:r>
      <w:r w:rsidRPr="009D13C8">
        <w:rPr>
          <w:rFonts w:eastAsia="Adobe Garamond Pro" w:cs="Arial"/>
        </w:rPr>
        <w:t xml:space="preserve">, other </w:t>
      </w:r>
      <w:r w:rsidRPr="009D13C8">
        <w:rPr>
          <w:rFonts w:eastAsia="Adobe Garamond Pro" w:cs="Arial"/>
          <w:i/>
        </w:rPr>
        <w:t>Co</w:t>
      </w:r>
      <w:r w:rsidRPr="009D13C8">
        <w:rPr>
          <w:rFonts w:eastAsia="Adobe Garamond Pro" w:cs="Arial"/>
          <w:i/>
          <w:spacing w:val="3"/>
        </w:rPr>
        <w:t>r</w:t>
      </w:r>
      <w:r w:rsidRPr="009D13C8">
        <w:rPr>
          <w:rFonts w:eastAsia="Adobe Garamond Pro" w:cs="Arial"/>
          <w:i/>
        </w:rPr>
        <w:t xml:space="preserve">ynebacterium </w:t>
      </w:r>
      <w:r w:rsidRPr="009D13C8">
        <w:rPr>
          <w:rFonts w:eastAsia="Adobe Garamond Pro" w:cs="Arial"/>
        </w:rPr>
        <w:t>species (</w:t>
      </w:r>
      <w:r w:rsidRPr="009D13C8">
        <w:rPr>
          <w:rFonts w:eastAsia="Adobe Garamond Pro" w:cs="Arial"/>
          <w:i/>
        </w:rPr>
        <w:t xml:space="preserve">C. </w:t>
      </w:r>
      <w:proofErr w:type="spellStart"/>
      <w:r w:rsidRPr="009D13C8">
        <w:rPr>
          <w:rFonts w:eastAsia="Adobe Garamond Pro" w:cs="Arial"/>
          <w:i/>
        </w:rPr>
        <w:t>ulce</w:t>
      </w:r>
      <w:r w:rsidRPr="009D13C8">
        <w:rPr>
          <w:rFonts w:eastAsia="Adobe Garamond Pro" w:cs="Arial"/>
          <w:i/>
          <w:spacing w:val="-7"/>
        </w:rPr>
        <w:t>r</w:t>
      </w:r>
      <w:r w:rsidRPr="009D13C8">
        <w:rPr>
          <w:rFonts w:eastAsia="Adobe Garamond Pro" w:cs="Arial"/>
          <w:i/>
        </w:rPr>
        <w:t>ans</w:t>
      </w:r>
      <w:proofErr w:type="spellEnd"/>
      <w:r w:rsidRPr="009D13C8">
        <w:rPr>
          <w:rFonts w:eastAsia="Adobe Garamond Pro" w:cs="Arial"/>
          <w:i/>
        </w:rPr>
        <w:t xml:space="preserve"> </w:t>
      </w:r>
      <w:r w:rsidRPr="009D13C8">
        <w:rPr>
          <w:rFonts w:eastAsia="Adobe Garamond Pro" w:cs="Arial"/>
        </w:rPr>
        <w:t xml:space="preserve">or </w:t>
      </w:r>
      <w:r w:rsidRPr="009D13C8">
        <w:rPr>
          <w:rFonts w:eastAsia="Adobe Garamond Pro" w:cs="Arial"/>
          <w:i/>
        </w:rPr>
        <w:t>C. pseudotube</w:t>
      </w:r>
      <w:r w:rsidRPr="009D13C8">
        <w:rPr>
          <w:rFonts w:eastAsia="Adobe Garamond Pro" w:cs="Arial"/>
          <w:i/>
          <w:spacing w:val="-3"/>
        </w:rPr>
        <w:t>r</w:t>
      </w:r>
      <w:r w:rsidRPr="009D13C8">
        <w:rPr>
          <w:rFonts w:eastAsia="Adobe Garamond Pro" w:cs="Arial"/>
          <w:i/>
        </w:rPr>
        <w:t>culosis</w:t>
      </w:r>
      <w:r w:rsidRPr="009D13C8">
        <w:rPr>
          <w:rFonts w:eastAsia="Adobe Garamond Pro" w:cs="Arial"/>
        </w:rPr>
        <w:t>) may p</w:t>
      </w:r>
      <w:r w:rsidRPr="009D13C8">
        <w:rPr>
          <w:rFonts w:eastAsia="Adobe Garamond Pro" w:cs="Arial"/>
          <w:spacing w:val="-2"/>
        </w:rPr>
        <w:t>r</w:t>
      </w:r>
      <w:r w:rsidRPr="009D13C8">
        <w:rPr>
          <w:rFonts w:eastAsia="Adobe Garamond Pro" w:cs="Arial"/>
        </w:rPr>
        <w:t>oduce diphtheria t</w:t>
      </w:r>
      <w:r w:rsidRPr="009D13C8">
        <w:rPr>
          <w:rFonts w:eastAsia="Adobe Garamond Pro" w:cs="Arial"/>
          <w:spacing w:val="-2"/>
        </w:rPr>
        <w:t>o</w:t>
      </w:r>
      <w:r w:rsidRPr="009D13C8">
        <w:rPr>
          <w:rFonts w:eastAsia="Adobe Garamond Pro" w:cs="Arial"/>
        </w:rPr>
        <w:t xml:space="preserve">xin. </w:t>
      </w:r>
      <w:r w:rsidR="00184592" w:rsidRPr="009D13C8">
        <w:rPr>
          <w:rFonts w:cs="Arial"/>
          <w:color w:val="000000"/>
        </w:rPr>
        <w:t xml:space="preserve">Both species are zoonotic; such infections have been documented in pigs, cattle, dogs, and cats. </w:t>
      </w:r>
      <w:r w:rsidRPr="009D13C8">
        <w:rPr>
          <w:rFonts w:eastAsia="Adobe Garamond Pro" w:cs="Arial"/>
          <w:spacing w:val="-26"/>
        </w:rPr>
        <w:t>T</w:t>
      </w:r>
      <w:r w:rsidRPr="009D13C8">
        <w:rPr>
          <w:rFonts w:eastAsia="Adobe Garamond Pro" w:cs="Arial"/>
          <w:spacing w:val="-2"/>
        </w:rPr>
        <w:t>o</w:t>
      </w:r>
      <w:r w:rsidRPr="009D13C8">
        <w:rPr>
          <w:rFonts w:eastAsia="Adobe Garamond Pro" w:cs="Arial"/>
        </w:rPr>
        <w:t xml:space="preserve">xigenic </w:t>
      </w:r>
      <w:r w:rsidRPr="009D13C8">
        <w:rPr>
          <w:rFonts w:eastAsia="Adobe Garamond Pro" w:cs="Arial"/>
          <w:i/>
        </w:rPr>
        <w:t xml:space="preserve">C. </w:t>
      </w:r>
      <w:proofErr w:type="spellStart"/>
      <w:r w:rsidRPr="009D13C8">
        <w:rPr>
          <w:rFonts w:eastAsia="Adobe Garamond Pro" w:cs="Arial"/>
          <w:i/>
        </w:rPr>
        <w:t>ulce</w:t>
      </w:r>
      <w:r w:rsidRPr="009D13C8">
        <w:rPr>
          <w:rFonts w:eastAsia="Adobe Garamond Pro" w:cs="Arial"/>
          <w:i/>
          <w:spacing w:val="-7"/>
        </w:rPr>
        <w:t>r</w:t>
      </w:r>
      <w:r w:rsidRPr="009D13C8">
        <w:rPr>
          <w:rFonts w:eastAsia="Adobe Garamond Pro" w:cs="Arial"/>
          <w:i/>
        </w:rPr>
        <w:t>ans</w:t>
      </w:r>
      <w:proofErr w:type="spellEnd"/>
      <w:r w:rsidRPr="009D13C8">
        <w:rPr>
          <w:rFonts w:eastAsia="Adobe Garamond Pro" w:cs="Arial"/>
          <w:i/>
        </w:rPr>
        <w:t xml:space="preserve"> </w:t>
      </w:r>
      <w:r w:rsidRPr="009D13C8">
        <w:rPr>
          <w:rFonts w:eastAsia="Adobe Garamond Pro" w:cs="Arial"/>
        </w:rPr>
        <w:t>may cause classic respirato</w:t>
      </w:r>
      <w:r w:rsidRPr="009D13C8">
        <w:rPr>
          <w:rFonts w:eastAsia="Adobe Garamond Pro" w:cs="Arial"/>
          <w:spacing w:val="3"/>
        </w:rPr>
        <w:t>r</w:t>
      </w:r>
      <w:r w:rsidRPr="009D13C8">
        <w:rPr>
          <w:rFonts w:eastAsia="Adobe Garamond Pro" w:cs="Arial"/>
        </w:rPr>
        <w:t>y diphtheria-like illness</w:t>
      </w:r>
      <w:r w:rsidR="00A77998" w:rsidRPr="009D13C8">
        <w:rPr>
          <w:rFonts w:eastAsia="Adobe Garamond Pro" w:cs="Arial"/>
        </w:rPr>
        <w:t xml:space="preserve">, </w:t>
      </w:r>
      <w:r w:rsidR="00A77998" w:rsidRPr="009D13C8">
        <w:rPr>
          <w:rFonts w:cs="Arial"/>
          <w:color w:val="000000"/>
        </w:rPr>
        <w:t xml:space="preserve">but person-to-person spread has not been documented. </w:t>
      </w:r>
      <w:r w:rsidR="00A77998" w:rsidRPr="009D13C8">
        <w:rPr>
          <w:rFonts w:cs="Arial"/>
          <w:i/>
          <w:iCs/>
          <w:color w:val="000000"/>
        </w:rPr>
        <w:t xml:space="preserve">C. pseudotuberculosis </w:t>
      </w:r>
      <w:r w:rsidR="00A77998" w:rsidRPr="009D13C8">
        <w:rPr>
          <w:rFonts w:cs="Arial"/>
          <w:color w:val="000000"/>
        </w:rPr>
        <w:t>can cause lymphadenitis in humans.</w:t>
      </w:r>
    </w:p>
    <w:p w14:paraId="599DB425" w14:textId="77777777" w:rsidR="00B80130" w:rsidRPr="00EC25B5" w:rsidRDefault="00B80130" w:rsidP="00CE6115">
      <w:pPr>
        <w:pStyle w:val="Heading1"/>
      </w:pPr>
      <w:r w:rsidRPr="00EC25B5">
        <w:t>2.2</w:t>
      </w:r>
      <w:r w:rsidRPr="00EC25B5">
        <w:tab/>
        <w:t xml:space="preserve">Description of </w:t>
      </w:r>
      <w:r w:rsidRPr="00EC25B5">
        <w:rPr>
          <w:spacing w:val="1"/>
        </w:rPr>
        <w:t>I</w:t>
      </w:r>
      <w:r w:rsidRPr="00EC25B5">
        <w:t>llness</w:t>
      </w:r>
    </w:p>
    <w:p w14:paraId="1214DD97" w14:textId="67DD1E12" w:rsidR="005B09F8" w:rsidRPr="00EC25B5" w:rsidRDefault="005B09F8" w:rsidP="005B09F8">
      <w:pPr>
        <w:pStyle w:val="Block"/>
        <w:rPr>
          <w:rFonts w:cs="Arial"/>
        </w:rPr>
      </w:pPr>
      <w:r w:rsidRPr="00EC25B5">
        <w:rPr>
          <w:rFonts w:cs="Arial"/>
          <w:spacing w:val="-3"/>
        </w:rPr>
        <w:t>D</w:t>
      </w:r>
      <w:r w:rsidRPr="00EC25B5">
        <w:rPr>
          <w:rFonts w:cs="Arial"/>
        </w:rPr>
        <w:t>iphtheria</w:t>
      </w:r>
      <w:r w:rsidRPr="00EC25B5">
        <w:rPr>
          <w:rFonts w:cs="Arial"/>
          <w:spacing w:val="-3"/>
        </w:rPr>
        <w:t xml:space="preserve"> </w:t>
      </w:r>
      <w:r w:rsidRPr="00EC25B5">
        <w:rPr>
          <w:rFonts w:cs="Arial"/>
        </w:rPr>
        <w:t>is</w:t>
      </w:r>
      <w:r w:rsidRPr="00EC25B5">
        <w:rPr>
          <w:rFonts w:cs="Arial"/>
          <w:spacing w:val="-2"/>
        </w:rPr>
        <w:t xml:space="preserve"> </w:t>
      </w:r>
      <w:r w:rsidRPr="00EC25B5">
        <w:rPr>
          <w:rFonts w:cs="Arial"/>
        </w:rPr>
        <w:t>an</w:t>
      </w:r>
      <w:r w:rsidRPr="00EC25B5">
        <w:rPr>
          <w:rFonts w:cs="Arial"/>
          <w:spacing w:val="-2"/>
        </w:rPr>
        <w:t xml:space="preserve"> </w:t>
      </w:r>
      <w:r w:rsidRPr="00EC25B5">
        <w:rPr>
          <w:rFonts w:cs="Arial"/>
        </w:rPr>
        <w:t>acute</w:t>
      </w:r>
      <w:r w:rsidRPr="00EC25B5">
        <w:rPr>
          <w:rFonts w:cs="Arial"/>
          <w:spacing w:val="-2"/>
        </w:rPr>
        <w:t xml:space="preserve"> </w:t>
      </w:r>
      <w:r w:rsidRPr="00EC25B5">
        <w:rPr>
          <w:rFonts w:cs="Arial"/>
        </w:rPr>
        <w:t>bacterial</w:t>
      </w:r>
      <w:r w:rsidRPr="00EC25B5">
        <w:rPr>
          <w:rFonts w:cs="Arial"/>
          <w:spacing w:val="-2"/>
        </w:rPr>
        <w:t xml:space="preserve"> </w:t>
      </w:r>
      <w:r w:rsidRPr="00EC25B5">
        <w:rPr>
          <w:rFonts w:cs="Arial"/>
        </w:rPr>
        <w:t>infection</w:t>
      </w:r>
      <w:r w:rsidRPr="00EC25B5">
        <w:rPr>
          <w:rFonts w:cs="Arial"/>
          <w:spacing w:val="-2"/>
        </w:rPr>
        <w:t xml:space="preserve"> </w:t>
      </w:r>
      <w:r w:rsidRPr="00EC25B5">
        <w:rPr>
          <w:rFonts w:cs="Arial"/>
        </w:rPr>
        <w:t>caused</w:t>
      </w:r>
      <w:r w:rsidRPr="00EC25B5">
        <w:rPr>
          <w:rFonts w:cs="Arial"/>
          <w:spacing w:val="-2"/>
        </w:rPr>
        <w:t xml:space="preserve"> b</w:t>
      </w:r>
      <w:r w:rsidRPr="00EC25B5">
        <w:rPr>
          <w:rFonts w:cs="Arial"/>
        </w:rPr>
        <w:t>y</w:t>
      </w:r>
      <w:r w:rsidRPr="00EC25B5">
        <w:rPr>
          <w:rFonts w:cs="Arial"/>
          <w:spacing w:val="-2"/>
        </w:rPr>
        <w:t xml:space="preserve"> </w:t>
      </w:r>
      <w:r w:rsidRPr="00EC25B5">
        <w:rPr>
          <w:rFonts w:cs="Arial"/>
        </w:rPr>
        <w:t>t</w:t>
      </w:r>
      <w:r w:rsidRPr="00EC25B5">
        <w:rPr>
          <w:rFonts w:cs="Arial"/>
          <w:spacing w:val="-2"/>
        </w:rPr>
        <w:t>o</w:t>
      </w:r>
      <w:r w:rsidRPr="00EC25B5">
        <w:rPr>
          <w:rFonts w:cs="Arial"/>
        </w:rPr>
        <w:t>xigenic</w:t>
      </w:r>
      <w:r w:rsidRPr="00EC25B5">
        <w:rPr>
          <w:rFonts w:cs="Arial"/>
          <w:spacing w:val="-2"/>
        </w:rPr>
        <w:t xml:space="preserve"> </w:t>
      </w:r>
      <w:r w:rsidRPr="00EC25B5">
        <w:rPr>
          <w:rFonts w:cs="Arial"/>
        </w:rPr>
        <w:t>strains</w:t>
      </w:r>
      <w:r w:rsidRPr="00EC25B5">
        <w:rPr>
          <w:rFonts w:cs="Arial"/>
          <w:spacing w:val="-2"/>
        </w:rPr>
        <w:t xml:space="preserve"> </w:t>
      </w:r>
      <w:r w:rsidRPr="00EC25B5">
        <w:rPr>
          <w:rFonts w:cs="Arial"/>
        </w:rPr>
        <w:t>of</w:t>
      </w:r>
      <w:r w:rsidRPr="00EC25B5">
        <w:rPr>
          <w:rFonts w:cs="Arial"/>
          <w:spacing w:val="-2"/>
        </w:rPr>
        <w:t xml:space="preserve"> </w:t>
      </w:r>
      <w:r w:rsidRPr="00EC25B5">
        <w:rPr>
          <w:rFonts w:eastAsia="Adobe Garamond Pro" w:cs="Arial"/>
          <w:i/>
        </w:rPr>
        <w:t>Co</w:t>
      </w:r>
      <w:r w:rsidRPr="00EC25B5">
        <w:rPr>
          <w:rFonts w:eastAsia="Adobe Garamond Pro" w:cs="Arial"/>
          <w:i/>
          <w:spacing w:val="3"/>
        </w:rPr>
        <w:t>r</w:t>
      </w:r>
      <w:r w:rsidRPr="00EC25B5">
        <w:rPr>
          <w:rFonts w:eastAsia="Adobe Garamond Pro" w:cs="Arial"/>
          <w:i/>
        </w:rPr>
        <w:t>ynebacterium</w:t>
      </w:r>
      <w:r w:rsidRPr="00EC25B5">
        <w:rPr>
          <w:rFonts w:eastAsia="Adobe Garamond Pro" w:cs="Arial"/>
          <w:i/>
          <w:spacing w:val="-2"/>
        </w:rPr>
        <w:t xml:space="preserve"> </w:t>
      </w:r>
      <w:r w:rsidRPr="00EC25B5">
        <w:rPr>
          <w:rFonts w:eastAsia="Adobe Garamond Pro" w:cs="Arial"/>
          <w:i/>
        </w:rPr>
        <w:t>diphtheriae.</w:t>
      </w:r>
      <w:r w:rsidRPr="00EC25B5">
        <w:rPr>
          <w:rFonts w:eastAsia="Adobe Garamond Pro" w:cs="Arial"/>
          <w:i/>
          <w:spacing w:val="-2"/>
        </w:rPr>
        <w:t xml:space="preserve"> </w:t>
      </w:r>
      <w:r w:rsidRPr="00EC25B5">
        <w:rPr>
          <w:rFonts w:cs="Arial"/>
        </w:rPr>
        <w:t>The</w:t>
      </w:r>
      <w:r w:rsidRPr="00EC25B5">
        <w:rPr>
          <w:rFonts w:cs="Arial"/>
          <w:w w:val="92"/>
        </w:rPr>
        <w:t xml:space="preserve"> </w:t>
      </w:r>
      <w:r w:rsidRPr="00EC25B5">
        <w:rPr>
          <w:rFonts w:cs="Arial"/>
        </w:rPr>
        <w:t>t</w:t>
      </w:r>
      <w:r w:rsidRPr="00EC25B5">
        <w:rPr>
          <w:rFonts w:cs="Arial"/>
          <w:spacing w:val="-2"/>
        </w:rPr>
        <w:t>o</w:t>
      </w:r>
      <w:r w:rsidRPr="00EC25B5">
        <w:rPr>
          <w:rFonts w:cs="Arial"/>
        </w:rPr>
        <w:t>xin</w:t>
      </w:r>
      <w:r w:rsidRPr="00EC25B5">
        <w:rPr>
          <w:rFonts w:cs="Arial"/>
          <w:spacing w:val="-1"/>
        </w:rPr>
        <w:t xml:space="preserve"> </w:t>
      </w:r>
      <w:r w:rsidRPr="00EC25B5">
        <w:rPr>
          <w:rFonts w:cs="Arial"/>
        </w:rPr>
        <w:t>causes local</w:t>
      </w:r>
      <w:r w:rsidRPr="00EC25B5">
        <w:rPr>
          <w:rFonts w:cs="Arial"/>
          <w:spacing w:val="-1"/>
        </w:rPr>
        <w:t xml:space="preserve"> </w:t>
      </w:r>
      <w:r w:rsidRPr="00EC25B5">
        <w:rPr>
          <w:rFonts w:cs="Arial"/>
        </w:rPr>
        <w:t>tissue dest</w:t>
      </w:r>
      <w:r w:rsidRPr="00EC25B5">
        <w:rPr>
          <w:rFonts w:cs="Arial"/>
          <w:spacing w:val="1"/>
        </w:rPr>
        <w:t>r</w:t>
      </w:r>
      <w:r w:rsidRPr="00EC25B5">
        <w:rPr>
          <w:rFonts w:cs="Arial"/>
        </w:rPr>
        <w:t>uction and</w:t>
      </w:r>
      <w:r w:rsidRPr="00EC25B5">
        <w:rPr>
          <w:rFonts w:cs="Arial"/>
          <w:spacing w:val="-1"/>
        </w:rPr>
        <w:t xml:space="preserve"> </w:t>
      </w:r>
      <w:r w:rsidRPr="00EC25B5">
        <w:rPr>
          <w:rFonts w:cs="Arial"/>
        </w:rPr>
        <w:t>membrane formation.</w:t>
      </w:r>
      <w:r w:rsidRPr="00EC25B5">
        <w:rPr>
          <w:rFonts w:cs="Arial"/>
          <w:spacing w:val="-1"/>
        </w:rPr>
        <w:t xml:space="preserve"> </w:t>
      </w:r>
      <w:r w:rsidRPr="00EC25B5">
        <w:rPr>
          <w:rFonts w:cs="Arial"/>
          <w:spacing w:val="-6"/>
        </w:rPr>
        <w:t>I</w:t>
      </w:r>
      <w:r w:rsidRPr="00EC25B5">
        <w:rPr>
          <w:rFonts w:cs="Arial"/>
        </w:rPr>
        <w:t>t primarily affects</w:t>
      </w:r>
      <w:r w:rsidRPr="00EC25B5">
        <w:rPr>
          <w:rFonts w:cs="Arial"/>
          <w:spacing w:val="-1"/>
        </w:rPr>
        <w:t xml:space="preserve"> </w:t>
      </w:r>
      <w:r w:rsidRPr="00EC25B5">
        <w:rPr>
          <w:rFonts w:cs="Arial"/>
        </w:rPr>
        <w:t>the tonsils,</w:t>
      </w:r>
      <w:r w:rsidRPr="00EC25B5">
        <w:rPr>
          <w:rFonts w:cs="Arial"/>
          <w:spacing w:val="-1"/>
        </w:rPr>
        <w:t xml:space="preserve"> </w:t>
      </w:r>
      <w:r w:rsidRPr="00EC25B5">
        <w:rPr>
          <w:rFonts w:cs="Arial"/>
        </w:rPr>
        <w:t>pha</w:t>
      </w:r>
      <w:r w:rsidRPr="00EC25B5">
        <w:rPr>
          <w:rFonts w:cs="Arial"/>
          <w:spacing w:val="3"/>
        </w:rPr>
        <w:t>r</w:t>
      </w:r>
      <w:r w:rsidRPr="00EC25B5">
        <w:rPr>
          <w:rFonts w:cs="Arial"/>
        </w:rPr>
        <w:t xml:space="preserve">ynx, </w:t>
      </w:r>
      <w:proofErr w:type="gramStart"/>
      <w:r w:rsidRPr="00EC25B5">
        <w:rPr>
          <w:rFonts w:cs="Arial"/>
        </w:rPr>
        <w:t>nose</w:t>
      </w:r>
      <w:proofErr w:type="gramEnd"/>
      <w:r w:rsidRPr="00EC25B5">
        <w:rPr>
          <w:rFonts w:cs="Arial"/>
        </w:rPr>
        <w:t xml:space="preserve"> and la</w:t>
      </w:r>
      <w:r w:rsidRPr="00EC25B5">
        <w:rPr>
          <w:rFonts w:cs="Arial"/>
          <w:spacing w:val="3"/>
        </w:rPr>
        <w:t>r</w:t>
      </w:r>
      <w:r w:rsidRPr="00EC25B5">
        <w:rPr>
          <w:rFonts w:cs="Arial"/>
        </w:rPr>
        <w:t xml:space="preserve">ynx. </w:t>
      </w:r>
      <w:r w:rsidRPr="00EC25B5">
        <w:rPr>
          <w:rFonts w:cs="Arial"/>
          <w:spacing w:val="-2"/>
        </w:rPr>
        <w:t>O</w:t>
      </w:r>
      <w:r w:rsidRPr="00EC25B5">
        <w:rPr>
          <w:rFonts w:cs="Arial"/>
        </w:rPr>
        <w:t>ther mucous membranes, skin, and ra</w:t>
      </w:r>
      <w:r w:rsidRPr="00EC25B5">
        <w:rPr>
          <w:rFonts w:cs="Arial"/>
          <w:spacing w:val="-3"/>
        </w:rPr>
        <w:t>r</w:t>
      </w:r>
      <w:r w:rsidRPr="00EC25B5">
        <w:rPr>
          <w:rFonts w:cs="Arial"/>
        </w:rPr>
        <w:t xml:space="preserve">ely the </w:t>
      </w:r>
      <w:r w:rsidRPr="00EC25B5">
        <w:rPr>
          <w:rFonts w:cs="Arial"/>
          <w:spacing w:val="-2"/>
        </w:rPr>
        <w:t>v</w:t>
      </w:r>
      <w:r w:rsidRPr="00EC25B5">
        <w:rPr>
          <w:rFonts w:cs="Arial"/>
        </w:rPr>
        <w:t>agina or conjuncti</w:t>
      </w:r>
      <w:r w:rsidRPr="00EC25B5">
        <w:rPr>
          <w:rFonts w:cs="Arial"/>
          <w:spacing w:val="-2"/>
        </w:rPr>
        <w:t>v</w:t>
      </w:r>
      <w:r w:rsidRPr="00EC25B5">
        <w:rPr>
          <w:rFonts w:cs="Arial"/>
        </w:rPr>
        <w:t>ae can also be i</w:t>
      </w:r>
      <w:r w:rsidRPr="00EC25B5">
        <w:rPr>
          <w:rFonts w:cs="Arial"/>
          <w:spacing w:val="-1"/>
        </w:rPr>
        <w:t>n</w:t>
      </w:r>
      <w:r w:rsidRPr="00EC25B5">
        <w:rPr>
          <w:rFonts w:cs="Arial"/>
          <w:spacing w:val="-2"/>
        </w:rPr>
        <w:t>v</w:t>
      </w:r>
      <w:r w:rsidRPr="00EC25B5">
        <w:rPr>
          <w:rFonts w:cs="Arial"/>
        </w:rPr>
        <w:t>ol</w:t>
      </w:r>
      <w:r w:rsidRPr="00EC25B5">
        <w:rPr>
          <w:rFonts w:cs="Arial"/>
          <w:spacing w:val="-2"/>
        </w:rPr>
        <w:t>v</w:t>
      </w:r>
      <w:r w:rsidRPr="00EC25B5">
        <w:rPr>
          <w:rFonts w:cs="Arial"/>
        </w:rPr>
        <w:t>ed.</w:t>
      </w:r>
    </w:p>
    <w:p w14:paraId="45859DC8" w14:textId="547A90FA" w:rsidR="005B09F8" w:rsidRPr="00EC25B5" w:rsidRDefault="005B09F8" w:rsidP="005B09F8">
      <w:pPr>
        <w:pStyle w:val="Block"/>
        <w:rPr>
          <w:rFonts w:cs="Arial"/>
        </w:rPr>
      </w:pPr>
      <w:r w:rsidRPr="00EC25B5">
        <w:rPr>
          <w:rFonts w:cs="Arial"/>
        </w:rPr>
        <w:t>The</w:t>
      </w:r>
      <w:r w:rsidRPr="00EC25B5">
        <w:rPr>
          <w:rFonts w:cs="Arial"/>
          <w:spacing w:val="-4"/>
        </w:rPr>
        <w:t xml:space="preserve"> </w:t>
      </w:r>
      <w:r w:rsidRPr="00EC25B5">
        <w:rPr>
          <w:rFonts w:cs="Arial"/>
        </w:rPr>
        <w:t>onset</w:t>
      </w:r>
      <w:r w:rsidRPr="00EC25B5">
        <w:rPr>
          <w:rFonts w:cs="Arial"/>
          <w:spacing w:val="-4"/>
        </w:rPr>
        <w:t xml:space="preserve"> </w:t>
      </w:r>
      <w:r w:rsidRPr="00EC25B5">
        <w:rPr>
          <w:rFonts w:cs="Arial"/>
        </w:rPr>
        <w:t>in</w:t>
      </w:r>
      <w:r w:rsidRPr="00EC25B5">
        <w:rPr>
          <w:rFonts w:cs="Arial"/>
          <w:spacing w:val="-3"/>
        </w:rPr>
        <w:t xml:space="preserve"> </w:t>
      </w:r>
      <w:r w:rsidRPr="00EC25B5">
        <w:rPr>
          <w:rFonts w:cs="Arial"/>
        </w:rPr>
        <w:t>insidious</w:t>
      </w:r>
      <w:r w:rsidRPr="00EC25B5">
        <w:rPr>
          <w:rFonts w:cs="Arial"/>
          <w:spacing w:val="-4"/>
        </w:rPr>
        <w:t xml:space="preserve"> </w:t>
      </w:r>
      <w:r w:rsidRPr="00EC25B5">
        <w:rPr>
          <w:rFonts w:cs="Arial"/>
        </w:rPr>
        <w:t>with</w:t>
      </w:r>
      <w:r w:rsidRPr="00EC25B5">
        <w:rPr>
          <w:rFonts w:cs="Arial"/>
          <w:spacing w:val="-3"/>
        </w:rPr>
        <w:t xml:space="preserve"> </w:t>
      </w:r>
      <w:r w:rsidRPr="00EC25B5">
        <w:rPr>
          <w:rFonts w:cs="Arial"/>
        </w:rPr>
        <w:t>early</w:t>
      </w:r>
      <w:r w:rsidRPr="00EC25B5">
        <w:rPr>
          <w:rFonts w:cs="Arial"/>
          <w:spacing w:val="-4"/>
        </w:rPr>
        <w:t xml:space="preserve"> </w:t>
      </w:r>
      <w:r w:rsidRPr="00EC25B5">
        <w:rPr>
          <w:rFonts w:cs="Arial"/>
        </w:rPr>
        <w:t>symptoms</w:t>
      </w:r>
      <w:r w:rsidRPr="00EC25B5">
        <w:rPr>
          <w:rFonts w:cs="Arial"/>
          <w:spacing w:val="-3"/>
        </w:rPr>
        <w:t xml:space="preserve"> </w:t>
      </w:r>
      <w:r w:rsidRPr="00EC25B5">
        <w:rPr>
          <w:rFonts w:cs="Arial"/>
        </w:rPr>
        <w:t>of</w:t>
      </w:r>
      <w:r w:rsidRPr="00EC25B5">
        <w:rPr>
          <w:rFonts w:cs="Arial"/>
          <w:spacing w:val="-4"/>
        </w:rPr>
        <w:t xml:space="preserve"> </w:t>
      </w:r>
      <w:r w:rsidRPr="00EC25B5">
        <w:rPr>
          <w:rFonts w:cs="Arial"/>
        </w:rPr>
        <w:t>malaise,</w:t>
      </w:r>
      <w:r w:rsidRPr="00EC25B5">
        <w:rPr>
          <w:rFonts w:cs="Arial"/>
          <w:spacing w:val="-3"/>
        </w:rPr>
        <w:t xml:space="preserve"> </w:t>
      </w:r>
      <w:r w:rsidRPr="00EC25B5">
        <w:rPr>
          <w:rFonts w:cs="Arial"/>
        </w:rPr>
        <w:t>so</w:t>
      </w:r>
      <w:r w:rsidRPr="00EC25B5">
        <w:rPr>
          <w:rFonts w:cs="Arial"/>
          <w:spacing w:val="-3"/>
        </w:rPr>
        <w:t>r</w:t>
      </w:r>
      <w:r w:rsidRPr="00EC25B5">
        <w:rPr>
          <w:rFonts w:cs="Arial"/>
        </w:rPr>
        <w:t>e</w:t>
      </w:r>
      <w:r w:rsidRPr="00EC25B5">
        <w:rPr>
          <w:rFonts w:cs="Arial"/>
          <w:spacing w:val="-4"/>
        </w:rPr>
        <w:t xml:space="preserve"> </w:t>
      </w:r>
      <w:r w:rsidRPr="00EC25B5">
        <w:rPr>
          <w:rFonts w:cs="Arial"/>
        </w:rPr>
        <w:t>th</w:t>
      </w:r>
      <w:r w:rsidRPr="00EC25B5">
        <w:rPr>
          <w:rFonts w:cs="Arial"/>
          <w:spacing w:val="-2"/>
        </w:rPr>
        <w:t>r</w:t>
      </w:r>
      <w:r w:rsidRPr="00EC25B5">
        <w:rPr>
          <w:rFonts w:cs="Arial"/>
        </w:rPr>
        <w:t>oat,</w:t>
      </w:r>
      <w:r w:rsidRPr="00EC25B5">
        <w:rPr>
          <w:rFonts w:cs="Arial"/>
          <w:spacing w:val="-3"/>
        </w:rPr>
        <w:t xml:space="preserve"> </w:t>
      </w:r>
      <w:proofErr w:type="gramStart"/>
      <w:r w:rsidRPr="00EC25B5">
        <w:rPr>
          <w:rFonts w:cs="Arial"/>
        </w:rPr>
        <w:t>ano</w:t>
      </w:r>
      <w:r w:rsidRPr="00EC25B5">
        <w:rPr>
          <w:rFonts w:cs="Arial"/>
          <w:spacing w:val="-3"/>
        </w:rPr>
        <w:t>r</w:t>
      </w:r>
      <w:r w:rsidRPr="00EC25B5">
        <w:rPr>
          <w:rFonts w:cs="Arial"/>
        </w:rPr>
        <w:t>exia</w:t>
      </w:r>
      <w:proofErr w:type="gramEnd"/>
      <w:r w:rsidRPr="00EC25B5">
        <w:rPr>
          <w:rFonts w:cs="Arial"/>
          <w:spacing w:val="-4"/>
        </w:rPr>
        <w:t xml:space="preserve"> </w:t>
      </w:r>
      <w:r w:rsidRPr="00EC25B5">
        <w:rPr>
          <w:rFonts w:cs="Arial"/>
        </w:rPr>
        <w:t>and</w:t>
      </w:r>
      <w:r w:rsidRPr="00EC25B5">
        <w:rPr>
          <w:rFonts w:cs="Arial"/>
          <w:spacing w:val="-3"/>
        </w:rPr>
        <w:t xml:space="preserve"> </w:t>
      </w:r>
      <w:r w:rsidRPr="00EC25B5">
        <w:rPr>
          <w:rFonts w:cs="Arial"/>
        </w:rPr>
        <w:t>l</w:t>
      </w:r>
      <w:r w:rsidRPr="00EC25B5">
        <w:rPr>
          <w:rFonts w:cs="Arial"/>
          <w:spacing w:val="-3"/>
        </w:rPr>
        <w:t>o</w:t>
      </w:r>
      <w:r w:rsidRPr="00EC25B5">
        <w:rPr>
          <w:rFonts w:cs="Arial"/>
        </w:rPr>
        <w:t>w-grade</w:t>
      </w:r>
      <w:r w:rsidRPr="00EC25B5">
        <w:rPr>
          <w:rFonts w:cs="Arial"/>
          <w:spacing w:val="-4"/>
        </w:rPr>
        <w:t xml:space="preserve"> </w:t>
      </w:r>
      <w:r w:rsidRPr="00EC25B5">
        <w:rPr>
          <w:rFonts w:cs="Arial"/>
        </w:rPr>
        <w:t>fe</w:t>
      </w:r>
      <w:r w:rsidRPr="00EC25B5">
        <w:rPr>
          <w:rFonts w:cs="Arial"/>
          <w:spacing w:val="-2"/>
        </w:rPr>
        <w:t>v</w:t>
      </w:r>
      <w:r w:rsidRPr="00EC25B5">
        <w:rPr>
          <w:rFonts w:cs="Arial"/>
        </w:rPr>
        <w:t>e</w:t>
      </w:r>
      <w:r w:rsidRPr="00EC25B5">
        <w:rPr>
          <w:rFonts w:cs="Arial"/>
          <w:spacing w:val="-13"/>
        </w:rPr>
        <w:t>r</w:t>
      </w:r>
      <w:r w:rsidRPr="00EC25B5">
        <w:rPr>
          <w:rFonts w:cs="Arial"/>
        </w:rPr>
        <w:t>.</w:t>
      </w:r>
      <w:r w:rsidRPr="00EC25B5">
        <w:rPr>
          <w:rFonts w:cs="Arial"/>
          <w:spacing w:val="-3"/>
        </w:rPr>
        <w:t xml:space="preserve"> </w:t>
      </w:r>
      <w:r w:rsidRPr="00EC25B5">
        <w:rPr>
          <w:rFonts w:cs="Arial"/>
        </w:rPr>
        <w:t>The</w:t>
      </w:r>
      <w:r w:rsidRPr="00EC25B5">
        <w:rPr>
          <w:rFonts w:cs="Arial"/>
          <w:w w:val="92"/>
        </w:rPr>
        <w:t xml:space="preserve"> </w:t>
      </w:r>
      <w:r w:rsidRPr="00EC25B5">
        <w:rPr>
          <w:rFonts w:cs="Arial"/>
        </w:rPr>
        <w:t>characteristic</w:t>
      </w:r>
      <w:r w:rsidRPr="00EC25B5">
        <w:rPr>
          <w:rFonts w:cs="Arial"/>
          <w:spacing w:val="-1"/>
        </w:rPr>
        <w:t xml:space="preserve"> </w:t>
      </w:r>
      <w:r w:rsidRPr="00EC25B5">
        <w:rPr>
          <w:rFonts w:cs="Arial"/>
        </w:rPr>
        <w:t>lesion of</w:t>
      </w:r>
      <w:r w:rsidRPr="00EC25B5">
        <w:rPr>
          <w:rFonts w:cs="Arial"/>
          <w:spacing w:val="-1"/>
        </w:rPr>
        <w:t xml:space="preserve"> </w:t>
      </w:r>
      <w:r w:rsidRPr="00EC25B5">
        <w:rPr>
          <w:rFonts w:cs="Arial"/>
        </w:rPr>
        <w:t>la</w:t>
      </w:r>
      <w:r w:rsidRPr="00EC25B5">
        <w:rPr>
          <w:rFonts w:cs="Arial"/>
          <w:spacing w:val="3"/>
        </w:rPr>
        <w:t>r</w:t>
      </w:r>
      <w:r w:rsidRPr="00EC25B5">
        <w:rPr>
          <w:rFonts w:cs="Arial"/>
        </w:rPr>
        <w:t>yngeal diphtheria</w:t>
      </w:r>
      <w:r w:rsidRPr="00EC25B5">
        <w:rPr>
          <w:rFonts w:cs="Arial"/>
          <w:spacing w:val="-1"/>
        </w:rPr>
        <w:t xml:space="preserve"> </w:t>
      </w:r>
      <w:r w:rsidRPr="00EC25B5">
        <w:rPr>
          <w:rFonts w:cs="Arial"/>
        </w:rPr>
        <w:t>in the</w:t>
      </w:r>
      <w:r w:rsidRPr="00EC25B5">
        <w:rPr>
          <w:rFonts w:cs="Arial"/>
          <w:spacing w:val="-1"/>
        </w:rPr>
        <w:t xml:space="preserve"> </w:t>
      </w:r>
      <w:r w:rsidRPr="00EC25B5">
        <w:rPr>
          <w:rFonts w:cs="Arial"/>
        </w:rPr>
        <w:t>th</w:t>
      </w:r>
      <w:r w:rsidRPr="00EC25B5">
        <w:rPr>
          <w:rFonts w:cs="Arial"/>
          <w:spacing w:val="-2"/>
        </w:rPr>
        <w:t>r</w:t>
      </w:r>
      <w:r w:rsidRPr="00EC25B5">
        <w:rPr>
          <w:rFonts w:cs="Arial"/>
        </w:rPr>
        <w:t>oat is</w:t>
      </w:r>
      <w:r w:rsidRPr="00EC25B5">
        <w:rPr>
          <w:rFonts w:cs="Arial"/>
          <w:spacing w:val="-1"/>
        </w:rPr>
        <w:t xml:space="preserve"> </w:t>
      </w:r>
      <w:r w:rsidRPr="00EC25B5">
        <w:rPr>
          <w:rFonts w:cs="Arial"/>
        </w:rPr>
        <w:t>an adhe</w:t>
      </w:r>
      <w:r w:rsidRPr="00EC25B5">
        <w:rPr>
          <w:rFonts w:cs="Arial"/>
          <w:spacing w:val="-3"/>
        </w:rPr>
        <w:t>r</w:t>
      </w:r>
      <w:r w:rsidRPr="00EC25B5">
        <w:rPr>
          <w:rFonts w:cs="Arial"/>
        </w:rPr>
        <w:t>ent g</w:t>
      </w:r>
      <w:r w:rsidRPr="00EC25B5">
        <w:rPr>
          <w:rFonts w:cs="Arial"/>
          <w:spacing w:val="-3"/>
        </w:rPr>
        <w:t>r</w:t>
      </w:r>
      <w:r w:rsidRPr="00EC25B5">
        <w:rPr>
          <w:rFonts w:cs="Arial"/>
        </w:rPr>
        <w:t>eyish-white</w:t>
      </w:r>
      <w:r w:rsidRPr="00EC25B5">
        <w:rPr>
          <w:rFonts w:cs="Arial"/>
          <w:spacing w:val="-1"/>
        </w:rPr>
        <w:t xml:space="preserve"> </w:t>
      </w:r>
      <w:r w:rsidRPr="00EC25B5">
        <w:rPr>
          <w:rFonts w:cs="Arial"/>
        </w:rPr>
        <w:t>membrane that</w:t>
      </w:r>
      <w:r w:rsidRPr="00EC25B5">
        <w:rPr>
          <w:rFonts w:cs="Arial"/>
          <w:spacing w:val="-1"/>
        </w:rPr>
        <w:t xml:space="preserve"> </w:t>
      </w:r>
      <w:r w:rsidRPr="00EC25B5">
        <w:rPr>
          <w:rFonts w:cs="Arial"/>
        </w:rPr>
        <w:t>first</w:t>
      </w:r>
      <w:r w:rsidRPr="00EC25B5">
        <w:rPr>
          <w:rFonts w:cs="Arial"/>
          <w:w w:val="98"/>
        </w:rPr>
        <w:t xml:space="preserve"> </w:t>
      </w:r>
      <w:r w:rsidRPr="00EC25B5">
        <w:rPr>
          <w:rFonts w:cs="Arial"/>
        </w:rPr>
        <w:t>occurs on the tonsils but may sp</w:t>
      </w:r>
      <w:r w:rsidRPr="00EC25B5">
        <w:rPr>
          <w:rFonts w:cs="Arial"/>
          <w:spacing w:val="-3"/>
        </w:rPr>
        <w:t>r</w:t>
      </w:r>
      <w:r w:rsidRPr="00EC25B5">
        <w:rPr>
          <w:rFonts w:cs="Arial"/>
        </w:rPr>
        <w:t>ead up onto the palate and in</w:t>
      </w:r>
      <w:r w:rsidRPr="00EC25B5">
        <w:rPr>
          <w:rFonts w:cs="Arial"/>
          <w:spacing w:val="-2"/>
        </w:rPr>
        <w:t>v</w:t>
      </w:r>
      <w:r w:rsidRPr="00EC25B5">
        <w:rPr>
          <w:rFonts w:cs="Arial"/>
        </w:rPr>
        <w:t>ol</w:t>
      </w:r>
      <w:r w:rsidRPr="00EC25B5">
        <w:rPr>
          <w:rFonts w:cs="Arial"/>
          <w:spacing w:val="-2"/>
        </w:rPr>
        <w:t>v</w:t>
      </w:r>
      <w:r w:rsidRPr="00EC25B5">
        <w:rPr>
          <w:rFonts w:cs="Arial"/>
        </w:rPr>
        <w:t>e the pha</w:t>
      </w:r>
      <w:r w:rsidRPr="00EC25B5">
        <w:rPr>
          <w:rFonts w:cs="Arial"/>
          <w:spacing w:val="3"/>
        </w:rPr>
        <w:t>r</w:t>
      </w:r>
      <w:r w:rsidRPr="00EC25B5">
        <w:rPr>
          <w:rFonts w:cs="Arial"/>
        </w:rPr>
        <w:t>ynx</w:t>
      </w:r>
      <w:r w:rsidR="0055241A" w:rsidRPr="00EC25B5">
        <w:rPr>
          <w:rFonts w:cs="Arial"/>
        </w:rPr>
        <w:t>;</w:t>
      </w:r>
      <w:r w:rsidRPr="00EC25B5">
        <w:rPr>
          <w:rFonts w:cs="Arial"/>
        </w:rPr>
        <w:t xml:space="preserve"> </w:t>
      </w:r>
      <w:r w:rsidRPr="00EC25B5">
        <w:rPr>
          <w:rFonts w:cs="Arial"/>
          <w:spacing w:val="-3"/>
        </w:rPr>
        <w:t>r</w:t>
      </w:r>
      <w:r w:rsidRPr="00EC25B5">
        <w:rPr>
          <w:rFonts w:cs="Arial"/>
        </w:rPr>
        <w:t>espirato</w:t>
      </w:r>
      <w:r w:rsidRPr="00EC25B5">
        <w:rPr>
          <w:rFonts w:cs="Arial"/>
          <w:spacing w:val="3"/>
        </w:rPr>
        <w:t>r</w:t>
      </w:r>
      <w:r w:rsidRPr="00EC25B5">
        <w:rPr>
          <w:rFonts w:cs="Arial"/>
        </w:rPr>
        <w:t>y obst</w:t>
      </w:r>
      <w:r w:rsidRPr="00EC25B5">
        <w:rPr>
          <w:rFonts w:cs="Arial"/>
          <w:spacing w:val="1"/>
        </w:rPr>
        <w:t>r</w:t>
      </w:r>
      <w:r w:rsidRPr="00EC25B5">
        <w:rPr>
          <w:rFonts w:cs="Arial"/>
        </w:rPr>
        <w:t>uction</w:t>
      </w:r>
      <w:r w:rsidR="0055241A" w:rsidRPr="00EC25B5">
        <w:rPr>
          <w:rFonts w:cs="Arial"/>
        </w:rPr>
        <w:t xml:space="preserve"> can ensue</w:t>
      </w:r>
      <w:r w:rsidRPr="00EC25B5">
        <w:rPr>
          <w:rFonts w:cs="Arial"/>
        </w:rPr>
        <w:t>. La</w:t>
      </w:r>
      <w:r w:rsidRPr="00EC25B5">
        <w:rPr>
          <w:rFonts w:cs="Arial"/>
          <w:spacing w:val="3"/>
        </w:rPr>
        <w:t>r</w:t>
      </w:r>
      <w:r w:rsidRPr="00EC25B5">
        <w:rPr>
          <w:rFonts w:cs="Arial"/>
        </w:rPr>
        <w:t>yngeal diphtheria can p</w:t>
      </w:r>
      <w:r w:rsidRPr="00EC25B5">
        <w:rPr>
          <w:rFonts w:cs="Arial"/>
          <w:spacing w:val="-3"/>
        </w:rPr>
        <w:t>r</w:t>
      </w:r>
      <w:r w:rsidRPr="00EC25B5">
        <w:rPr>
          <w:rFonts w:cs="Arial"/>
        </w:rPr>
        <w:t>esent as a sl</w:t>
      </w:r>
      <w:r w:rsidRPr="00EC25B5">
        <w:rPr>
          <w:rFonts w:cs="Arial"/>
          <w:spacing w:val="-3"/>
        </w:rPr>
        <w:t>o</w:t>
      </w:r>
      <w:r w:rsidRPr="00EC25B5">
        <w:rPr>
          <w:rFonts w:cs="Arial"/>
        </w:rPr>
        <w:t>wly p</w:t>
      </w:r>
      <w:r w:rsidRPr="00EC25B5">
        <w:rPr>
          <w:rFonts w:cs="Arial"/>
          <w:spacing w:val="-2"/>
        </w:rPr>
        <w:t>r</w:t>
      </w:r>
      <w:r w:rsidRPr="00EC25B5">
        <w:rPr>
          <w:rFonts w:cs="Arial"/>
        </w:rPr>
        <w:t>og</w:t>
      </w:r>
      <w:r w:rsidRPr="00EC25B5">
        <w:rPr>
          <w:rFonts w:cs="Arial"/>
          <w:spacing w:val="-3"/>
        </w:rPr>
        <w:t>r</w:t>
      </w:r>
      <w:r w:rsidRPr="00EC25B5">
        <w:rPr>
          <w:rFonts w:cs="Arial"/>
        </w:rPr>
        <w:t>essi</w:t>
      </w:r>
      <w:r w:rsidRPr="00EC25B5">
        <w:rPr>
          <w:rFonts w:cs="Arial"/>
          <w:spacing w:val="-2"/>
        </w:rPr>
        <w:t>v</w:t>
      </w:r>
      <w:r w:rsidRPr="00EC25B5">
        <w:rPr>
          <w:rFonts w:cs="Arial"/>
        </w:rPr>
        <w:t>e c</w:t>
      </w:r>
      <w:r w:rsidRPr="00EC25B5">
        <w:rPr>
          <w:rFonts w:cs="Arial"/>
          <w:spacing w:val="-2"/>
        </w:rPr>
        <w:t>r</w:t>
      </w:r>
      <w:r w:rsidRPr="00EC25B5">
        <w:rPr>
          <w:rFonts w:cs="Arial"/>
        </w:rPr>
        <w:t xml:space="preserve">oup </w:t>
      </w:r>
      <w:r w:rsidR="0055241A" w:rsidRPr="00EC25B5">
        <w:rPr>
          <w:rFonts w:cs="Arial"/>
        </w:rPr>
        <w:t xml:space="preserve">that </w:t>
      </w:r>
      <w:r w:rsidRPr="00EC25B5">
        <w:rPr>
          <w:rFonts w:cs="Arial"/>
        </w:rPr>
        <w:t xml:space="preserve">can </w:t>
      </w:r>
      <w:r w:rsidRPr="00EC25B5">
        <w:rPr>
          <w:rFonts w:cs="Arial"/>
          <w:spacing w:val="-3"/>
        </w:rPr>
        <w:t>r</w:t>
      </w:r>
      <w:r w:rsidRPr="00EC25B5">
        <w:rPr>
          <w:rFonts w:cs="Arial"/>
        </w:rPr>
        <w:t>esult in death if the ai</w:t>
      </w:r>
      <w:r w:rsidRPr="00EC25B5">
        <w:rPr>
          <w:rFonts w:cs="Arial"/>
          <w:spacing w:val="3"/>
        </w:rPr>
        <w:t>r</w:t>
      </w:r>
      <w:r w:rsidRPr="00EC25B5">
        <w:rPr>
          <w:rFonts w:cs="Arial"/>
        </w:rPr>
        <w:t>way obst</w:t>
      </w:r>
      <w:r w:rsidRPr="00EC25B5">
        <w:rPr>
          <w:rFonts w:cs="Arial"/>
          <w:spacing w:val="1"/>
        </w:rPr>
        <w:t>r</w:t>
      </w:r>
      <w:r w:rsidRPr="00EC25B5">
        <w:rPr>
          <w:rFonts w:cs="Arial"/>
        </w:rPr>
        <w:t xml:space="preserve">uction is not </w:t>
      </w:r>
      <w:r w:rsidRPr="00EC25B5">
        <w:rPr>
          <w:rFonts w:cs="Arial"/>
          <w:spacing w:val="-3"/>
        </w:rPr>
        <w:t>r</w:t>
      </w:r>
      <w:r w:rsidRPr="00EC25B5">
        <w:rPr>
          <w:rFonts w:cs="Arial"/>
        </w:rPr>
        <w:t>elie</w:t>
      </w:r>
      <w:r w:rsidRPr="00EC25B5">
        <w:rPr>
          <w:rFonts w:cs="Arial"/>
          <w:spacing w:val="-2"/>
        </w:rPr>
        <w:t>v</w:t>
      </w:r>
      <w:r w:rsidRPr="00EC25B5">
        <w:rPr>
          <w:rFonts w:cs="Arial"/>
        </w:rPr>
        <w:t>ed.</w:t>
      </w:r>
    </w:p>
    <w:p w14:paraId="01B1B141" w14:textId="19C699FA" w:rsidR="009D13C8" w:rsidRDefault="005B09F8" w:rsidP="009D13C8">
      <w:pPr>
        <w:pStyle w:val="Block"/>
        <w:rPr>
          <w:rFonts w:cs="Arial"/>
        </w:rPr>
      </w:pPr>
      <w:r w:rsidRPr="00EC25B5">
        <w:rPr>
          <w:rFonts w:cs="Arial"/>
          <w:spacing w:val="-9"/>
        </w:rPr>
        <w:t>P</w:t>
      </w:r>
      <w:r w:rsidRPr="00EC25B5">
        <w:rPr>
          <w:rFonts w:cs="Arial"/>
        </w:rPr>
        <w:t>atients with se</w:t>
      </w:r>
      <w:r w:rsidRPr="00EC25B5">
        <w:rPr>
          <w:rFonts w:cs="Arial"/>
          <w:spacing w:val="-2"/>
        </w:rPr>
        <w:t>v</w:t>
      </w:r>
      <w:r w:rsidRPr="00EC25B5">
        <w:rPr>
          <w:rFonts w:cs="Arial"/>
        </w:rPr>
        <w:t>e</w:t>
      </w:r>
      <w:r w:rsidRPr="00EC25B5">
        <w:rPr>
          <w:rFonts w:cs="Arial"/>
          <w:spacing w:val="-3"/>
        </w:rPr>
        <w:t>r</w:t>
      </w:r>
      <w:r w:rsidRPr="00EC25B5">
        <w:rPr>
          <w:rFonts w:cs="Arial"/>
        </w:rPr>
        <w:t>e pha</w:t>
      </w:r>
      <w:r w:rsidRPr="00EC25B5">
        <w:rPr>
          <w:rFonts w:cs="Arial"/>
          <w:spacing w:val="3"/>
        </w:rPr>
        <w:t>r</w:t>
      </w:r>
      <w:r w:rsidRPr="00EC25B5">
        <w:rPr>
          <w:rFonts w:cs="Arial"/>
        </w:rPr>
        <w:t>yngeal disease may de</w:t>
      </w:r>
      <w:r w:rsidRPr="00EC25B5">
        <w:rPr>
          <w:rFonts w:cs="Arial"/>
          <w:spacing w:val="-2"/>
        </w:rPr>
        <w:t>v</w:t>
      </w:r>
      <w:r w:rsidRPr="00EC25B5">
        <w:rPr>
          <w:rFonts w:cs="Arial"/>
        </w:rPr>
        <w:t>elop neck s</w:t>
      </w:r>
      <w:r w:rsidRPr="00EC25B5">
        <w:rPr>
          <w:rFonts w:cs="Arial"/>
          <w:spacing w:val="-2"/>
        </w:rPr>
        <w:t>w</w:t>
      </w:r>
      <w:r w:rsidRPr="00EC25B5">
        <w:rPr>
          <w:rFonts w:cs="Arial"/>
        </w:rPr>
        <w:t>elling, giving a characteristic “bull nec</w:t>
      </w:r>
      <w:r w:rsidRPr="00EC25B5">
        <w:rPr>
          <w:rFonts w:cs="Arial"/>
          <w:spacing w:val="-9"/>
        </w:rPr>
        <w:t>k</w:t>
      </w:r>
      <w:r w:rsidRPr="00EC25B5">
        <w:rPr>
          <w:rFonts w:cs="Arial"/>
        </w:rPr>
        <w:t>” a</w:t>
      </w:r>
      <w:r w:rsidRPr="00EC25B5">
        <w:rPr>
          <w:rFonts w:cs="Arial"/>
          <w:spacing w:val="-1"/>
        </w:rPr>
        <w:t>p</w:t>
      </w:r>
      <w:r w:rsidRPr="00EC25B5">
        <w:rPr>
          <w:rFonts w:cs="Arial"/>
        </w:rPr>
        <w:t xml:space="preserve">pearance. </w:t>
      </w:r>
      <w:r w:rsidRPr="00EC25B5">
        <w:rPr>
          <w:rFonts w:cs="Arial"/>
          <w:spacing w:val="-7"/>
        </w:rPr>
        <w:t>N</w:t>
      </w:r>
      <w:r w:rsidRPr="00EC25B5">
        <w:rPr>
          <w:rFonts w:cs="Arial"/>
        </w:rPr>
        <w:t>on-t</w:t>
      </w:r>
      <w:r w:rsidRPr="00EC25B5">
        <w:rPr>
          <w:rFonts w:cs="Arial"/>
          <w:spacing w:val="-2"/>
        </w:rPr>
        <w:t>o</w:t>
      </w:r>
      <w:r w:rsidRPr="00EC25B5">
        <w:rPr>
          <w:rFonts w:cs="Arial"/>
        </w:rPr>
        <w:t xml:space="preserve">xigenic strains of </w:t>
      </w:r>
      <w:r w:rsidRPr="00EC25B5">
        <w:rPr>
          <w:rFonts w:eastAsia="Adobe Garamond Pro" w:cs="Arial"/>
          <w:i/>
        </w:rPr>
        <w:t xml:space="preserve">C. diphtheriae </w:t>
      </w:r>
      <w:r w:rsidRPr="00EC25B5">
        <w:rPr>
          <w:rFonts w:cs="Arial"/>
        </w:rPr>
        <w:t>ra</w:t>
      </w:r>
      <w:r w:rsidRPr="00EC25B5">
        <w:rPr>
          <w:rFonts w:cs="Arial"/>
          <w:spacing w:val="-3"/>
        </w:rPr>
        <w:t>r</w:t>
      </w:r>
      <w:r w:rsidRPr="00EC25B5">
        <w:rPr>
          <w:rFonts w:cs="Arial"/>
        </w:rPr>
        <w:t xml:space="preserve">ely cause local </w:t>
      </w:r>
      <w:proofErr w:type="gramStart"/>
      <w:r w:rsidRPr="00EC25B5">
        <w:rPr>
          <w:rFonts w:cs="Arial"/>
        </w:rPr>
        <w:t>lesions</w:t>
      </w:r>
      <w:r w:rsidR="00480492">
        <w:rPr>
          <w:rFonts w:cs="Arial"/>
        </w:rPr>
        <w:t>,</w:t>
      </w:r>
      <w:r w:rsidR="00BE4611">
        <w:rPr>
          <w:rFonts w:cs="Arial"/>
        </w:rPr>
        <w:t xml:space="preserve"> </w:t>
      </w:r>
      <w:r w:rsidRPr="00EC25B5">
        <w:rPr>
          <w:rFonts w:cs="Arial"/>
        </w:rPr>
        <w:t>but</w:t>
      </w:r>
      <w:proofErr w:type="gramEnd"/>
      <w:r w:rsidRPr="00EC25B5">
        <w:rPr>
          <w:rFonts w:cs="Arial"/>
        </w:rPr>
        <w:t xml:space="preserve"> may cause infecti</w:t>
      </w:r>
      <w:r w:rsidRPr="00EC25B5">
        <w:rPr>
          <w:rFonts w:cs="Arial"/>
          <w:spacing w:val="-2"/>
        </w:rPr>
        <w:t>v</w:t>
      </w:r>
      <w:r w:rsidRPr="00EC25B5">
        <w:rPr>
          <w:rFonts w:cs="Arial"/>
        </w:rPr>
        <w:t xml:space="preserve">e </w:t>
      </w:r>
      <w:r w:rsidR="00C524F9" w:rsidRPr="00EC25B5">
        <w:rPr>
          <w:rFonts w:cs="Arial"/>
        </w:rPr>
        <w:t>endoca</w:t>
      </w:r>
      <w:r w:rsidR="00C524F9" w:rsidRPr="00EC25B5">
        <w:rPr>
          <w:rFonts w:cs="Arial"/>
          <w:spacing w:val="-3"/>
        </w:rPr>
        <w:t>r</w:t>
      </w:r>
      <w:r w:rsidR="00C524F9" w:rsidRPr="00EC25B5">
        <w:rPr>
          <w:rFonts w:cs="Arial"/>
        </w:rPr>
        <w:t>ditis</w:t>
      </w:r>
      <w:r w:rsidRPr="00EC25B5">
        <w:rPr>
          <w:rFonts w:cs="Arial"/>
        </w:rPr>
        <w:t>.</w:t>
      </w:r>
    </w:p>
    <w:p w14:paraId="4501B4F8" w14:textId="18E20C19" w:rsidR="00812E45" w:rsidRPr="00CD045F" w:rsidRDefault="00812E45" w:rsidP="009D13C8">
      <w:pPr>
        <w:pStyle w:val="Block"/>
        <w:rPr>
          <w:rFonts w:cs="Arial"/>
        </w:rPr>
      </w:pPr>
      <w:r w:rsidRPr="00CD045F">
        <w:rPr>
          <w:rFonts w:cs="Arial"/>
          <w:color w:val="000000"/>
        </w:rPr>
        <w:t>Non</w:t>
      </w:r>
      <w:r w:rsidR="00CE29B8">
        <w:rPr>
          <w:rFonts w:cs="Arial"/>
          <w:color w:val="000000"/>
        </w:rPr>
        <w:t>-</w:t>
      </w:r>
      <w:r w:rsidRPr="00CD045F">
        <w:rPr>
          <w:rFonts w:cs="Arial"/>
          <w:color w:val="000000"/>
        </w:rPr>
        <w:t xml:space="preserve">toxin-producing strains of </w:t>
      </w:r>
      <w:r w:rsidRPr="00CD045F">
        <w:rPr>
          <w:rFonts w:cs="Arial"/>
          <w:i/>
          <w:iCs/>
          <w:color w:val="000000"/>
        </w:rPr>
        <w:t xml:space="preserve">C. diphtheriae </w:t>
      </w:r>
      <w:r w:rsidRPr="00CD045F">
        <w:rPr>
          <w:rFonts w:cs="Arial"/>
          <w:color w:val="000000"/>
        </w:rPr>
        <w:t xml:space="preserve">can also cause disease. It is generally less severe, potentially </w:t>
      </w:r>
      <w:r w:rsidR="00CE29B8">
        <w:rPr>
          <w:rFonts w:cs="Arial"/>
          <w:color w:val="000000"/>
        </w:rPr>
        <w:t>entailing</w:t>
      </w:r>
      <w:r w:rsidRPr="00CD045F">
        <w:rPr>
          <w:rFonts w:cs="Arial"/>
          <w:color w:val="000000"/>
        </w:rPr>
        <w:t xml:space="preserve"> a mild sore throat and, rarely, a membranous pharyngitis, although invasive disease, including bacteremia and endocarditis, has been reported.</w:t>
      </w:r>
      <w:r w:rsidRPr="006C4219">
        <w:rPr>
          <w:rStyle w:val="A4"/>
          <w:rFonts w:cs="Arial"/>
          <w:sz w:val="24"/>
          <w:szCs w:val="24"/>
          <w:vertAlign w:val="superscript"/>
        </w:rPr>
        <w:t>1</w:t>
      </w:r>
      <w:r w:rsidRPr="00CD045F">
        <w:rPr>
          <w:rStyle w:val="A4"/>
          <w:rFonts w:cs="Arial"/>
          <w:sz w:val="24"/>
          <w:szCs w:val="24"/>
        </w:rPr>
        <w:t xml:space="preserve"> </w:t>
      </w:r>
      <w:r w:rsidRPr="00CD045F">
        <w:rPr>
          <w:rFonts w:cs="Arial"/>
          <w:color w:val="000000"/>
        </w:rPr>
        <w:t>Isolation of non</w:t>
      </w:r>
      <w:r w:rsidR="00137AA3">
        <w:rPr>
          <w:rFonts w:cs="Arial"/>
          <w:color w:val="000000"/>
        </w:rPr>
        <w:t>-</w:t>
      </w:r>
      <w:r w:rsidRPr="00CD045F">
        <w:rPr>
          <w:rFonts w:cs="Arial"/>
          <w:color w:val="000000"/>
        </w:rPr>
        <w:t xml:space="preserve">toxin-producing strains of </w:t>
      </w:r>
      <w:r w:rsidRPr="00CD045F">
        <w:rPr>
          <w:rFonts w:cs="Arial"/>
          <w:i/>
          <w:iCs/>
          <w:color w:val="000000"/>
        </w:rPr>
        <w:t xml:space="preserve">C. diphtheriae </w:t>
      </w:r>
      <w:r w:rsidRPr="00CD045F">
        <w:rPr>
          <w:rFonts w:cs="Arial"/>
          <w:color w:val="000000"/>
        </w:rPr>
        <w:t xml:space="preserve">from the throat does not necessarily indicate a pathogenic role in the illness. Vaccination is highly protective against disease caused by toxin-producing strains but does not prevent carriage of </w:t>
      </w:r>
      <w:r w:rsidRPr="00CD045F">
        <w:rPr>
          <w:rFonts w:cs="Arial"/>
          <w:i/>
          <w:iCs/>
          <w:color w:val="000000"/>
        </w:rPr>
        <w:t>C. diphtheriae</w:t>
      </w:r>
      <w:r w:rsidRPr="00CD045F">
        <w:rPr>
          <w:rFonts w:cs="Arial"/>
          <w:color w:val="000000"/>
        </w:rPr>
        <w:t>, regardless of toxin production status. A small percentage of the population may be carriers of non</w:t>
      </w:r>
      <w:r w:rsidR="00137AA3">
        <w:rPr>
          <w:rFonts w:cs="Arial"/>
          <w:color w:val="000000"/>
        </w:rPr>
        <w:t>-</w:t>
      </w:r>
      <w:r w:rsidRPr="00CD045F">
        <w:rPr>
          <w:rFonts w:cs="Arial"/>
          <w:color w:val="000000"/>
        </w:rPr>
        <w:t xml:space="preserve">toxin-producing or toxin-producing strains of </w:t>
      </w:r>
      <w:r w:rsidRPr="00CD045F">
        <w:rPr>
          <w:rFonts w:cs="Arial"/>
          <w:i/>
          <w:iCs/>
          <w:color w:val="000000"/>
        </w:rPr>
        <w:t>C. diphtheriae</w:t>
      </w:r>
      <w:r w:rsidRPr="00CD045F">
        <w:rPr>
          <w:rFonts w:cs="Arial"/>
          <w:color w:val="000000"/>
        </w:rPr>
        <w:t>, but population carriage rates in the current era of high vaccine coverage are unknown.</w:t>
      </w:r>
    </w:p>
    <w:p w14:paraId="2FED7A62" w14:textId="23CA7BAD" w:rsidR="00137AA3" w:rsidRDefault="00CC577E" w:rsidP="00137AA3">
      <w:pPr>
        <w:pStyle w:val="Block"/>
        <w:rPr>
          <w:szCs w:val="24"/>
        </w:rPr>
      </w:pPr>
      <w:r w:rsidRPr="00EC25B5">
        <w:rPr>
          <w:szCs w:val="24"/>
        </w:rPr>
        <w:t xml:space="preserve">Cutaneous diphtheria may be manifested by a scaling rash or by ulcers with clearly demarcated edges and membrane, but any chronic skin lesion may harbor </w:t>
      </w:r>
      <w:r w:rsidRPr="00EC25B5">
        <w:rPr>
          <w:rStyle w:val="Emphasis"/>
          <w:rFonts w:eastAsiaTheme="majorEastAsia"/>
          <w:color w:val="333333"/>
          <w:szCs w:val="24"/>
        </w:rPr>
        <w:t>C. diphtheriae</w:t>
      </w:r>
      <w:r w:rsidRPr="00EC25B5">
        <w:rPr>
          <w:szCs w:val="24"/>
        </w:rPr>
        <w:t xml:space="preserve"> along with other organisms. </w:t>
      </w:r>
      <w:r w:rsidR="00137AA3">
        <w:rPr>
          <w:szCs w:val="24"/>
        </w:rPr>
        <w:t>In recent decades</w:t>
      </w:r>
      <w:r w:rsidRPr="00EC25B5">
        <w:rPr>
          <w:szCs w:val="24"/>
        </w:rPr>
        <w:t xml:space="preserve">, the organisms isolated from cases in the United States </w:t>
      </w:r>
      <w:r w:rsidR="00137AA3">
        <w:rPr>
          <w:szCs w:val="24"/>
        </w:rPr>
        <w:t>have generally been</w:t>
      </w:r>
      <w:r w:rsidRPr="00EC25B5">
        <w:rPr>
          <w:szCs w:val="24"/>
        </w:rPr>
        <w:t xml:space="preserve"> nontoxigenic. The severity of skin disease with toxigenic strains appears to be less than </w:t>
      </w:r>
      <w:r w:rsidR="00137AA3">
        <w:rPr>
          <w:szCs w:val="24"/>
        </w:rPr>
        <w:t>that in</w:t>
      </w:r>
      <w:r w:rsidRPr="00EC25B5">
        <w:rPr>
          <w:szCs w:val="24"/>
        </w:rPr>
        <w:t xml:space="preserve"> other sites.</w:t>
      </w:r>
    </w:p>
    <w:p w14:paraId="698D877F" w14:textId="13EC63D0" w:rsidR="00E5492A" w:rsidRPr="00137AA3" w:rsidRDefault="00E5492A" w:rsidP="00137AA3">
      <w:pPr>
        <w:pStyle w:val="Block"/>
        <w:rPr>
          <w:szCs w:val="24"/>
        </w:rPr>
      </w:pPr>
      <w:r w:rsidRPr="004D2A41">
        <w:rPr>
          <w:rFonts w:cs="Arial"/>
          <w:color w:val="000000"/>
        </w:rPr>
        <w:t xml:space="preserve">While rarely </w:t>
      </w:r>
      <w:r w:rsidR="00137AA3">
        <w:rPr>
          <w:rFonts w:cs="Arial"/>
          <w:color w:val="000000"/>
        </w:rPr>
        <w:t>progress</w:t>
      </w:r>
      <w:r w:rsidRPr="004D2A41">
        <w:rPr>
          <w:rFonts w:cs="Arial"/>
          <w:color w:val="000000"/>
        </w:rPr>
        <w:t>ing to invasive or systemic disease, cutaneous diphtheria may act as a reservoir for transmission and result in respiratory or cutaneous infections in other susceptible hosts.</w:t>
      </w:r>
    </w:p>
    <w:p w14:paraId="518C977A" w14:textId="77777777" w:rsidR="00B80130" w:rsidRPr="00EC25B5" w:rsidRDefault="00B80130" w:rsidP="00CE6115">
      <w:pPr>
        <w:pStyle w:val="Heading1"/>
        <w:rPr>
          <w:szCs w:val="24"/>
        </w:rPr>
      </w:pPr>
      <w:r w:rsidRPr="00EC25B5">
        <w:rPr>
          <w:szCs w:val="24"/>
        </w:rPr>
        <w:lastRenderedPageBreak/>
        <w:t>2.3</w:t>
      </w:r>
      <w:r w:rsidRPr="00EC25B5">
        <w:rPr>
          <w:szCs w:val="24"/>
        </w:rPr>
        <w:tab/>
      </w:r>
      <w:r w:rsidR="004C542B" w:rsidRPr="00EC25B5">
        <w:t>Reservoirs</w:t>
      </w:r>
    </w:p>
    <w:p w14:paraId="199C004F" w14:textId="77777777" w:rsidR="005B09F8" w:rsidRPr="00EC25B5" w:rsidRDefault="005B09F8" w:rsidP="005B09F8">
      <w:pPr>
        <w:pStyle w:val="Block"/>
      </w:pPr>
      <w:r w:rsidRPr="00EC25B5">
        <w:rPr>
          <w:spacing w:val="-7"/>
        </w:rPr>
        <w:t>H</w:t>
      </w:r>
      <w:r w:rsidRPr="00EC25B5">
        <w:t>umans a</w:t>
      </w:r>
      <w:r w:rsidRPr="00EC25B5">
        <w:rPr>
          <w:spacing w:val="-3"/>
        </w:rPr>
        <w:t>r</w:t>
      </w:r>
      <w:r w:rsidRPr="00EC25B5">
        <w:t xml:space="preserve">e the usual </w:t>
      </w:r>
      <w:r w:rsidRPr="00EC25B5">
        <w:rPr>
          <w:spacing w:val="-3"/>
        </w:rPr>
        <w:t>r</w:t>
      </w:r>
      <w:r w:rsidRPr="00EC25B5">
        <w:t>ese</w:t>
      </w:r>
      <w:r w:rsidRPr="00EC25B5">
        <w:rPr>
          <w:spacing w:val="3"/>
        </w:rPr>
        <w:t>r</w:t>
      </w:r>
      <w:r w:rsidRPr="00EC25B5">
        <w:rPr>
          <w:spacing w:val="-2"/>
        </w:rPr>
        <w:t>v</w:t>
      </w:r>
      <w:r w:rsidRPr="00EC25B5">
        <w:t>oirs, and carriers a</w:t>
      </w:r>
      <w:r w:rsidRPr="00EC25B5">
        <w:rPr>
          <w:spacing w:val="-3"/>
        </w:rPr>
        <w:t>r</w:t>
      </w:r>
      <w:r w:rsidRPr="00EC25B5">
        <w:t>e usually asymptomatic.</w:t>
      </w:r>
    </w:p>
    <w:p w14:paraId="10C49A23" w14:textId="77777777" w:rsidR="00B80130" w:rsidRPr="00EC25B5" w:rsidRDefault="00B80130" w:rsidP="00CE6115">
      <w:pPr>
        <w:pStyle w:val="Heading1"/>
      </w:pPr>
      <w:r w:rsidRPr="00EC25B5">
        <w:t>2.4</w:t>
      </w:r>
      <w:r w:rsidRPr="00EC25B5">
        <w:tab/>
      </w:r>
      <w:r w:rsidR="005B09F8" w:rsidRPr="00EC25B5">
        <w:t xml:space="preserve">Sources and Routes </w:t>
      </w:r>
      <w:r w:rsidRPr="00EC25B5">
        <w:t>of</w:t>
      </w:r>
      <w:r w:rsidRPr="00EC25B5">
        <w:rPr>
          <w:spacing w:val="-7"/>
        </w:rPr>
        <w:t xml:space="preserve"> </w:t>
      </w:r>
      <w:r w:rsidRPr="00EC25B5">
        <w:rPr>
          <w:spacing w:val="-10"/>
        </w:rPr>
        <w:t>T</w:t>
      </w:r>
      <w:r w:rsidRPr="00EC25B5">
        <w:rPr>
          <w:spacing w:val="-2"/>
        </w:rPr>
        <w:t>r</w:t>
      </w:r>
      <w:r w:rsidRPr="00EC25B5">
        <w:t>ansmission</w:t>
      </w:r>
    </w:p>
    <w:p w14:paraId="6159F679" w14:textId="6B85845C" w:rsidR="005B09F8" w:rsidRPr="00EC25B5" w:rsidRDefault="005B09F8" w:rsidP="005B09F8">
      <w:pPr>
        <w:pStyle w:val="Block"/>
      </w:pPr>
      <w:r w:rsidRPr="00EC25B5">
        <w:rPr>
          <w:spacing w:val="-28"/>
        </w:rPr>
        <w:t>T</w:t>
      </w:r>
      <w:r w:rsidRPr="00EC25B5">
        <w:t xml:space="preserve">ransmission is most often </w:t>
      </w:r>
      <w:r w:rsidR="00B203B8">
        <w:t xml:space="preserve">via </w:t>
      </w:r>
      <w:r w:rsidRPr="00EC25B5">
        <w:t>person-to-</w:t>
      </w:r>
      <w:r w:rsidRPr="00271814">
        <w:t>person s</w:t>
      </w:r>
      <w:r w:rsidRPr="00EC25B5">
        <w:t>p</w:t>
      </w:r>
      <w:r w:rsidRPr="00EC25B5">
        <w:rPr>
          <w:spacing w:val="-3"/>
        </w:rPr>
        <w:t>r</w:t>
      </w:r>
      <w:r w:rsidRPr="00EC25B5">
        <w:t>ead f</w:t>
      </w:r>
      <w:r w:rsidRPr="00EC25B5">
        <w:rPr>
          <w:spacing w:val="-2"/>
        </w:rPr>
        <w:t>r</w:t>
      </w:r>
      <w:r w:rsidRPr="00EC25B5">
        <w:t xml:space="preserve">om the </w:t>
      </w:r>
      <w:r w:rsidRPr="00EC25B5">
        <w:rPr>
          <w:spacing w:val="-3"/>
        </w:rPr>
        <w:t>r</w:t>
      </w:r>
      <w:r w:rsidRPr="00EC25B5">
        <w:t>espirato</w:t>
      </w:r>
      <w:r w:rsidRPr="00EC25B5">
        <w:rPr>
          <w:spacing w:val="3"/>
        </w:rPr>
        <w:t>r</w:t>
      </w:r>
      <w:r w:rsidRPr="00EC25B5">
        <w:t>y tract. Ra</w:t>
      </w:r>
      <w:r w:rsidRPr="00EC25B5">
        <w:rPr>
          <w:spacing w:val="-3"/>
        </w:rPr>
        <w:t>r</w:t>
      </w:r>
      <w:r w:rsidRPr="00EC25B5">
        <w:t>el</w:t>
      </w:r>
      <w:r w:rsidRPr="00EC25B5">
        <w:rPr>
          <w:spacing w:val="-18"/>
        </w:rPr>
        <w:t>y</w:t>
      </w:r>
      <w:r w:rsidRPr="00EC25B5">
        <w:t>, transmission may occur f</w:t>
      </w:r>
      <w:r w:rsidRPr="00EC25B5">
        <w:rPr>
          <w:spacing w:val="-2"/>
        </w:rPr>
        <w:t>r</w:t>
      </w:r>
      <w:r w:rsidRPr="00EC25B5">
        <w:t>om skin lesions or a</w:t>
      </w:r>
      <w:r w:rsidRPr="00EC25B5">
        <w:rPr>
          <w:spacing w:val="1"/>
        </w:rPr>
        <w:t>r</w:t>
      </w:r>
      <w:r w:rsidRPr="00EC25B5">
        <w:t>ticles soiled with discharges f</w:t>
      </w:r>
      <w:r w:rsidRPr="00EC25B5">
        <w:rPr>
          <w:spacing w:val="-2"/>
        </w:rPr>
        <w:t>r</w:t>
      </w:r>
      <w:r w:rsidRPr="00EC25B5">
        <w:t>om lesions of infected persons (fomites).</w:t>
      </w:r>
    </w:p>
    <w:p w14:paraId="53515DEB" w14:textId="77777777" w:rsidR="00B80130" w:rsidRPr="00EC25B5" w:rsidRDefault="00B80130" w:rsidP="00CE6115">
      <w:pPr>
        <w:pStyle w:val="Heading1"/>
      </w:pPr>
      <w:r w:rsidRPr="00EC25B5">
        <w:t>2.5</w:t>
      </w:r>
      <w:r w:rsidRPr="00EC25B5">
        <w:tab/>
      </w:r>
      <w:r w:rsidRPr="00EC25B5">
        <w:rPr>
          <w:spacing w:val="1"/>
        </w:rPr>
        <w:t>I</w:t>
      </w:r>
      <w:r w:rsidRPr="00EC25B5">
        <w:t>ncub</w:t>
      </w:r>
      <w:r w:rsidRPr="00EC25B5">
        <w:rPr>
          <w:spacing w:val="-2"/>
        </w:rPr>
        <w:t>a</w:t>
      </w:r>
      <w:r w:rsidRPr="00EC25B5">
        <w:t xml:space="preserve">tion </w:t>
      </w:r>
      <w:r w:rsidRPr="00EC25B5">
        <w:rPr>
          <w:spacing w:val="-5"/>
        </w:rPr>
        <w:t>P</w:t>
      </w:r>
      <w:r w:rsidRPr="00EC25B5">
        <w:t>eri</w:t>
      </w:r>
      <w:r w:rsidRPr="00EC25B5">
        <w:rPr>
          <w:spacing w:val="1"/>
        </w:rPr>
        <w:t>o</w:t>
      </w:r>
      <w:r w:rsidRPr="00EC25B5">
        <w:t>d</w:t>
      </w:r>
    </w:p>
    <w:p w14:paraId="738CD1AA" w14:textId="7AF99B01" w:rsidR="005B09F8" w:rsidRPr="00EC25B5" w:rsidRDefault="00236186" w:rsidP="005B09F8">
      <w:pPr>
        <w:pStyle w:val="Block"/>
      </w:pPr>
      <w:r w:rsidRPr="00EC25B5">
        <w:rPr>
          <w:spacing w:val="-2"/>
        </w:rPr>
        <w:t>Typically</w:t>
      </w:r>
      <w:r w:rsidR="00347BC5">
        <w:rPr>
          <w:spacing w:val="-2"/>
        </w:rPr>
        <w:t>,</w:t>
      </w:r>
      <w:r w:rsidRPr="00EC25B5">
        <w:rPr>
          <w:spacing w:val="-2"/>
        </w:rPr>
        <w:t xml:space="preserve"> </w:t>
      </w:r>
      <w:r w:rsidR="005B09F8" w:rsidRPr="00EC25B5">
        <w:t>2–5</w:t>
      </w:r>
      <w:r w:rsidR="005B09F8" w:rsidRPr="00EC25B5">
        <w:rPr>
          <w:spacing w:val="-3"/>
        </w:rPr>
        <w:t xml:space="preserve"> </w:t>
      </w:r>
      <w:r w:rsidR="005B09F8" w:rsidRPr="00EC25B5">
        <w:t>(range,</w:t>
      </w:r>
      <w:r w:rsidR="005B09F8" w:rsidRPr="00EC25B5">
        <w:rPr>
          <w:spacing w:val="-2"/>
        </w:rPr>
        <w:t xml:space="preserve"> </w:t>
      </w:r>
      <w:r w:rsidR="005B09F8" w:rsidRPr="00EC25B5">
        <w:t>1–10</w:t>
      </w:r>
      <w:r w:rsidRPr="00EC25B5">
        <w:t>)</w:t>
      </w:r>
      <w:r w:rsidR="005B09F8" w:rsidRPr="00EC25B5">
        <w:rPr>
          <w:spacing w:val="-3"/>
        </w:rPr>
        <w:t xml:space="preserve"> </w:t>
      </w:r>
      <w:r w:rsidR="005B09F8" w:rsidRPr="00EC25B5">
        <w:t>days.</w:t>
      </w:r>
    </w:p>
    <w:p w14:paraId="7C546A07" w14:textId="77777777" w:rsidR="00B80130" w:rsidRPr="00EC25B5" w:rsidRDefault="00B80130" w:rsidP="00CE6115">
      <w:pPr>
        <w:pStyle w:val="Heading1"/>
      </w:pPr>
      <w:r w:rsidRPr="00EC25B5">
        <w:t>2.6</w:t>
      </w:r>
      <w:r w:rsidRPr="00EC25B5">
        <w:tab/>
      </w:r>
      <w:r w:rsidRPr="00EC25B5">
        <w:rPr>
          <w:spacing w:val="-5"/>
        </w:rPr>
        <w:t>P</w:t>
      </w:r>
      <w:r w:rsidRPr="00EC25B5">
        <w:t>eri</w:t>
      </w:r>
      <w:r w:rsidRPr="00EC25B5">
        <w:rPr>
          <w:spacing w:val="1"/>
        </w:rPr>
        <w:t>o</w:t>
      </w:r>
      <w:r w:rsidRPr="00EC25B5">
        <w:t xml:space="preserve">d of </w:t>
      </w:r>
      <w:r w:rsidRPr="00EC25B5">
        <w:rPr>
          <w:spacing w:val="-4"/>
        </w:rPr>
        <w:t>C</w:t>
      </w:r>
      <w:r w:rsidRPr="00EC25B5">
        <w:t>ommuni</w:t>
      </w:r>
      <w:r w:rsidRPr="00EC25B5">
        <w:rPr>
          <w:spacing w:val="1"/>
        </w:rPr>
        <w:t>c</w:t>
      </w:r>
      <w:r w:rsidRPr="00EC25B5">
        <w:t>abili</w:t>
      </w:r>
      <w:r w:rsidRPr="00EC25B5">
        <w:rPr>
          <w:spacing w:val="1"/>
        </w:rPr>
        <w:t>t</w:t>
      </w:r>
      <w:r w:rsidRPr="00EC25B5">
        <w:t>y</w:t>
      </w:r>
    </w:p>
    <w:p w14:paraId="4D7497BC" w14:textId="77777777" w:rsidR="005B09F8" w:rsidRPr="00EC25B5" w:rsidRDefault="005B09F8" w:rsidP="005B09F8">
      <w:pPr>
        <w:pStyle w:val="Block"/>
        <w:rPr>
          <w:b/>
          <w:bCs/>
        </w:rPr>
      </w:pPr>
      <w:r w:rsidRPr="00EC25B5">
        <w:rPr>
          <w:spacing w:val="-28"/>
        </w:rPr>
        <w:t>T</w:t>
      </w:r>
      <w:r w:rsidRPr="00EC25B5">
        <w:t>ransmission</w:t>
      </w:r>
      <w:r w:rsidRPr="00EC25B5">
        <w:rPr>
          <w:spacing w:val="-2"/>
        </w:rPr>
        <w:t xml:space="preserve"> </w:t>
      </w:r>
      <w:r w:rsidRPr="00EC25B5">
        <w:t>may</w:t>
      </w:r>
      <w:r w:rsidRPr="00EC25B5">
        <w:rPr>
          <w:spacing w:val="-2"/>
        </w:rPr>
        <w:t xml:space="preserve"> </w:t>
      </w:r>
      <w:r w:rsidRPr="00EC25B5">
        <w:t>occur</w:t>
      </w:r>
      <w:r w:rsidRPr="00EC25B5">
        <w:rPr>
          <w:spacing w:val="-1"/>
        </w:rPr>
        <w:t xml:space="preserve"> </w:t>
      </w:r>
      <w:proofErr w:type="gramStart"/>
      <w:r w:rsidRPr="00EC25B5">
        <w:t>as</w:t>
      </w:r>
      <w:r w:rsidRPr="00EC25B5">
        <w:rPr>
          <w:spacing w:val="-2"/>
        </w:rPr>
        <w:t xml:space="preserve"> </w:t>
      </w:r>
      <w:r w:rsidRPr="00EC25B5">
        <w:t>long</w:t>
      </w:r>
      <w:r w:rsidRPr="00EC25B5">
        <w:rPr>
          <w:spacing w:val="-1"/>
        </w:rPr>
        <w:t xml:space="preserve"> </w:t>
      </w:r>
      <w:r w:rsidRPr="00EC25B5">
        <w:t>as</w:t>
      </w:r>
      <w:proofErr w:type="gramEnd"/>
      <w:r w:rsidRPr="00EC25B5">
        <w:rPr>
          <w:spacing w:val="-2"/>
        </w:rPr>
        <w:t xml:space="preserve"> </w:t>
      </w:r>
      <w:r w:rsidRPr="00EC25B5">
        <w:t>vi</w:t>
      </w:r>
      <w:r w:rsidRPr="00EC25B5">
        <w:rPr>
          <w:spacing w:val="1"/>
        </w:rPr>
        <w:t>r</w:t>
      </w:r>
      <w:r w:rsidRPr="00EC25B5">
        <w:t>ulent</w:t>
      </w:r>
      <w:r w:rsidRPr="00EC25B5">
        <w:rPr>
          <w:spacing w:val="-1"/>
        </w:rPr>
        <w:t xml:space="preserve"> </w:t>
      </w:r>
      <w:r w:rsidRPr="00EC25B5">
        <w:t>bacilli</w:t>
      </w:r>
      <w:r w:rsidRPr="00EC25B5">
        <w:rPr>
          <w:spacing w:val="-2"/>
        </w:rPr>
        <w:t xml:space="preserve"> </w:t>
      </w:r>
      <w:r w:rsidRPr="00EC25B5">
        <w:t>a</w:t>
      </w:r>
      <w:r w:rsidRPr="00EC25B5">
        <w:rPr>
          <w:spacing w:val="-3"/>
        </w:rPr>
        <w:t>r</w:t>
      </w:r>
      <w:r w:rsidRPr="00EC25B5">
        <w:t>e</w:t>
      </w:r>
      <w:r w:rsidRPr="00EC25B5">
        <w:rPr>
          <w:spacing w:val="-1"/>
        </w:rPr>
        <w:t xml:space="preserve"> </w:t>
      </w:r>
      <w:r w:rsidRPr="00EC25B5">
        <w:t>p</w:t>
      </w:r>
      <w:r w:rsidRPr="00EC25B5">
        <w:rPr>
          <w:spacing w:val="-3"/>
        </w:rPr>
        <w:t>r</w:t>
      </w:r>
      <w:r w:rsidRPr="00EC25B5">
        <w:t>esent</w:t>
      </w:r>
      <w:r w:rsidRPr="00EC25B5">
        <w:rPr>
          <w:spacing w:val="-2"/>
        </w:rPr>
        <w:t xml:space="preserve"> </w:t>
      </w:r>
      <w:r w:rsidRPr="00EC25B5">
        <w:t>in</w:t>
      </w:r>
      <w:r w:rsidRPr="00EC25B5">
        <w:rPr>
          <w:spacing w:val="-2"/>
        </w:rPr>
        <w:t xml:space="preserve"> </w:t>
      </w:r>
      <w:r w:rsidRPr="00EC25B5">
        <w:t>discharges</w:t>
      </w:r>
      <w:r w:rsidRPr="00EC25B5">
        <w:rPr>
          <w:spacing w:val="-1"/>
        </w:rPr>
        <w:t xml:space="preserve"> </w:t>
      </w:r>
      <w:r w:rsidRPr="00EC25B5">
        <w:t>and</w:t>
      </w:r>
      <w:r w:rsidRPr="00EC25B5">
        <w:rPr>
          <w:spacing w:val="-2"/>
        </w:rPr>
        <w:t xml:space="preserve"> </w:t>
      </w:r>
      <w:r w:rsidRPr="00EC25B5">
        <w:t>lesions.</w:t>
      </w:r>
      <w:r w:rsidRPr="00EC25B5">
        <w:rPr>
          <w:spacing w:val="-1"/>
        </w:rPr>
        <w:t xml:space="preserve"> </w:t>
      </w:r>
      <w:r w:rsidRPr="00EC25B5">
        <w:t>The</w:t>
      </w:r>
      <w:r w:rsidRPr="00EC25B5">
        <w:rPr>
          <w:spacing w:val="-2"/>
        </w:rPr>
        <w:t xml:space="preserve"> </w:t>
      </w:r>
      <w:r w:rsidRPr="00EC25B5">
        <w:t>time</w:t>
      </w:r>
      <w:r w:rsidRPr="00EC25B5">
        <w:rPr>
          <w:spacing w:val="-1"/>
        </w:rPr>
        <w:t xml:space="preserve"> </w:t>
      </w:r>
      <w:r w:rsidRPr="00EC25B5">
        <w:t>is</w:t>
      </w:r>
      <w:r w:rsidRPr="00EC25B5">
        <w:rPr>
          <w:spacing w:val="-2"/>
        </w:rPr>
        <w:t xml:space="preserve"> v</w:t>
      </w:r>
      <w:r w:rsidRPr="00EC25B5">
        <w:t>ar</w:t>
      </w:r>
      <w:r w:rsidRPr="00EC25B5">
        <w:rPr>
          <w:spacing w:val="-1"/>
        </w:rPr>
        <w:t>i</w:t>
      </w:r>
      <w:r w:rsidRPr="00EC25B5">
        <w:t xml:space="preserve">able, but organisms usually persist 2 </w:t>
      </w:r>
      <w:r w:rsidRPr="00EC25B5">
        <w:rPr>
          <w:spacing w:val="-2"/>
        </w:rPr>
        <w:t>w</w:t>
      </w:r>
      <w:r w:rsidRPr="00EC25B5">
        <w:t>eeks or less, and seldom mo</w:t>
      </w:r>
      <w:r w:rsidRPr="00EC25B5">
        <w:rPr>
          <w:spacing w:val="-3"/>
        </w:rPr>
        <w:t>r</w:t>
      </w:r>
      <w:r w:rsidRPr="00EC25B5">
        <w:t xml:space="preserve">e than 4 </w:t>
      </w:r>
      <w:r w:rsidRPr="00EC25B5">
        <w:rPr>
          <w:spacing w:val="-2"/>
        </w:rPr>
        <w:t>w</w:t>
      </w:r>
      <w:r w:rsidRPr="00EC25B5">
        <w:t>eeks, without antibiotics. Ch</w:t>
      </w:r>
      <w:r w:rsidRPr="00EC25B5">
        <w:rPr>
          <w:spacing w:val="-2"/>
        </w:rPr>
        <w:t>r</w:t>
      </w:r>
      <w:r w:rsidRPr="00EC25B5">
        <w:t>onic</w:t>
      </w:r>
      <w:r w:rsidRPr="00EC25B5">
        <w:rPr>
          <w:spacing w:val="-1"/>
        </w:rPr>
        <w:t xml:space="preserve"> </w:t>
      </w:r>
      <w:r w:rsidRPr="00EC25B5">
        <w:t>carriers may</w:t>
      </w:r>
      <w:r w:rsidRPr="00EC25B5">
        <w:rPr>
          <w:spacing w:val="-1"/>
        </w:rPr>
        <w:t xml:space="preserve"> </w:t>
      </w:r>
      <w:r w:rsidRPr="00EC25B5">
        <w:t>shed organisms</w:t>
      </w:r>
      <w:r w:rsidRPr="00EC25B5">
        <w:rPr>
          <w:spacing w:val="-1"/>
        </w:rPr>
        <w:t xml:space="preserve"> </w:t>
      </w:r>
      <w:r w:rsidRPr="00EC25B5">
        <w:t>for 6</w:t>
      </w:r>
      <w:r w:rsidRPr="00EC25B5">
        <w:rPr>
          <w:spacing w:val="-1"/>
        </w:rPr>
        <w:t xml:space="preserve"> </w:t>
      </w:r>
      <w:r w:rsidRPr="00EC25B5">
        <w:t>months or mo</w:t>
      </w:r>
      <w:r w:rsidRPr="00EC25B5">
        <w:rPr>
          <w:spacing w:val="-3"/>
        </w:rPr>
        <w:t>r</w:t>
      </w:r>
      <w:r w:rsidRPr="00EC25B5">
        <w:t>e.</w:t>
      </w:r>
      <w:r w:rsidRPr="00EC25B5">
        <w:rPr>
          <w:spacing w:val="-1"/>
        </w:rPr>
        <w:t xml:space="preserve"> </w:t>
      </w:r>
      <w:r w:rsidRPr="00EC25B5">
        <w:t>Effecti</w:t>
      </w:r>
      <w:r w:rsidRPr="00EC25B5">
        <w:rPr>
          <w:spacing w:val="-2"/>
        </w:rPr>
        <w:t>v</w:t>
      </w:r>
      <w:r w:rsidRPr="00EC25B5">
        <w:t>e antibiotic</w:t>
      </w:r>
      <w:r w:rsidRPr="00EC25B5">
        <w:rPr>
          <w:spacing w:val="-1"/>
        </w:rPr>
        <w:t xml:space="preserve"> </w:t>
      </w:r>
      <w:r w:rsidRPr="00EC25B5">
        <w:t>therapy p</w:t>
      </w:r>
      <w:r w:rsidRPr="00EC25B5">
        <w:rPr>
          <w:spacing w:val="-2"/>
        </w:rPr>
        <w:t>r</w:t>
      </w:r>
      <w:r w:rsidRPr="00EC25B5">
        <w:t>omptly</w:t>
      </w:r>
      <w:r w:rsidRPr="00EC25B5">
        <w:rPr>
          <w:spacing w:val="-1"/>
        </w:rPr>
        <w:t xml:space="preserve"> </w:t>
      </w:r>
      <w:r w:rsidRPr="00EC25B5">
        <w:t>term</w:t>
      </w:r>
      <w:r w:rsidRPr="00EC25B5">
        <w:rPr>
          <w:spacing w:val="-1"/>
        </w:rPr>
        <w:t>i</w:t>
      </w:r>
      <w:r w:rsidRPr="00EC25B5">
        <w:t>nates shedding.</w:t>
      </w:r>
    </w:p>
    <w:p w14:paraId="0CEDF79E" w14:textId="77777777" w:rsidR="00B80130" w:rsidRPr="00EC25B5" w:rsidRDefault="00AB0A9E" w:rsidP="008C36C9">
      <w:pPr>
        <w:pStyle w:val="SectionHeader"/>
        <w:numPr>
          <w:ilvl w:val="0"/>
          <w:numId w:val="1"/>
        </w:numPr>
        <w:rPr>
          <w:rFonts w:cs="Arial"/>
          <w:caps/>
          <w:smallCaps/>
          <w:szCs w:val="24"/>
        </w:rPr>
      </w:pPr>
      <w:bookmarkStart w:id="3" w:name="_Toc424298459"/>
      <w:bookmarkEnd w:id="1"/>
      <w:r w:rsidRPr="00EC25B5">
        <w:rPr>
          <w:rFonts w:eastAsia="Myriad Pro" w:cs="Arial"/>
          <w:color w:val="FFFFFF"/>
          <w:spacing w:val="6"/>
          <w:szCs w:val="24"/>
        </w:rPr>
        <w:t>C</w:t>
      </w:r>
      <w:r w:rsidRPr="00EC25B5">
        <w:rPr>
          <w:rFonts w:eastAsia="Myriad Pro" w:cs="Arial"/>
          <w:color w:val="FFFFFF"/>
          <w:spacing w:val="4"/>
          <w:szCs w:val="24"/>
        </w:rPr>
        <w:t>AS</w:t>
      </w:r>
      <w:r w:rsidRPr="00EC25B5">
        <w:rPr>
          <w:rFonts w:eastAsia="Myriad Pro" w:cs="Arial"/>
          <w:color w:val="FFFFFF"/>
          <w:szCs w:val="24"/>
        </w:rPr>
        <w:t>E</w:t>
      </w:r>
      <w:r w:rsidRPr="00EC25B5">
        <w:rPr>
          <w:rFonts w:eastAsia="Myriad Pro" w:cs="Arial"/>
          <w:color w:val="FFFFFF"/>
          <w:spacing w:val="4"/>
          <w:szCs w:val="24"/>
        </w:rPr>
        <w:t xml:space="preserve"> DEFINITION</w:t>
      </w:r>
      <w:r w:rsidRPr="00EC25B5">
        <w:rPr>
          <w:rFonts w:eastAsia="Myriad Pro" w:cs="Arial"/>
          <w:color w:val="FFFFFF"/>
          <w:spacing w:val="2"/>
          <w:szCs w:val="24"/>
        </w:rPr>
        <w:t>S</w:t>
      </w:r>
      <w:r w:rsidRPr="00EC25B5">
        <w:rPr>
          <w:rFonts w:eastAsia="Myriad Pro" w:cs="Arial"/>
          <w:color w:val="FFFFFF"/>
          <w:szCs w:val="24"/>
        </w:rPr>
        <w:t>,</w:t>
      </w:r>
      <w:r w:rsidRPr="00EC25B5">
        <w:rPr>
          <w:rFonts w:eastAsia="Myriad Pro" w:cs="Arial"/>
          <w:color w:val="FFFFFF"/>
          <w:spacing w:val="2"/>
          <w:szCs w:val="24"/>
        </w:rPr>
        <w:t xml:space="preserve"> </w:t>
      </w:r>
      <w:r w:rsidRPr="00EC25B5">
        <w:rPr>
          <w:rFonts w:eastAsia="Myriad Pro" w:cs="Arial"/>
          <w:color w:val="FFFFFF"/>
          <w:spacing w:val="4"/>
          <w:szCs w:val="24"/>
        </w:rPr>
        <w:t>DI</w:t>
      </w:r>
      <w:r w:rsidRPr="00EC25B5">
        <w:rPr>
          <w:rFonts w:eastAsia="Myriad Pro" w:cs="Arial"/>
          <w:color w:val="FFFFFF"/>
          <w:spacing w:val="-1"/>
          <w:szCs w:val="24"/>
        </w:rPr>
        <w:t>A</w:t>
      </w:r>
      <w:r w:rsidRPr="00EC25B5">
        <w:rPr>
          <w:rFonts w:eastAsia="Myriad Pro" w:cs="Arial"/>
          <w:color w:val="FFFFFF"/>
          <w:spacing w:val="4"/>
          <w:szCs w:val="24"/>
        </w:rPr>
        <w:t>GNOSI</w:t>
      </w:r>
      <w:r w:rsidRPr="00EC25B5">
        <w:rPr>
          <w:rFonts w:eastAsia="Myriad Pro" w:cs="Arial"/>
          <w:color w:val="FFFFFF"/>
          <w:szCs w:val="24"/>
        </w:rPr>
        <w:t>S</w:t>
      </w:r>
      <w:r w:rsidRPr="00EC25B5">
        <w:rPr>
          <w:rFonts w:eastAsia="Myriad Pro" w:cs="Arial"/>
          <w:color w:val="FFFFFF"/>
          <w:spacing w:val="4"/>
          <w:szCs w:val="24"/>
        </w:rPr>
        <w:t xml:space="preserve"> AN</w:t>
      </w:r>
      <w:r w:rsidRPr="00EC25B5">
        <w:rPr>
          <w:rFonts w:eastAsia="Myriad Pro" w:cs="Arial"/>
          <w:color w:val="FFFFFF"/>
          <w:szCs w:val="24"/>
        </w:rPr>
        <w:t>D</w:t>
      </w:r>
      <w:r w:rsidRPr="00EC25B5">
        <w:rPr>
          <w:rFonts w:eastAsia="Myriad Pro" w:cs="Arial"/>
          <w:color w:val="FFFFFF"/>
          <w:spacing w:val="4"/>
          <w:szCs w:val="24"/>
        </w:rPr>
        <w:t xml:space="preserve"> </w:t>
      </w:r>
      <w:r w:rsidRPr="00EC25B5">
        <w:rPr>
          <w:rFonts w:eastAsia="Myriad Pro" w:cs="Arial"/>
          <w:color w:val="FFFFFF"/>
          <w:spacing w:val="5"/>
          <w:szCs w:val="24"/>
        </w:rPr>
        <w:t>L</w:t>
      </w:r>
      <w:r w:rsidRPr="00EC25B5">
        <w:rPr>
          <w:rFonts w:eastAsia="Myriad Pro" w:cs="Arial"/>
          <w:color w:val="FFFFFF"/>
          <w:spacing w:val="4"/>
          <w:szCs w:val="24"/>
        </w:rPr>
        <w:t>ABO</w:t>
      </w:r>
      <w:r w:rsidRPr="00EC25B5">
        <w:rPr>
          <w:rFonts w:eastAsia="Myriad Pro" w:cs="Arial"/>
          <w:color w:val="FFFFFF"/>
          <w:spacing w:val="6"/>
          <w:szCs w:val="24"/>
        </w:rPr>
        <w:t>R</w:t>
      </w:r>
      <w:r w:rsidRPr="00EC25B5">
        <w:rPr>
          <w:rFonts w:eastAsia="Myriad Pro" w:cs="Arial"/>
          <w:color w:val="FFFFFF"/>
          <w:spacing w:val="-13"/>
          <w:szCs w:val="24"/>
        </w:rPr>
        <w:t>A</w:t>
      </w:r>
      <w:r w:rsidRPr="00EC25B5">
        <w:rPr>
          <w:rFonts w:eastAsia="Myriad Pro" w:cs="Arial"/>
          <w:color w:val="FFFFFF"/>
          <w:spacing w:val="-2"/>
          <w:szCs w:val="24"/>
        </w:rPr>
        <w:t>T</w:t>
      </w:r>
      <w:r w:rsidRPr="00EC25B5">
        <w:rPr>
          <w:rFonts w:eastAsia="Myriad Pro" w:cs="Arial"/>
          <w:color w:val="FFFFFF"/>
          <w:spacing w:val="4"/>
          <w:szCs w:val="24"/>
        </w:rPr>
        <w:t>O</w:t>
      </w:r>
      <w:r w:rsidRPr="00EC25B5">
        <w:rPr>
          <w:rFonts w:eastAsia="Myriad Pro" w:cs="Arial"/>
          <w:color w:val="FFFFFF"/>
          <w:szCs w:val="24"/>
        </w:rPr>
        <w:t>RY</w:t>
      </w:r>
      <w:r w:rsidRPr="00EC25B5">
        <w:rPr>
          <w:rFonts w:eastAsia="Myriad Pro" w:cs="Arial"/>
          <w:color w:val="FFFFFF"/>
          <w:spacing w:val="4"/>
          <w:szCs w:val="24"/>
        </w:rPr>
        <w:t xml:space="preserve"> SE</w:t>
      </w:r>
      <w:r w:rsidRPr="00EC25B5">
        <w:rPr>
          <w:rFonts w:eastAsia="Myriad Pro" w:cs="Arial"/>
          <w:color w:val="FFFFFF"/>
          <w:spacing w:val="3"/>
          <w:szCs w:val="24"/>
        </w:rPr>
        <w:t>R</w:t>
      </w:r>
      <w:r w:rsidRPr="00EC25B5">
        <w:rPr>
          <w:rFonts w:eastAsia="Myriad Pro" w:cs="Arial"/>
          <w:color w:val="FFFFFF"/>
          <w:spacing w:val="4"/>
          <w:szCs w:val="24"/>
        </w:rPr>
        <w:t>VICES</w:t>
      </w:r>
      <w:bookmarkEnd w:id="3"/>
      <w:r w:rsidR="00B80130" w:rsidRPr="00EC25B5">
        <w:rPr>
          <w:rFonts w:cs="Arial"/>
          <w:caps/>
          <w:szCs w:val="24"/>
        </w:rPr>
        <w:t xml:space="preserve"> </w:t>
      </w:r>
    </w:p>
    <w:p w14:paraId="20412697" w14:textId="1FE7DAC4" w:rsidR="00AB0A9E" w:rsidRPr="00EC25B5" w:rsidRDefault="00AB0A9E" w:rsidP="00CE6115">
      <w:pPr>
        <w:pStyle w:val="Heading1"/>
      </w:pPr>
      <w:r w:rsidRPr="00EC25B5">
        <w:t>3.1</w:t>
      </w:r>
      <w:r w:rsidRPr="00EC25B5">
        <w:tab/>
      </w:r>
      <w:r w:rsidRPr="00EC25B5">
        <w:rPr>
          <w:spacing w:val="-4"/>
        </w:rPr>
        <w:t>C</w:t>
      </w:r>
      <w:r w:rsidRPr="00EC25B5">
        <w:t>onfirmed</w:t>
      </w:r>
      <w:r w:rsidRPr="00EC25B5">
        <w:rPr>
          <w:spacing w:val="-8"/>
        </w:rPr>
        <w:t xml:space="preserve"> </w:t>
      </w:r>
      <w:r w:rsidR="00480492">
        <w:rPr>
          <w:spacing w:val="-8"/>
        </w:rPr>
        <w:t>Acute Case Definition</w:t>
      </w:r>
    </w:p>
    <w:p w14:paraId="220080B7" w14:textId="33F31482" w:rsidR="00B203B8" w:rsidRDefault="005B09F8" w:rsidP="00B203B8">
      <w:pPr>
        <w:pStyle w:val="Block"/>
      </w:pPr>
      <w:r w:rsidRPr="00EC25B5">
        <w:t xml:space="preserve">An upper </w:t>
      </w:r>
      <w:r w:rsidRPr="00EC25B5">
        <w:rPr>
          <w:spacing w:val="-3"/>
        </w:rPr>
        <w:t>r</w:t>
      </w:r>
      <w:r w:rsidRPr="00EC25B5">
        <w:t>espirato</w:t>
      </w:r>
      <w:r w:rsidRPr="00EC25B5">
        <w:rPr>
          <w:spacing w:val="3"/>
        </w:rPr>
        <w:t>r</w:t>
      </w:r>
      <w:r w:rsidRPr="00EC25B5">
        <w:t>y tract illness with an adhe</w:t>
      </w:r>
      <w:r w:rsidRPr="00EC25B5">
        <w:rPr>
          <w:spacing w:val="-3"/>
        </w:rPr>
        <w:t>r</w:t>
      </w:r>
      <w:r w:rsidRPr="00EC25B5">
        <w:t>ent membrane of the nose, pha</w:t>
      </w:r>
      <w:r w:rsidRPr="00EC25B5">
        <w:rPr>
          <w:spacing w:val="3"/>
        </w:rPr>
        <w:t>r</w:t>
      </w:r>
      <w:r w:rsidRPr="00EC25B5">
        <w:t xml:space="preserve">ynx, tonsils, or </w:t>
      </w:r>
      <w:r w:rsidRPr="00EC2834">
        <w:t>la</w:t>
      </w:r>
      <w:r w:rsidRPr="00EC2834">
        <w:rPr>
          <w:spacing w:val="3"/>
        </w:rPr>
        <w:t>r</w:t>
      </w:r>
      <w:r w:rsidRPr="00EC2834">
        <w:t>ynx</w:t>
      </w:r>
      <w:r w:rsidR="00EC2834" w:rsidRPr="00EC2834">
        <w:t>,</w:t>
      </w:r>
      <w:r w:rsidRPr="00EC25B5">
        <w:t xml:space="preserve"> and any of the foll</w:t>
      </w:r>
      <w:r w:rsidRPr="00EC25B5">
        <w:rPr>
          <w:spacing w:val="-3"/>
        </w:rPr>
        <w:t>o</w:t>
      </w:r>
      <w:r w:rsidRPr="00EC25B5">
        <w:t>wing:</w:t>
      </w:r>
    </w:p>
    <w:p w14:paraId="65120BB1" w14:textId="77777777" w:rsidR="00E22B82" w:rsidRPr="00EC25B5" w:rsidRDefault="00E22B82" w:rsidP="00E22B82">
      <w:pPr>
        <w:pStyle w:val="indentedbullet"/>
      </w:pPr>
      <w:r w:rsidRPr="00EC25B5">
        <w:t xml:space="preserve">isolation of </w:t>
      </w:r>
      <w:r>
        <w:t xml:space="preserve">toxin-producing </w:t>
      </w:r>
      <w:r w:rsidRPr="00EC25B5">
        <w:rPr>
          <w:rFonts w:eastAsia="Adobe Garamond Pro" w:cs="Arial"/>
          <w:i/>
          <w:color w:val="231F20"/>
        </w:rPr>
        <w:t>Co</w:t>
      </w:r>
      <w:r w:rsidRPr="00EC25B5">
        <w:rPr>
          <w:rFonts w:eastAsia="Adobe Garamond Pro" w:cs="Arial"/>
          <w:i/>
          <w:color w:val="231F20"/>
          <w:spacing w:val="3"/>
        </w:rPr>
        <w:t>r</w:t>
      </w:r>
      <w:r w:rsidRPr="00EC25B5">
        <w:rPr>
          <w:rFonts w:eastAsia="Adobe Garamond Pro" w:cs="Arial"/>
          <w:i/>
          <w:color w:val="231F20"/>
        </w:rPr>
        <w:t xml:space="preserve">ynebacterium diphtheriae </w:t>
      </w:r>
      <w:r w:rsidRPr="00EC25B5">
        <w:rPr>
          <w:rFonts w:eastAsia="Adobe Garamond Pro" w:cs="Arial"/>
          <w:color w:val="231F20"/>
        </w:rPr>
        <w:t>f</w:t>
      </w:r>
      <w:r w:rsidRPr="00EC25B5">
        <w:rPr>
          <w:rFonts w:eastAsia="Adobe Garamond Pro" w:cs="Arial"/>
          <w:color w:val="231F20"/>
          <w:spacing w:val="-2"/>
        </w:rPr>
        <w:t>r</w:t>
      </w:r>
      <w:r w:rsidRPr="00EC25B5">
        <w:rPr>
          <w:rFonts w:eastAsia="Adobe Garamond Pro" w:cs="Arial"/>
          <w:color w:val="231F20"/>
        </w:rPr>
        <w:t>om the nose or th</w:t>
      </w:r>
      <w:r w:rsidRPr="00EC25B5">
        <w:rPr>
          <w:rFonts w:eastAsia="Adobe Garamond Pro" w:cs="Arial"/>
          <w:color w:val="231F20"/>
          <w:spacing w:val="-2"/>
        </w:rPr>
        <w:t>r</w:t>
      </w:r>
      <w:r w:rsidRPr="00EC25B5">
        <w:rPr>
          <w:rFonts w:eastAsia="Adobe Garamond Pro" w:cs="Arial"/>
          <w:color w:val="231F20"/>
        </w:rPr>
        <w:t>oat; or</w:t>
      </w:r>
    </w:p>
    <w:p w14:paraId="4ECEBD0D" w14:textId="12C081A5" w:rsidR="00E22B82" w:rsidRPr="00E22B82" w:rsidRDefault="00E22B82" w:rsidP="00E22B82">
      <w:pPr>
        <w:pStyle w:val="indentedbullet"/>
      </w:pPr>
      <w:r w:rsidRPr="00FB561D">
        <w:rPr>
          <w:rFonts w:cs="Arial"/>
          <w:color w:val="000000"/>
        </w:rPr>
        <w:t xml:space="preserve">epidemiologic linkage to a laboratory-confirmed case of </w:t>
      </w:r>
      <w:r w:rsidR="00A53415" w:rsidRPr="00FB561D">
        <w:rPr>
          <w:rFonts w:cs="Arial"/>
          <w:color w:val="000000"/>
        </w:rPr>
        <w:t>diphtheria;</w:t>
      </w:r>
      <w:r w:rsidR="00A53415">
        <w:rPr>
          <w:rFonts w:cs="Arial"/>
          <w:color w:val="000000"/>
        </w:rPr>
        <w:t xml:space="preserve"> </w:t>
      </w:r>
      <w:r w:rsidR="00A53415" w:rsidRPr="00E22B82">
        <w:rPr>
          <w:rFonts w:cs="Arial"/>
        </w:rPr>
        <w:t>(</w:t>
      </w:r>
      <w:r w:rsidRPr="00B203B8">
        <w:t>An epidemiologically linked case is one in which the patient has had contact with one or more persons who have or had the disease, and transmission of the agent by the usual modes of transmission is plausible. A case may be considered epidemiologically linked to a laboratory-confirmed case if at least one case in the chain of transmission is laboratory</w:t>
      </w:r>
      <w:r>
        <w:t>-</w:t>
      </w:r>
      <w:r w:rsidRPr="00B203B8">
        <w:t>confirmed.</w:t>
      </w:r>
      <w:r>
        <w:t>)</w:t>
      </w:r>
    </w:p>
    <w:p w14:paraId="0657D54F" w14:textId="47BC7B9A" w:rsidR="00E22B82" w:rsidRDefault="00E22B82" w:rsidP="00E22B82">
      <w:pPr>
        <w:pStyle w:val="Block"/>
      </w:pPr>
      <w:r>
        <w:t>OR</w:t>
      </w:r>
    </w:p>
    <w:p w14:paraId="509D0AA8" w14:textId="470ACB96" w:rsidR="00B203B8" w:rsidRDefault="00E22B82" w:rsidP="00E22B82">
      <w:pPr>
        <w:pStyle w:val="Block"/>
      </w:pPr>
      <w:r>
        <w:t>A</w:t>
      </w:r>
      <w:r w:rsidR="00B203B8" w:rsidRPr="00FB561D">
        <w:t xml:space="preserve">n infection at a non-respiratory anatomical site (e.g., skin, wound, conjunctiva, ear, genital mucosa) with isolation of toxin-producing </w:t>
      </w:r>
      <w:r w:rsidR="00B203B8" w:rsidRPr="00E22B82">
        <w:rPr>
          <w:i/>
          <w:iCs/>
        </w:rPr>
        <w:t xml:space="preserve">C. diphtheriae </w:t>
      </w:r>
      <w:r w:rsidR="00B203B8" w:rsidRPr="00FB561D">
        <w:t>from that site.</w:t>
      </w:r>
    </w:p>
    <w:p w14:paraId="6324BC61" w14:textId="59EE40D8" w:rsidR="00111034" w:rsidRDefault="00111034">
      <w:pPr>
        <w:rPr>
          <w:rFonts w:ascii="Arial" w:hAnsi="Arial"/>
        </w:rPr>
      </w:pPr>
      <w:r>
        <w:br w:type="page"/>
      </w:r>
    </w:p>
    <w:p w14:paraId="7FF9DF9F" w14:textId="77777777" w:rsidR="00111034" w:rsidRDefault="00111034" w:rsidP="00111034">
      <w:pPr>
        <w:pStyle w:val="Heading1"/>
      </w:pPr>
      <w:r>
        <w:lastRenderedPageBreak/>
        <w:t>3.2</w:t>
      </w:r>
      <w:r>
        <w:tab/>
        <w:t>Suspect Case Definition</w:t>
      </w:r>
    </w:p>
    <w:p w14:paraId="28408DF1" w14:textId="77777777" w:rsidR="00111034" w:rsidRDefault="009F4FE1" w:rsidP="00111034">
      <w:pPr>
        <w:pStyle w:val="Block"/>
      </w:pPr>
      <w:r w:rsidRPr="005D1251">
        <w:t xml:space="preserve">In the absence of a more likely diagnosis, an upper respiratory tract illness with </w:t>
      </w:r>
      <w:r w:rsidRPr="00111034">
        <w:rPr>
          <w:u w:val="single"/>
        </w:rPr>
        <w:t>each</w:t>
      </w:r>
      <w:r w:rsidRPr="005D1251">
        <w:t xml:space="preserve"> of the following: </w:t>
      </w:r>
    </w:p>
    <w:p w14:paraId="3F2FCF4A" w14:textId="77777777" w:rsidR="00111034" w:rsidRDefault="009F4FE1" w:rsidP="00111034">
      <w:pPr>
        <w:pStyle w:val="Block"/>
        <w:numPr>
          <w:ilvl w:val="0"/>
          <w:numId w:val="16"/>
        </w:numPr>
      </w:pPr>
      <w:r w:rsidRPr="005D1251">
        <w:t>an adherent membrane of the nose, pharynx, tonsils, or larynx, and</w:t>
      </w:r>
    </w:p>
    <w:p w14:paraId="7018FA99" w14:textId="77777777" w:rsidR="00111034" w:rsidRDefault="009F4FE1" w:rsidP="00111034">
      <w:pPr>
        <w:pStyle w:val="Block"/>
        <w:numPr>
          <w:ilvl w:val="0"/>
          <w:numId w:val="16"/>
        </w:numPr>
      </w:pPr>
      <w:r w:rsidRPr="005D1251">
        <w:t>absence of laboratory confirmation, and</w:t>
      </w:r>
    </w:p>
    <w:p w14:paraId="325561C8" w14:textId="0952B66C" w:rsidR="009F4FE1" w:rsidRPr="009F4FE1" w:rsidRDefault="009F4FE1" w:rsidP="00111034">
      <w:pPr>
        <w:pStyle w:val="Block"/>
        <w:numPr>
          <w:ilvl w:val="0"/>
          <w:numId w:val="16"/>
        </w:numPr>
      </w:pPr>
      <w:r w:rsidRPr="005D1251">
        <w:t>lack of epidemiologic linkage to a laboratory-confirmed case of diphtheria; or histopathologic diagnosis.</w:t>
      </w:r>
    </w:p>
    <w:p w14:paraId="6B63102A" w14:textId="7CCF107F" w:rsidR="007C1E76" w:rsidRDefault="00CB18E1" w:rsidP="00BA0475">
      <w:pPr>
        <w:pStyle w:val="indentedbullet"/>
        <w:numPr>
          <w:ilvl w:val="0"/>
          <w:numId w:val="0"/>
        </w:numPr>
      </w:pPr>
      <w:r>
        <w:t xml:space="preserve">                  OR</w:t>
      </w:r>
    </w:p>
    <w:p w14:paraId="1691E5CC" w14:textId="68D8D253" w:rsidR="005C3F4B" w:rsidRDefault="009B2B24" w:rsidP="00BB5B74">
      <w:pPr>
        <w:pStyle w:val="Block"/>
      </w:pPr>
      <w:r w:rsidRPr="00BC54BD">
        <w:rPr>
          <w:highlight w:val="yellow"/>
        </w:rPr>
        <w:t xml:space="preserve">An infection at a non-respiratory anatomical site (e.g., skin, wound, conjunctiva, ear, genital mucosa) with isolation of </w:t>
      </w:r>
      <w:r w:rsidRPr="00BC54BD">
        <w:rPr>
          <w:i/>
          <w:iCs/>
          <w:highlight w:val="yellow"/>
        </w:rPr>
        <w:t>C. diphtheriae</w:t>
      </w:r>
      <w:r w:rsidRPr="00BC54BD">
        <w:rPr>
          <w:highlight w:val="yellow"/>
        </w:rPr>
        <w:t xml:space="preserve"> from that site.</w:t>
      </w:r>
    </w:p>
    <w:p w14:paraId="52701EFB" w14:textId="12360AB9" w:rsidR="007C1E76" w:rsidRPr="00EC25B5" w:rsidRDefault="00752CFC" w:rsidP="007C1E76">
      <w:pPr>
        <w:pStyle w:val="Block"/>
        <w:rPr>
          <w:rFonts w:cs="Arial"/>
        </w:rPr>
      </w:pPr>
      <w:r>
        <w:rPr>
          <w:rFonts w:eastAsiaTheme="minorEastAsia" w:cs="Arial"/>
          <w:color w:val="333333"/>
          <w:szCs w:val="24"/>
        </w:rPr>
        <w:br/>
      </w:r>
      <w:r w:rsidR="007C1E76" w:rsidRPr="00EC25B5">
        <w:rPr>
          <w:rFonts w:eastAsiaTheme="minorEastAsia" w:cs="Arial"/>
          <w:color w:val="333333"/>
          <w:szCs w:val="24"/>
        </w:rPr>
        <w:t xml:space="preserve">All </w:t>
      </w:r>
      <w:r w:rsidR="00EC2834">
        <w:rPr>
          <w:rFonts w:eastAsiaTheme="minorEastAsia" w:cs="Arial"/>
          <w:color w:val="333333"/>
          <w:szCs w:val="24"/>
        </w:rPr>
        <w:t xml:space="preserve">isolates </w:t>
      </w:r>
      <w:r w:rsidR="007C1E76" w:rsidRPr="00EC25B5">
        <w:rPr>
          <w:rFonts w:eastAsiaTheme="minorEastAsia" w:cs="Arial"/>
          <w:color w:val="333333"/>
          <w:szCs w:val="24"/>
        </w:rPr>
        <w:t xml:space="preserve">of </w:t>
      </w:r>
      <w:r w:rsidR="007C1E76" w:rsidRPr="00EC25B5">
        <w:rPr>
          <w:rFonts w:eastAsiaTheme="minorEastAsia" w:cs="Arial"/>
          <w:i/>
          <w:iCs/>
          <w:color w:val="333333"/>
          <w:szCs w:val="24"/>
        </w:rPr>
        <w:t>C. diphtheriae</w:t>
      </w:r>
      <w:r w:rsidR="007C1E76" w:rsidRPr="00EC25B5">
        <w:rPr>
          <w:rFonts w:eastAsiaTheme="minorEastAsia" w:cs="Arial"/>
          <w:color w:val="333333"/>
          <w:szCs w:val="24"/>
        </w:rPr>
        <w:t xml:space="preserve">, </w:t>
      </w:r>
      <w:r w:rsidR="007C1E76" w:rsidRPr="00EC25B5">
        <w:rPr>
          <w:rFonts w:eastAsiaTheme="minorEastAsia" w:cs="Arial"/>
          <w:i/>
          <w:iCs/>
          <w:color w:val="333333"/>
          <w:szCs w:val="24"/>
        </w:rPr>
        <w:t xml:space="preserve">C. </w:t>
      </w:r>
      <w:proofErr w:type="spellStart"/>
      <w:r w:rsidR="007C1E76" w:rsidRPr="00EC25B5">
        <w:rPr>
          <w:rFonts w:eastAsiaTheme="minorEastAsia" w:cs="Arial"/>
          <w:i/>
          <w:iCs/>
          <w:color w:val="333333"/>
          <w:szCs w:val="24"/>
        </w:rPr>
        <w:t>ulcerans</w:t>
      </w:r>
      <w:proofErr w:type="spellEnd"/>
      <w:r w:rsidR="007C1E76" w:rsidRPr="00EC25B5">
        <w:rPr>
          <w:rFonts w:eastAsiaTheme="minorEastAsia" w:cs="Arial"/>
          <w:color w:val="333333"/>
          <w:szCs w:val="24"/>
        </w:rPr>
        <w:t>, and</w:t>
      </w:r>
      <w:r w:rsidR="00111034">
        <w:rPr>
          <w:rFonts w:eastAsiaTheme="minorEastAsia" w:cs="Arial"/>
          <w:color w:val="333333"/>
          <w:szCs w:val="24"/>
        </w:rPr>
        <w:t xml:space="preserve"> </w:t>
      </w:r>
      <w:r w:rsidR="007C1E76" w:rsidRPr="00EC25B5">
        <w:rPr>
          <w:rFonts w:eastAsiaTheme="minorEastAsia" w:cs="Arial"/>
          <w:i/>
          <w:iCs/>
          <w:color w:val="333333"/>
          <w:szCs w:val="24"/>
        </w:rPr>
        <w:t>C. pseudotuberculosis</w:t>
      </w:r>
      <w:r w:rsidR="007C1E76" w:rsidRPr="00EC25B5">
        <w:rPr>
          <w:rFonts w:eastAsiaTheme="minorEastAsia" w:cs="Arial"/>
          <w:color w:val="333333"/>
          <w:szCs w:val="24"/>
        </w:rPr>
        <w:t xml:space="preserve"> should also be forwarded to CDC</w:t>
      </w:r>
      <w:r w:rsidR="007C1E76" w:rsidRPr="00EC25B5">
        <w:rPr>
          <w:rFonts w:cs="Arial"/>
        </w:rPr>
        <w:t xml:space="preserve">. </w:t>
      </w:r>
    </w:p>
    <w:p w14:paraId="3261699D" w14:textId="10B03EE6" w:rsidR="003D460E" w:rsidRPr="00EC25B5" w:rsidRDefault="003D460E" w:rsidP="00FA5074">
      <w:pPr>
        <w:pStyle w:val="Heading1"/>
        <w:rPr>
          <w:rFonts w:eastAsia="Adobe Garamond Pro"/>
          <w:position w:val="2"/>
          <w:szCs w:val="24"/>
        </w:rPr>
      </w:pPr>
      <w:r w:rsidRPr="00EC25B5">
        <w:rPr>
          <w:szCs w:val="24"/>
        </w:rPr>
        <w:t>3.</w:t>
      </w:r>
      <w:r w:rsidR="00157A20">
        <w:t>3</w:t>
      </w:r>
      <w:r w:rsidRPr="00EC25B5">
        <w:rPr>
          <w:szCs w:val="24"/>
        </w:rPr>
        <w:tab/>
      </w:r>
      <w:r w:rsidR="00171E2A" w:rsidRPr="00EC25B5">
        <w:t>Services</w:t>
      </w:r>
      <w:r w:rsidRPr="00EC25B5">
        <w:t xml:space="preserve"> Available</w:t>
      </w:r>
      <w:r w:rsidR="003209F2" w:rsidRPr="00EC25B5">
        <w:t xml:space="preserve"> </w:t>
      </w:r>
      <w:r w:rsidRPr="00EC25B5">
        <w:t>at the Oregon State Public Health Laborator</w:t>
      </w:r>
      <w:r w:rsidR="009B309C">
        <w:t>y</w:t>
      </w:r>
    </w:p>
    <w:p w14:paraId="1273DA04" w14:textId="190371A3" w:rsidR="003E702B" w:rsidRDefault="005B09F8" w:rsidP="00441B61">
      <w:pPr>
        <w:pStyle w:val="Block"/>
        <w:rPr>
          <w:rFonts w:cs="Arial"/>
        </w:rPr>
      </w:pPr>
      <w:r w:rsidRPr="00EC25B5">
        <w:rPr>
          <w:rFonts w:cs="Arial"/>
        </w:rPr>
        <w:t>OS</w:t>
      </w:r>
      <w:r w:rsidRPr="00EC25B5">
        <w:rPr>
          <w:rFonts w:cs="Arial"/>
          <w:spacing w:val="-3"/>
        </w:rPr>
        <w:t>P</w:t>
      </w:r>
      <w:r w:rsidRPr="00EC25B5">
        <w:rPr>
          <w:rFonts w:cs="Arial"/>
        </w:rPr>
        <w:t xml:space="preserve">HL </w:t>
      </w:r>
      <w:r w:rsidR="009F559F">
        <w:rPr>
          <w:rFonts w:cs="Arial"/>
        </w:rPr>
        <w:t>provides</w:t>
      </w:r>
      <w:r w:rsidRPr="00EC25B5">
        <w:rPr>
          <w:rFonts w:cs="Arial"/>
        </w:rPr>
        <w:t xml:space="preserve"> cultu</w:t>
      </w:r>
      <w:r w:rsidRPr="00EC25B5">
        <w:rPr>
          <w:rFonts w:cs="Arial"/>
          <w:spacing w:val="-3"/>
        </w:rPr>
        <w:t>r</w:t>
      </w:r>
      <w:r w:rsidRPr="00EC25B5">
        <w:rPr>
          <w:rFonts w:cs="Arial"/>
        </w:rPr>
        <w:t>e</w:t>
      </w:r>
      <w:r w:rsidR="009F559F">
        <w:rPr>
          <w:rFonts w:cs="Arial"/>
        </w:rPr>
        <w:t xml:space="preserve"> </w:t>
      </w:r>
      <w:r w:rsidR="003E702B">
        <w:rPr>
          <w:rFonts w:cs="Arial"/>
        </w:rPr>
        <w:t xml:space="preserve">of clinical specimens </w:t>
      </w:r>
      <w:r w:rsidR="009F559F">
        <w:rPr>
          <w:rFonts w:cs="Arial"/>
        </w:rPr>
        <w:t>and confirmation of</w:t>
      </w:r>
      <w:r w:rsidRPr="00EC25B5">
        <w:rPr>
          <w:rFonts w:cs="Arial"/>
        </w:rPr>
        <w:t xml:space="preserve"> </w:t>
      </w:r>
      <w:r w:rsidR="00505C53">
        <w:rPr>
          <w:rFonts w:cs="Arial"/>
        </w:rPr>
        <w:t>isolates</w:t>
      </w:r>
      <w:r w:rsidRPr="00EC25B5">
        <w:rPr>
          <w:rFonts w:cs="Arial"/>
        </w:rPr>
        <w:t xml:space="preserve"> for </w:t>
      </w:r>
      <w:r w:rsidRPr="00EC25B5">
        <w:rPr>
          <w:rFonts w:cs="Arial"/>
          <w:i/>
        </w:rPr>
        <w:t>Co</w:t>
      </w:r>
      <w:r w:rsidRPr="00EC25B5">
        <w:rPr>
          <w:rFonts w:cs="Arial"/>
          <w:i/>
          <w:spacing w:val="3"/>
        </w:rPr>
        <w:t>r</w:t>
      </w:r>
      <w:r w:rsidRPr="00EC25B5">
        <w:rPr>
          <w:rFonts w:cs="Arial"/>
          <w:i/>
        </w:rPr>
        <w:t>ynebacterium diphtheriae</w:t>
      </w:r>
      <w:r w:rsidR="009F559F">
        <w:rPr>
          <w:rFonts w:cs="Arial"/>
          <w:i/>
        </w:rPr>
        <w:t>.</w:t>
      </w:r>
      <w:r w:rsidRPr="00EC25B5">
        <w:rPr>
          <w:rFonts w:cs="Arial"/>
        </w:rPr>
        <w:t xml:space="preserve"> </w:t>
      </w:r>
      <w:r w:rsidR="009F559F">
        <w:rPr>
          <w:rFonts w:cs="Arial"/>
        </w:rPr>
        <w:t xml:space="preserve">Specimens must follow the instructions provided on the OSPHL Lab Test Menu at </w:t>
      </w:r>
      <w:hyperlink r:id="rId8" w:history="1">
        <w:r w:rsidR="009F559F" w:rsidRPr="00BF30B9">
          <w:rPr>
            <w:rStyle w:val="Hyperlink"/>
            <w:rFonts w:cs="Arial"/>
          </w:rPr>
          <w:t>www.healthoregon.org/labtests</w:t>
        </w:r>
      </w:hyperlink>
      <w:r w:rsidR="009F559F">
        <w:rPr>
          <w:rFonts w:cs="Arial"/>
        </w:rPr>
        <w:t>.</w:t>
      </w:r>
      <w:r w:rsidR="00E12B97">
        <w:rPr>
          <w:rFonts w:cs="Arial"/>
        </w:rPr>
        <w:t xml:space="preserve"> Please notify the OSPHL General Microbiology Section before sending.</w:t>
      </w:r>
      <w:r w:rsidR="009F559F">
        <w:rPr>
          <w:rFonts w:cs="Arial"/>
        </w:rPr>
        <w:t xml:space="preserve"> </w:t>
      </w:r>
      <w:r w:rsidR="003E702B">
        <w:rPr>
          <w:rFonts w:cs="Arial"/>
        </w:rPr>
        <w:t>Complete the OSPHL General Microbiology Test Request Form</w:t>
      </w:r>
      <w:r w:rsidR="00530A73">
        <w:rPr>
          <w:rFonts w:cs="Arial"/>
        </w:rPr>
        <w:t xml:space="preserve">, available at </w:t>
      </w:r>
      <w:hyperlink r:id="rId9" w:history="1">
        <w:r w:rsidR="00530A73" w:rsidRPr="00605768">
          <w:rPr>
            <w:rStyle w:val="Hyperlink"/>
            <w:rFonts w:cs="Arial"/>
          </w:rPr>
          <w:t>www.bitly.com/phl-forms</w:t>
        </w:r>
      </w:hyperlink>
      <w:r w:rsidR="00530A73">
        <w:rPr>
          <w:rFonts w:cs="Arial"/>
        </w:rPr>
        <w:t xml:space="preserve"> </w:t>
      </w:r>
      <w:r w:rsidR="003E702B">
        <w:rPr>
          <w:rFonts w:cs="Arial"/>
        </w:rPr>
        <w:t xml:space="preserve">and submit with the specimen. </w:t>
      </w:r>
    </w:p>
    <w:p w14:paraId="255EDE58" w14:textId="1388A936" w:rsidR="00441B61" w:rsidRDefault="009F559F" w:rsidP="00DB7307">
      <w:pPr>
        <w:pStyle w:val="Block"/>
        <w:rPr>
          <w:rFonts w:cs="Arial"/>
        </w:rPr>
      </w:pPr>
      <w:r>
        <w:rPr>
          <w:rFonts w:cs="Arial"/>
        </w:rPr>
        <w:t xml:space="preserve">OSPHL forwards </w:t>
      </w:r>
      <w:r w:rsidR="005B09F8" w:rsidRPr="00EC2834">
        <w:rPr>
          <w:rFonts w:cs="Arial"/>
        </w:rPr>
        <w:t>is</w:t>
      </w:r>
      <w:r w:rsidR="005B09F8" w:rsidRPr="00EC25B5">
        <w:rPr>
          <w:rFonts w:cs="Arial"/>
        </w:rPr>
        <w:t xml:space="preserve">olates to CDC </w:t>
      </w:r>
      <w:r w:rsidR="00442CAD" w:rsidRPr="00EC25B5">
        <w:rPr>
          <w:rFonts w:cs="Arial"/>
        </w:rPr>
        <w:t>to determine biotyp</w:t>
      </w:r>
      <w:r w:rsidR="00236186" w:rsidRPr="00EC25B5">
        <w:rPr>
          <w:rFonts w:cs="Arial"/>
        </w:rPr>
        <w:t>e</w:t>
      </w:r>
      <w:r w:rsidR="00442CAD" w:rsidRPr="00EC25B5">
        <w:rPr>
          <w:rFonts w:cs="Arial"/>
        </w:rPr>
        <w:t xml:space="preserve">, </w:t>
      </w:r>
      <w:r w:rsidR="005B09F8" w:rsidRPr="00EC25B5">
        <w:rPr>
          <w:rFonts w:cs="Arial"/>
        </w:rPr>
        <w:t>to be tested for the diphtheria t</w:t>
      </w:r>
      <w:r w:rsidR="005B09F8" w:rsidRPr="00EC25B5">
        <w:rPr>
          <w:rFonts w:cs="Arial"/>
          <w:spacing w:val="-2"/>
        </w:rPr>
        <w:t>o</w:t>
      </w:r>
      <w:r w:rsidR="005B09F8" w:rsidRPr="00EC25B5">
        <w:rPr>
          <w:rFonts w:cs="Arial"/>
        </w:rPr>
        <w:t xml:space="preserve">xin gene </w:t>
      </w:r>
      <w:r w:rsidR="005B09F8" w:rsidRPr="00EC25B5">
        <w:rPr>
          <w:rFonts w:cs="Arial"/>
          <w:spacing w:val="-2"/>
        </w:rPr>
        <w:t>b</w:t>
      </w:r>
      <w:r w:rsidR="005B09F8" w:rsidRPr="00EC25B5">
        <w:rPr>
          <w:rFonts w:cs="Arial"/>
        </w:rPr>
        <w:t>y PCR</w:t>
      </w:r>
      <w:r w:rsidR="00DD103A" w:rsidRPr="00EC25B5">
        <w:rPr>
          <w:rFonts w:cs="Arial"/>
        </w:rPr>
        <w:t>,</w:t>
      </w:r>
      <w:r w:rsidR="00442CAD" w:rsidRPr="00EC25B5">
        <w:rPr>
          <w:rFonts w:cs="Arial"/>
        </w:rPr>
        <w:t xml:space="preserve"> and toxigenicity testing using the </w:t>
      </w:r>
      <w:proofErr w:type="spellStart"/>
      <w:r w:rsidR="00442CAD" w:rsidRPr="00EC25B5">
        <w:rPr>
          <w:rFonts w:cs="Arial"/>
        </w:rPr>
        <w:t>Elek</w:t>
      </w:r>
      <w:proofErr w:type="spellEnd"/>
      <w:r w:rsidR="00442CAD" w:rsidRPr="00EC25B5">
        <w:rPr>
          <w:rFonts w:cs="Arial"/>
        </w:rPr>
        <w:t xml:space="preserve"> test</w:t>
      </w:r>
      <w:r w:rsidR="005B09F8" w:rsidRPr="00EC25B5">
        <w:rPr>
          <w:rFonts w:cs="Arial"/>
        </w:rPr>
        <w:t xml:space="preserve">. </w:t>
      </w:r>
      <w:r w:rsidR="005B09F8" w:rsidRPr="00EC25B5">
        <w:rPr>
          <w:rFonts w:cs="Arial"/>
          <w:spacing w:val="-6"/>
        </w:rPr>
        <w:t>S</w:t>
      </w:r>
      <w:r w:rsidR="005B09F8" w:rsidRPr="00EC25B5">
        <w:rPr>
          <w:rFonts w:cs="Arial"/>
        </w:rPr>
        <w:t xml:space="preserve">ubmissions to CDC should </w:t>
      </w:r>
      <w:r>
        <w:rPr>
          <w:rFonts w:cs="Arial"/>
        </w:rPr>
        <w:t xml:space="preserve">first be sent to </w:t>
      </w:r>
      <w:r w:rsidR="005B09F8" w:rsidRPr="00EC25B5">
        <w:rPr>
          <w:rFonts w:cs="Arial"/>
        </w:rPr>
        <w:t>OS</w:t>
      </w:r>
      <w:r w:rsidR="005B09F8" w:rsidRPr="00EC25B5">
        <w:rPr>
          <w:rFonts w:cs="Arial"/>
          <w:spacing w:val="-3"/>
        </w:rPr>
        <w:t>P</w:t>
      </w:r>
      <w:r w:rsidR="005B09F8" w:rsidRPr="00EC25B5">
        <w:rPr>
          <w:rFonts w:cs="Arial"/>
        </w:rPr>
        <w:t xml:space="preserve">HL unless </w:t>
      </w:r>
      <w:r w:rsidR="00441B61">
        <w:rPr>
          <w:rFonts w:cs="Arial"/>
        </w:rPr>
        <w:t xml:space="preserve">otherwise approved by ACDP. </w:t>
      </w:r>
    </w:p>
    <w:p w14:paraId="53B6D7CA" w14:textId="62078BC1" w:rsidR="00D90B0C" w:rsidRPr="00D90B0C" w:rsidRDefault="00D90B0C" w:rsidP="005B09F8">
      <w:pPr>
        <w:pStyle w:val="Block"/>
      </w:pPr>
      <w:r>
        <w:t xml:space="preserve">For submissions of </w:t>
      </w:r>
      <w:r w:rsidRPr="00EC25B5">
        <w:rPr>
          <w:rFonts w:eastAsiaTheme="minorEastAsia" w:cs="Arial"/>
          <w:i/>
          <w:iCs/>
          <w:color w:val="333333"/>
          <w:szCs w:val="24"/>
        </w:rPr>
        <w:t xml:space="preserve">C. </w:t>
      </w:r>
      <w:proofErr w:type="spellStart"/>
      <w:r w:rsidRPr="00EC25B5">
        <w:rPr>
          <w:rFonts w:eastAsiaTheme="minorEastAsia" w:cs="Arial"/>
          <w:i/>
          <w:iCs/>
          <w:color w:val="333333"/>
          <w:szCs w:val="24"/>
        </w:rPr>
        <w:t>ulcerans</w:t>
      </w:r>
      <w:proofErr w:type="spellEnd"/>
      <w:r w:rsidRPr="00EC25B5">
        <w:rPr>
          <w:rFonts w:eastAsiaTheme="minorEastAsia" w:cs="Arial"/>
          <w:color w:val="333333"/>
          <w:szCs w:val="24"/>
        </w:rPr>
        <w:t xml:space="preserve"> and</w:t>
      </w:r>
      <w:r>
        <w:rPr>
          <w:rFonts w:eastAsiaTheme="minorEastAsia" w:cs="Arial"/>
          <w:color w:val="333333"/>
          <w:szCs w:val="24"/>
        </w:rPr>
        <w:t xml:space="preserve"> </w:t>
      </w:r>
      <w:r w:rsidRPr="00EC25B5">
        <w:rPr>
          <w:rFonts w:eastAsiaTheme="minorEastAsia" w:cs="Arial"/>
          <w:i/>
          <w:iCs/>
          <w:color w:val="333333"/>
          <w:szCs w:val="24"/>
        </w:rPr>
        <w:t>C. pseudotuberculosis</w:t>
      </w:r>
      <w:r>
        <w:rPr>
          <w:rFonts w:eastAsiaTheme="minorEastAsia" w:cs="Arial"/>
          <w:i/>
          <w:iCs/>
          <w:color w:val="333333"/>
          <w:szCs w:val="24"/>
        </w:rPr>
        <w:t xml:space="preserve">, </w:t>
      </w:r>
      <w:r w:rsidRPr="000F7C1B">
        <w:rPr>
          <w:rFonts w:eastAsiaTheme="minorEastAsia" w:cs="Arial"/>
          <w:color w:val="333333"/>
          <w:szCs w:val="24"/>
        </w:rPr>
        <w:t>please submit</w:t>
      </w:r>
      <w:r>
        <w:rPr>
          <w:rFonts w:eastAsiaTheme="minorEastAsia" w:cs="Arial"/>
          <w:color w:val="333333"/>
          <w:szCs w:val="24"/>
        </w:rPr>
        <w:t xml:space="preserve"> two completed forms: 1) OSPHL General Microbiology Test Request form (</w:t>
      </w:r>
      <w:hyperlink r:id="rId10" w:history="1">
        <w:r w:rsidRPr="00DC5C7C">
          <w:rPr>
            <w:rStyle w:val="Hyperlink"/>
            <w:rFonts w:eastAsiaTheme="minorEastAsia" w:cs="Arial"/>
            <w:szCs w:val="24"/>
          </w:rPr>
          <w:t>www.bitly.com/phl-forms</w:t>
        </w:r>
      </w:hyperlink>
      <w:r>
        <w:rPr>
          <w:rFonts w:eastAsiaTheme="minorEastAsia" w:cs="Arial"/>
          <w:color w:val="333333"/>
          <w:szCs w:val="24"/>
        </w:rPr>
        <w:t>) and 2) CDC 50.34 specimen submission form (</w:t>
      </w:r>
      <w:hyperlink r:id="rId11" w:history="1">
        <w:r w:rsidRPr="00DC5C7C">
          <w:rPr>
            <w:rStyle w:val="Hyperlink"/>
            <w:rFonts w:eastAsiaTheme="minorEastAsia" w:cs="Arial"/>
            <w:szCs w:val="24"/>
          </w:rPr>
          <w:t>www.bitly.com/OR-CDC-Testing</w:t>
        </w:r>
      </w:hyperlink>
      <w:r>
        <w:rPr>
          <w:rFonts w:eastAsiaTheme="minorEastAsia" w:cs="Arial"/>
          <w:color w:val="333333"/>
          <w:szCs w:val="24"/>
        </w:rPr>
        <w:t xml:space="preserve">). Submit to OSPHL for forwarding to CDC. </w:t>
      </w:r>
    </w:p>
    <w:p w14:paraId="00C75EC9" w14:textId="1AD40B01" w:rsidR="005B09F8" w:rsidRPr="00EC25B5" w:rsidRDefault="005B09F8" w:rsidP="005B09F8">
      <w:pPr>
        <w:pStyle w:val="Block"/>
      </w:pPr>
      <w:r w:rsidRPr="00EC25B5">
        <w:t>As soon as diphtheria is suspected, and e</w:t>
      </w:r>
      <w:r w:rsidRPr="00EC25B5">
        <w:rPr>
          <w:spacing w:val="-2"/>
        </w:rPr>
        <w:t>v</w:t>
      </w:r>
      <w:r w:rsidRPr="00EC25B5">
        <w:t>en if antibiotic therapy has been sta</w:t>
      </w:r>
      <w:r w:rsidRPr="00EC25B5">
        <w:rPr>
          <w:spacing w:val="1"/>
        </w:rPr>
        <w:t>r</w:t>
      </w:r>
      <w:r w:rsidRPr="00EC25B5">
        <w:t>ted</w:t>
      </w:r>
      <w:r w:rsidR="001B7AE1">
        <w:t xml:space="preserve"> (</w:t>
      </w:r>
      <w:r w:rsidR="00D6508A">
        <w:t>though</w:t>
      </w:r>
      <w:r w:rsidR="001B7AE1">
        <w:t xml:space="preserve"> antibiotics reduce the likelihood of finding it)</w:t>
      </w:r>
      <w:r w:rsidRPr="00EC25B5">
        <w:t>, see that the foll</w:t>
      </w:r>
      <w:r w:rsidRPr="00EC25B5">
        <w:rPr>
          <w:spacing w:val="-3"/>
        </w:rPr>
        <w:t>o</w:t>
      </w:r>
      <w:r w:rsidRPr="00EC25B5">
        <w:t>wing a</w:t>
      </w:r>
      <w:r w:rsidRPr="00EC25B5">
        <w:rPr>
          <w:spacing w:val="-3"/>
        </w:rPr>
        <w:t>r</w:t>
      </w:r>
      <w:r w:rsidRPr="00EC25B5">
        <w:t xml:space="preserve">e collected using </w:t>
      </w:r>
      <w:r w:rsidRPr="00EC25B5">
        <w:rPr>
          <w:spacing w:val="-3"/>
        </w:rPr>
        <w:t>r</w:t>
      </w:r>
      <w:r w:rsidRPr="00EC25B5">
        <w:t>espirato</w:t>
      </w:r>
      <w:r w:rsidRPr="00EC25B5">
        <w:rPr>
          <w:spacing w:val="3"/>
        </w:rPr>
        <w:t>r</w:t>
      </w:r>
      <w:r w:rsidRPr="00EC25B5">
        <w:t>y p</w:t>
      </w:r>
      <w:r w:rsidRPr="00EC25B5">
        <w:rPr>
          <w:spacing w:val="-3"/>
        </w:rPr>
        <w:t>r</w:t>
      </w:r>
      <w:r w:rsidRPr="00EC25B5">
        <w:t>ecautions</w:t>
      </w:r>
      <w:r w:rsidR="007E3F28">
        <w:t>. This list is intended as a quick reference. Please follow links provided above for complete instructions.</w:t>
      </w:r>
    </w:p>
    <w:p w14:paraId="44FF63D8" w14:textId="0974A857" w:rsidR="006B68EE" w:rsidRPr="00EC25B5" w:rsidRDefault="006B68EE" w:rsidP="006B68EE">
      <w:pPr>
        <w:pStyle w:val="ListParagraph"/>
      </w:pPr>
      <w:r w:rsidRPr="00EC25B5">
        <w:rPr>
          <w:spacing w:val="-7"/>
        </w:rPr>
        <w:t>S</w:t>
      </w:r>
      <w:r w:rsidRPr="00EC25B5">
        <w:t>wabs f</w:t>
      </w:r>
      <w:r w:rsidRPr="00EC25B5">
        <w:rPr>
          <w:spacing w:val="-2"/>
        </w:rPr>
        <w:t>r</w:t>
      </w:r>
      <w:r w:rsidRPr="00EC25B5">
        <w:t>om the th</w:t>
      </w:r>
      <w:r w:rsidRPr="00EC25B5">
        <w:rPr>
          <w:spacing w:val="-2"/>
        </w:rPr>
        <w:t>r</w:t>
      </w:r>
      <w:r w:rsidRPr="00EC25B5">
        <w:t>oat and the nose or nasopha</w:t>
      </w:r>
      <w:r w:rsidRPr="00EC25B5">
        <w:rPr>
          <w:spacing w:val="3"/>
        </w:rPr>
        <w:t>r</w:t>
      </w:r>
      <w:r w:rsidRPr="00EC25B5">
        <w:t xml:space="preserve">ynx. </w:t>
      </w:r>
      <w:r w:rsidRPr="00EC25B5">
        <w:rPr>
          <w:spacing w:val="-12"/>
        </w:rPr>
        <w:t>P</w:t>
      </w:r>
      <w:r w:rsidRPr="00EC25B5">
        <w:t>ol</w:t>
      </w:r>
      <w:r w:rsidRPr="00EC25B5">
        <w:rPr>
          <w:spacing w:val="-2"/>
        </w:rPr>
        <w:t>y</w:t>
      </w:r>
      <w:r w:rsidRPr="00EC25B5">
        <w:t>ester swabs submitted f</w:t>
      </w:r>
      <w:r w:rsidRPr="00EC25B5">
        <w:rPr>
          <w:spacing w:val="-2"/>
        </w:rPr>
        <w:t>r</w:t>
      </w:r>
      <w:r w:rsidRPr="00EC25B5">
        <w:t>om multiple sites a</w:t>
      </w:r>
      <w:r w:rsidRPr="00EC25B5">
        <w:rPr>
          <w:spacing w:val="-3"/>
        </w:rPr>
        <w:t>r</w:t>
      </w:r>
      <w:r w:rsidRPr="00EC25B5">
        <w:t>e p</w:t>
      </w:r>
      <w:r w:rsidRPr="00EC25B5">
        <w:rPr>
          <w:spacing w:val="-3"/>
        </w:rPr>
        <w:t>r</w:t>
      </w:r>
      <w:r w:rsidRPr="00EC25B5">
        <w:t xml:space="preserve">eferable. </w:t>
      </w:r>
      <w:r w:rsidRPr="00EC25B5">
        <w:rPr>
          <w:spacing w:val="-2"/>
        </w:rPr>
        <w:t>E</w:t>
      </w:r>
      <w:r w:rsidRPr="00EC25B5">
        <w:t>ither cotton or pol</w:t>
      </w:r>
      <w:r w:rsidRPr="00EC25B5">
        <w:rPr>
          <w:spacing w:val="-2"/>
        </w:rPr>
        <w:t>y</w:t>
      </w:r>
      <w:r w:rsidRPr="00EC25B5">
        <w:t>ester swabs a</w:t>
      </w:r>
      <w:r w:rsidRPr="00EC25B5">
        <w:rPr>
          <w:spacing w:val="-3"/>
        </w:rPr>
        <w:t>r</w:t>
      </w:r>
      <w:r w:rsidRPr="00EC25B5">
        <w:t>e acceptable for cultu</w:t>
      </w:r>
      <w:r w:rsidRPr="00EC25B5">
        <w:rPr>
          <w:spacing w:val="-3"/>
        </w:rPr>
        <w:t>r</w:t>
      </w:r>
      <w:r w:rsidRPr="00EC25B5">
        <w:t>e, but cotton swabs cannot be used for PCR testing.</w:t>
      </w:r>
      <w:r w:rsidR="00EC2834">
        <w:t xml:space="preserve"> </w:t>
      </w:r>
      <w:r w:rsidRPr="00EC2834">
        <w:rPr>
          <w:spacing w:val="-2"/>
        </w:rPr>
        <w:t>I</w:t>
      </w:r>
      <w:r w:rsidRPr="00EC2834">
        <w:t>f</w:t>
      </w:r>
      <w:r w:rsidRPr="00EC25B5">
        <w:t xml:space="preserve"> possible, an additional swab f</w:t>
      </w:r>
      <w:r w:rsidRPr="00EC25B5">
        <w:rPr>
          <w:spacing w:val="-2"/>
        </w:rPr>
        <w:t>r</w:t>
      </w:r>
      <w:r w:rsidRPr="00EC25B5">
        <w:t>om beneath the pha</w:t>
      </w:r>
      <w:r w:rsidRPr="00EC25B5">
        <w:rPr>
          <w:spacing w:val="3"/>
        </w:rPr>
        <w:t>r</w:t>
      </w:r>
      <w:r w:rsidRPr="00EC25B5">
        <w:t xml:space="preserve">yngeal </w:t>
      </w:r>
      <w:proofErr w:type="spellStart"/>
      <w:r w:rsidRPr="00EC25B5">
        <w:t>pseudomembrane</w:t>
      </w:r>
      <w:proofErr w:type="spellEnd"/>
      <w:r w:rsidRPr="00EC25B5">
        <w:t>.</w:t>
      </w:r>
    </w:p>
    <w:p w14:paraId="5D00F3F7" w14:textId="77777777" w:rsidR="001B7AE1" w:rsidRDefault="006B68EE" w:rsidP="001B7AE1">
      <w:pPr>
        <w:pStyle w:val="ListParagraph"/>
      </w:pPr>
      <w:r w:rsidRPr="00EC25B5">
        <w:rPr>
          <w:spacing w:val="-2"/>
        </w:rPr>
        <w:t>I</w:t>
      </w:r>
      <w:r w:rsidRPr="00EC25B5">
        <w:t>f possible, a po</w:t>
      </w:r>
      <w:r w:rsidRPr="00EC25B5">
        <w:rPr>
          <w:spacing w:val="1"/>
        </w:rPr>
        <w:t>r</w:t>
      </w:r>
      <w:r w:rsidRPr="00EC25B5">
        <w:t>tion of the adhe</w:t>
      </w:r>
      <w:r w:rsidRPr="00EC25B5">
        <w:rPr>
          <w:spacing w:val="-3"/>
        </w:rPr>
        <w:t>r</w:t>
      </w:r>
      <w:r w:rsidRPr="00EC25B5">
        <w:t xml:space="preserve">ent </w:t>
      </w:r>
      <w:proofErr w:type="spellStart"/>
      <w:r w:rsidRPr="00EC25B5">
        <w:t>pseudomembrane</w:t>
      </w:r>
      <w:proofErr w:type="spellEnd"/>
      <w:r w:rsidRPr="00EC25B5">
        <w:t>, placed in a sc</w:t>
      </w:r>
      <w:r w:rsidRPr="00EC25B5">
        <w:rPr>
          <w:spacing w:val="-3"/>
        </w:rPr>
        <w:t>r</w:t>
      </w:r>
      <w:r w:rsidRPr="00EC25B5">
        <w:rPr>
          <w:spacing w:val="1"/>
        </w:rPr>
        <w:t>e</w:t>
      </w:r>
      <w:r w:rsidRPr="00EC25B5">
        <w:t>w-top container with a small amount</w:t>
      </w:r>
      <w:r w:rsidRPr="00EC25B5">
        <w:rPr>
          <w:spacing w:val="-3"/>
        </w:rPr>
        <w:t xml:space="preserve"> </w:t>
      </w:r>
      <w:r w:rsidRPr="00EC25B5">
        <w:t>of</w:t>
      </w:r>
      <w:r w:rsidRPr="00EC25B5">
        <w:rPr>
          <w:spacing w:val="-2"/>
        </w:rPr>
        <w:t xml:space="preserve"> </w:t>
      </w:r>
      <w:r w:rsidRPr="00EC25B5">
        <w:t>sterile</w:t>
      </w:r>
      <w:r w:rsidRPr="00EC25B5">
        <w:rPr>
          <w:spacing w:val="-2"/>
        </w:rPr>
        <w:t xml:space="preserve"> </w:t>
      </w:r>
      <w:r w:rsidRPr="00EC25B5">
        <w:t>saline.</w:t>
      </w:r>
      <w:r w:rsidRPr="00EC25B5">
        <w:rPr>
          <w:spacing w:val="-2"/>
        </w:rPr>
        <w:t xml:space="preserve"> </w:t>
      </w:r>
      <w:r w:rsidRPr="00EC25B5">
        <w:t>(This</w:t>
      </w:r>
      <w:r w:rsidRPr="00EC25B5">
        <w:rPr>
          <w:spacing w:val="-2"/>
        </w:rPr>
        <w:t xml:space="preserve"> </w:t>
      </w:r>
      <w:r w:rsidRPr="00EC25B5">
        <w:t>g</w:t>
      </w:r>
      <w:r w:rsidRPr="00EC25B5">
        <w:rPr>
          <w:spacing w:val="-3"/>
        </w:rPr>
        <w:t>r</w:t>
      </w:r>
      <w:r w:rsidRPr="00EC25B5">
        <w:t>eatly</w:t>
      </w:r>
      <w:r w:rsidRPr="00EC25B5">
        <w:rPr>
          <w:spacing w:val="-3"/>
        </w:rPr>
        <w:t xml:space="preserve"> </w:t>
      </w:r>
      <w:r w:rsidRPr="00EC25B5">
        <w:t>inc</w:t>
      </w:r>
      <w:r w:rsidRPr="00EC25B5">
        <w:rPr>
          <w:spacing w:val="-3"/>
        </w:rPr>
        <w:t>r</w:t>
      </w:r>
      <w:r w:rsidRPr="00EC25B5">
        <w:t>eases</w:t>
      </w:r>
      <w:r w:rsidRPr="00EC25B5">
        <w:rPr>
          <w:spacing w:val="-2"/>
        </w:rPr>
        <w:t xml:space="preserve"> </w:t>
      </w:r>
      <w:r w:rsidRPr="00EC25B5">
        <w:t>the</w:t>
      </w:r>
      <w:r w:rsidRPr="00EC25B5">
        <w:rPr>
          <w:spacing w:val="-2"/>
        </w:rPr>
        <w:t xml:space="preserve"> </w:t>
      </w:r>
      <w:r w:rsidRPr="00EC25B5">
        <w:t>likelihood</w:t>
      </w:r>
      <w:r w:rsidRPr="00EC25B5">
        <w:rPr>
          <w:spacing w:val="-2"/>
        </w:rPr>
        <w:t xml:space="preserve"> </w:t>
      </w:r>
      <w:r w:rsidRPr="00EC25B5">
        <w:t>of</w:t>
      </w:r>
      <w:r w:rsidRPr="00EC25B5">
        <w:rPr>
          <w:spacing w:val="-2"/>
        </w:rPr>
        <w:t xml:space="preserve"> </w:t>
      </w:r>
      <w:r w:rsidRPr="00EC25B5">
        <w:t>culturing</w:t>
      </w:r>
      <w:r w:rsidRPr="00EC25B5">
        <w:rPr>
          <w:spacing w:val="-2"/>
        </w:rPr>
        <w:t xml:space="preserve"> </w:t>
      </w:r>
      <w:r w:rsidRPr="00EC25B5">
        <w:rPr>
          <w:i/>
        </w:rPr>
        <w:t>C.</w:t>
      </w:r>
      <w:r w:rsidRPr="00EC25B5">
        <w:rPr>
          <w:i/>
          <w:spacing w:val="-3"/>
        </w:rPr>
        <w:t xml:space="preserve"> </w:t>
      </w:r>
      <w:r w:rsidRPr="00EC25B5">
        <w:rPr>
          <w:i/>
        </w:rPr>
        <w:t>diphtheriae</w:t>
      </w:r>
      <w:r w:rsidRPr="00EC25B5">
        <w:t>.)</w:t>
      </w:r>
      <w:r w:rsidR="003E702B">
        <w:t xml:space="preserve"> This specimen type can only be tested by the CDC.</w:t>
      </w:r>
    </w:p>
    <w:p w14:paraId="0EFF8142" w14:textId="0AEF960A" w:rsidR="00BB3129" w:rsidRDefault="006B68EE" w:rsidP="001B7AE1">
      <w:pPr>
        <w:pStyle w:val="ListParagraph"/>
        <w:numPr>
          <w:ilvl w:val="0"/>
          <w:numId w:val="0"/>
        </w:numPr>
        <w:ind w:left="1915"/>
      </w:pPr>
      <w:r w:rsidRPr="00EC25B5">
        <w:lastRenderedPageBreak/>
        <w:br/>
        <w:t xml:space="preserve">All submissions should be shipped for </w:t>
      </w:r>
      <w:r w:rsidRPr="001B7AE1">
        <w:rPr>
          <w:spacing w:val="-4"/>
        </w:rPr>
        <w:t>o</w:t>
      </w:r>
      <w:r w:rsidRPr="001B7AE1">
        <w:rPr>
          <w:spacing w:val="-2"/>
        </w:rPr>
        <w:t>v</w:t>
      </w:r>
      <w:r w:rsidRPr="00EC25B5">
        <w:t>ernight deli</w:t>
      </w:r>
      <w:r w:rsidRPr="001B7AE1">
        <w:rPr>
          <w:spacing w:val="-2"/>
        </w:rPr>
        <w:t>v</w:t>
      </w:r>
      <w:r w:rsidRPr="00EC25B5">
        <w:t>e</w:t>
      </w:r>
      <w:r w:rsidRPr="001B7AE1">
        <w:rPr>
          <w:spacing w:val="3"/>
        </w:rPr>
        <w:t>r</w:t>
      </w:r>
      <w:r w:rsidRPr="001B7AE1">
        <w:rPr>
          <w:spacing w:val="-18"/>
        </w:rPr>
        <w:t>y</w:t>
      </w:r>
      <w:r w:rsidRPr="00EC25B5">
        <w:t>.</w:t>
      </w:r>
      <w:r w:rsidR="00724791" w:rsidRPr="00EC25B5" w:rsidDel="00724791">
        <w:t xml:space="preserve"> </w:t>
      </w:r>
      <w:r w:rsidR="001535A7">
        <w:t>Swabs, pseudo-</w:t>
      </w:r>
      <w:proofErr w:type="gramStart"/>
      <w:r w:rsidR="001535A7">
        <w:t>membrane</w:t>
      </w:r>
      <w:proofErr w:type="gramEnd"/>
      <w:r w:rsidR="001535A7">
        <w:t xml:space="preserve"> and all isolates need to be sent refrigerated </w:t>
      </w:r>
      <w:r w:rsidR="001D4176">
        <w:t>(</w:t>
      </w:r>
      <w:r w:rsidR="001535A7">
        <w:t>2</w:t>
      </w:r>
      <w:r w:rsidR="00736587" w:rsidRPr="00EC25B5">
        <w:t>–</w:t>
      </w:r>
      <w:r w:rsidR="001535A7">
        <w:t>8C</w:t>
      </w:r>
      <w:r w:rsidR="001D4176">
        <w:t>)</w:t>
      </w:r>
      <w:r w:rsidR="00CC6CFA">
        <w:t>.</w:t>
      </w:r>
    </w:p>
    <w:p w14:paraId="70C09480" w14:textId="77777777" w:rsidR="001B7AE1" w:rsidRPr="00EC25B5" w:rsidRDefault="001B7AE1" w:rsidP="001B7AE1">
      <w:pPr>
        <w:pStyle w:val="ListParagraph"/>
        <w:numPr>
          <w:ilvl w:val="0"/>
          <w:numId w:val="0"/>
        </w:numPr>
        <w:ind w:left="1915"/>
      </w:pPr>
    </w:p>
    <w:p w14:paraId="49247B3F" w14:textId="31F7D19A" w:rsidR="006B68EE" w:rsidRPr="00EC25B5" w:rsidRDefault="006B68EE" w:rsidP="006B68EE">
      <w:pPr>
        <w:pStyle w:val="Block"/>
        <w:rPr>
          <w:rFonts w:cs="Arial"/>
        </w:rPr>
      </w:pPr>
      <w:r w:rsidRPr="00EC25B5">
        <w:rPr>
          <w:rFonts w:cs="Arial"/>
          <w:spacing w:val="-7"/>
        </w:rPr>
        <w:t>N</w:t>
      </w:r>
      <w:r w:rsidRPr="00EC25B5">
        <w:rPr>
          <w:rFonts w:cs="Arial"/>
        </w:rPr>
        <w:t xml:space="preserve">ote: </w:t>
      </w:r>
      <w:r w:rsidRPr="00EC25B5">
        <w:rPr>
          <w:rFonts w:cs="Arial"/>
          <w:spacing w:val="-3"/>
        </w:rPr>
        <w:t>D</w:t>
      </w:r>
      <w:r w:rsidRPr="00EC25B5">
        <w:rPr>
          <w:rFonts w:cs="Arial"/>
        </w:rPr>
        <w:t>iphtheria is n</w:t>
      </w:r>
      <w:r w:rsidRPr="00EC25B5">
        <w:rPr>
          <w:rFonts w:cs="Arial"/>
          <w:spacing w:val="-3"/>
        </w:rPr>
        <w:t>o</w:t>
      </w:r>
      <w:r w:rsidRPr="00EC25B5">
        <w:rPr>
          <w:rFonts w:cs="Arial"/>
        </w:rPr>
        <w:t>w e</w:t>
      </w:r>
      <w:r w:rsidRPr="00EC25B5">
        <w:rPr>
          <w:rFonts w:cs="Arial"/>
          <w:spacing w:val="-3"/>
        </w:rPr>
        <w:t>x</w:t>
      </w:r>
      <w:r w:rsidRPr="00EC25B5">
        <w:rPr>
          <w:rFonts w:cs="Arial"/>
        </w:rPr>
        <w:t>ceedingly ra</w:t>
      </w:r>
      <w:r w:rsidRPr="00EC25B5">
        <w:rPr>
          <w:rFonts w:cs="Arial"/>
          <w:spacing w:val="-3"/>
        </w:rPr>
        <w:t>r</w:t>
      </w:r>
      <w:r w:rsidRPr="00EC25B5">
        <w:rPr>
          <w:rFonts w:cs="Arial"/>
        </w:rPr>
        <w:t>e in the U.S., and other pathogens can cause a pha</w:t>
      </w:r>
      <w:r w:rsidRPr="00EC25B5">
        <w:rPr>
          <w:rFonts w:cs="Arial"/>
          <w:spacing w:val="3"/>
        </w:rPr>
        <w:t>r</w:t>
      </w:r>
      <w:r w:rsidRPr="00EC25B5">
        <w:rPr>
          <w:rFonts w:cs="Arial"/>
        </w:rPr>
        <w:t>yngeal or to</w:t>
      </w:r>
      <w:r w:rsidRPr="00EC25B5">
        <w:rPr>
          <w:rFonts w:cs="Arial"/>
          <w:spacing w:val="-1"/>
        </w:rPr>
        <w:t>n</w:t>
      </w:r>
      <w:r w:rsidRPr="00EC25B5">
        <w:rPr>
          <w:rFonts w:cs="Arial"/>
        </w:rPr>
        <w:t>sil</w:t>
      </w:r>
      <w:r w:rsidR="00AA2EF5">
        <w:rPr>
          <w:rFonts w:cs="Arial"/>
        </w:rPr>
        <w:t>l</w:t>
      </w:r>
      <w:r w:rsidRPr="00EC25B5">
        <w:rPr>
          <w:rFonts w:cs="Arial"/>
        </w:rPr>
        <w:t xml:space="preserve">ar </w:t>
      </w:r>
      <w:proofErr w:type="spellStart"/>
      <w:r w:rsidRPr="00EC25B5">
        <w:rPr>
          <w:rFonts w:cs="Arial"/>
        </w:rPr>
        <w:t>pseudomembrane</w:t>
      </w:r>
      <w:proofErr w:type="spellEnd"/>
      <w:r w:rsidR="00EC2834">
        <w:rPr>
          <w:rFonts w:cs="Arial"/>
        </w:rPr>
        <w:t>. These</w:t>
      </w:r>
      <w:r w:rsidRPr="00EC25B5">
        <w:rPr>
          <w:rFonts w:cs="Arial"/>
        </w:rPr>
        <w:t xml:space="preserve"> include some st</w:t>
      </w:r>
      <w:r w:rsidRPr="00EC25B5">
        <w:rPr>
          <w:rFonts w:cs="Arial"/>
          <w:spacing w:val="-3"/>
        </w:rPr>
        <w:t>r</w:t>
      </w:r>
      <w:r w:rsidRPr="00EC25B5">
        <w:rPr>
          <w:rFonts w:cs="Arial"/>
        </w:rPr>
        <w:t xml:space="preserve">eptococci, </w:t>
      </w:r>
      <w:proofErr w:type="spellStart"/>
      <w:r w:rsidRPr="00EC25B5">
        <w:rPr>
          <w:rFonts w:eastAsia="Adobe Garamond Pro" w:cs="Arial"/>
          <w:i/>
          <w:spacing w:val="-3"/>
        </w:rPr>
        <w:t>Ar</w:t>
      </w:r>
      <w:r w:rsidRPr="00EC25B5">
        <w:rPr>
          <w:rFonts w:eastAsia="Adobe Garamond Pro" w:cs="Arial"/>
          <w:i/>
        </w:rPr>
        <w:t>canobacterium</w:t>
      </w:r>
      <w:proofErr w:type="spellEnd"/>
      <w:r w:rsidRPr="00EC25B5">
        <w:rPr>
          <w:rFonts w:eastAsia="Adobe Garamond Pro" w:cs="Arial"/>
          <w:i/>
        </w:rPr>
        <w:t xml:space="preserve"> </w:t>
      </w:r>
      <w:proofErr w:type="spellStart"/>
      <w:r w:rsidRPr="00EC25B5">
        <w:rPr>
          <w:rFonts w:eastAsia="Adobe Garamond Pro" w:cs="Arial"/>
          <w:i/>
        </w:rPr>
        <w:t>haemolyticum</w:t>
      </w:r>
      <w:proofErr w:type="spellEnd"/>
      <w:r w:rsidRPr="00EC25B5">
        <w:rPr>
          <w:rFonts w:cs="Arial"/>
        </w:rPr>
        <w:t xml:space="preserve">, </w:t>
      </w:r>
      <w:r w:rsidRPr="00EC25B5">
        <w:rPr>
          <w:rFonts w:eastAsia="Adobe Garamond Pro" w:cs="Arial"/>
          <w:i/>
          <w:spacing w:val="-2"/>
        </w:rPr>
        <w:t>C</w:t>
      </w:r>
      <w:r w:rsidRPr="00EC25B5">
        <w:rPr>
          <w:rFonts w:eastAsia="Adobe Garamond Pro" w:cs="Arial"/>
          <w:i/>
        </w:rPr>
        <w:t>andida albicans</w:t>
      </w:r>
      <w:r w:rsidR="00A0099A">
        <w:rPr>
          <w:rFonts w:cs="Arial"/>
        </w:rPr>
        <w:t>,</w:t>
      </w:r>
      <w:r w:rsidR="00E81D3B">
        <w:rPr>
          <w:rFonts w:cs="Arial"/>
        </w:rPr>
        <w:t xml:space="preserve"> </w:t>
      </w:r>
      <w:r w:rsidR="00373B32">
        <w:rPr>
          <w:rFonts w:cs="Arial"/>
        </w:rPr>
        <w:t>certain</w:t>
      </w:r>
      <w:r w:rsidRPr="00EC25B5">
        <w:rPr>
          <w:rFonts w:cs="Arial"/>
        </w:rPr>
        <w:t xml:space="preserve"> fusiform bacteria, </w:t>
      </w:r>
      <w:r w:rsidRPr="00EC25B5">
        <w:rPr>
          <w:rFonts w:cs="Arial"/>
          <w:spacing w:val="-4"/>
        </w:rPr>
        <w:t>E</w:t>
      </w:r>
      <w:r w:rsidRPr="00EC25B5">
        <w:rPr>
          <w:rFonts w:cs="Arial"/>
        </w:rPr>
        <w:t>pstein-</w:t>
      </w:r>
      <w:r w:rsidRPr="00EC25B5">
        <w:rPr>
          <w:rFonts w:cs="Arial"/>
          <w:spacing w:val="-3"/>
        </w:rPr>
        <w:t>B</w:t>
      </w:r>
      <w:r w:rsidRPr="00EC25B5">
        <w:rPr>
          <w:rFonts w:cs="Arial"/>
        </w:rPr>
        <w:t>arr vi</w:t>
      </w:r>
      <w:r w:rsidRPr="00EC25B5">
        <w:rPr>
          <w:rFonts w:cs="Arial"/>
          <w:spacing w:val="1"/>
        </w:rPr>
        <w:t>r</w:t>
      </w:r>
      <w:r w:rsidRPr="00EC25B5">
        <w:rPr>
          <w:rFonts w:cs="Arial"/>
        </w:rPr>
        <w:t>us, and cytomegal</w:t>
      </w:r>
      <w:r w:rsidRPr="00EC25B5">
        <w:rPr>
          <w:rFonts w:cs="Arial"/>
          <w:spacing w:val="-4"/>
        </w:rPr>
        <w:t>o</w:t>
      </w:r>
      <w:r w:rsidRPr="00EC25B5">
        <w:rPr>
          <w:rFonts w:cs="Arial"/>
        </w:rPr>
        <w:t>vi</w:t>
      </w:r>
      <w:r w:rsidRPr="00EC25B5">
        <w:rPr>
          <w:rFonts w:cs="Arial"/>
          <w:spacing w:val="1"/>
        </w:rPr>
        <w:t>r</w:t>
      </w:r>
      <w:r w:rsidRPr="00EC25B5">
        <w:rPr>
          <w:rFonts w:cs="Arial"/>
        </w:rPr>
        <w:t xml:space="preserve">us. </w:t>
      </w:r>
      <w:r w:rsidRPr="00EC25B5">
        <w:rPr>
          <w:rFonts w:cs="Arial"/>
          <w:spacing w:val="-2"/>
        </w:rPr>
        <w:t>E</w:t>
      </w:r>
      <w:r w:rsidRPr="00EC25B5">
        <w:rPr>
          <w:rFonts w:cs="Arial"/>
        </w:rPr>
        <w:t>ncourage the patien</w:t>
      </w:r>
      <w:r w:rsidRPr="00EC25B5">
        <w:rPr>
          <w:rFonts w:cs="Arial"/>
          <w:spacing w:val="-4"/>
        </w:rPr>
        <w:t>t</w:t>
      </w:r>
      <w:r w:rsidRPr="00EC25B5">
        <w:rPr>
          <w:rFonts w:cs="Arial"/>
          <w:spacing w:val="-17"/>
        </w:rPr>
        <w:t>’</w:t>
      </w:r>
      <w:r w:rsidRPr="00EC25B5">
        <w:rPr>
          <w:rFonts w:cs="Arial"/>
        </w:rPr>
        <w:t>s physician to o</w:t>
      </w:r>
      <w:r w:rsidRPr="00EC25B5">
        <w:rPr>
          <w:rFonts w:cs="Arial"/>
          <w:spacing w:val="-1"/>
        </w:rPr>
        <w:t>r</w:t>
      </w:r>
      <w:r w:rsidRPr="00EC25B5">
        <w:rPr>
          <w:rFonts w:cs="Arial"/>
        </w:rPr>
        <w:t>der app</w:t>
      </w:r>
      <w:r w:rsidRPr="00EC25B5">
        <w:rPr>
          <w:rFonts w:cs="Arial"/>
          <w:spacing w:val="-2"/>
        </w:rPr>
        <w:t>r</w:t>
      </w:r>
      <w:r w:rsidRPr="00EC25B5">
        <w:rPr>
          <w:rFonts w:cs="Arial"/>
        </w:rPr>
        <w:t xml:space="preserve">opriate tests to </w:t>
      </w:r>
      <w:r w:rsidRPr="00EC25B5">
        <w:rPr>
          <w:rFonts w:cs="Arial"/>
          <w:spacing w:val="1"/>
        </w:rPr>
        <w:t>r</w:t>
      </w:r>
      <w:r w:rsidRPr="00EC25B5">
        <w:rPr>
          <w:rFonts w:cs="Arial"/>
        </w:rPr>
        <w:t xml:space="preserve">ule out infection </w:t>
      </w:r>
      <w:r w:rsidRPr="00EC25B5">
        <w:rPr>
          <w:rFonts w:cs="Arial"/>
          <w:spacing w:val="-2"/>
        </w:rPr>
        <w:t>b</w:t>
      </w:r>
      <w:r w:rsidRPr="00EC25B5">
        <w:rPr>
          <w:rFonts w:cs="Arial"/>
        </w:rPr>
        <w:t>y these organisms.</w:t>
      </w:r>
    </w:p>
    <w:p w14:paraId="1798F2AF" w14:textId="3544ADE2" w:rsidR="006B68EE" w:rsidRPr="00EC25B5" w:rsidRDefault="00BB3129" w:rsidP="006B68EE">
      <w:pPr>
        <w:pStyle w:val="Block"/>
        <w:rPr>
          <w:rFonts w:cs="Arial"/>
        </w:rPr>
      </w:pPr>
      <w:r w:rsidRPr="00EC25B5">
        <w:rPr>
          <w:rFonts w:cs="Arial"/>
          <w:spacing w:val="-26"/>
        </w:rPr>
        <w:t>T</w:t>
      </w:r>
      <w:r w:rsidRPr="00EC25B5">
        <w:rPr>
          <w:rFonts w:cs="Arial"/>
        </w:rPr>
        <w:t>esting for se</w:t>
      </w:r>
      <w:r w:rsidRPr="00EC25B5">
        <w:rPr>
          <w:rFonts w:cs="Arial"/>
          <w:spacing w:val="1"/>
        </w:rPr>
        <w:t>r</w:t>
      </w:r>
      <w:r w:rsidRPr="00EC25B5">
        <w:rPr>
          <w:rFonts w:cs="Arial"/>
        </w:rPr>
        <w:t>um antibody le</w:t>
      </w:r>
      <w:r w:rsidRPr="00EC25B5">
        <w:rPr>
          <w:rFonts w:cs="Arial"/>
          <w:spacing w:val="-2"/>
        </w:rPr>
        <w:t>v</w:t>
      </w:r>
      <w:r w:rsidRPr="00EC25B5">
        <w:rPr>
          <w:rFonts w:cs="Arial"/>
        </w:rPr>
        <w:t>els is a</w:t>
      </w:r>
      <w:r w:rsidRPr="00EC25B5">
        <w:rPr>
          <w:rFonts w:cs="Arial"/>
          <w:spacing w:val="-2"/>
        </w:rPr>
        <w:t>v</w:t>
      </w:r>
      <w:r w:rsidRPr="00EC25B5">
        <w:rPr>
          <w:rFonts w:cs="Arial"/>
        </w:rPr>
        <w:t>ailable at comme</w:t>
      </w:r>
      <w:r w:rsidRPr="00EC25B5">
        <w:rPr>
          <w:rFonts w:cs="Arial"/>
          <w:spacing w:val="-2"/>
        </w:rPr>
        <w:t>r</w:t>
      </w:r>
      <w:r w:rsidRPr="00EC25B5">
        <w:rPr>
          <w:rFonts w:cs="Arial"/>
        </w:rPr>
        <w:t>cial laboratories.</w:t>
      </w:r>
      <w:r>
        <w:rPr>
          <w:rFonts w:cs="Arial"/>
        </w:rPr>
        <w:t xml:space="preserve"> </w:t>
      </w:r>
      <w:r w:rsidR="006364C9" w:rsidRPr="00EC25B5">
        <w:rPr>
          <w:rFonts w:cs="Arial"/>
          <w:spacing w:val="-3"/>
        </w:rPr>
        <w:t>Testing of s</w:t>
      </w:r>
      <w:r w:rsidR="006B68EE" w:rsidRPr="00EC25B5">
        <w:rPr>
          <w:rFonts w:cs="Arial"/>
        </w:rPr>
        <w:t>e</w:t>
      </w:r>
      <w:r w:rsidR="006B68EE" w:rsidRPr="00EC25B5">
        <w:rPr>
          <w:rFonts w:cs="Arial"/>
          <w:spacing w:val="1"/>
        </w:rPr>
        <w:t>r</w:t>
      </w:r>
      <w:r w:rsidR="006B68EE" w:rsidRPr="00EC25B5">
        <w:rPr>
          <w:rFonts w:cs="Arial"/>
        </w:rPr>
        <w:t>um collected prior to the administration of antit</w:t>
      </w:r>
      <w:r w:rsidR="006B68EE" w:rsidRPr="00EC25B5">
        <w:rPr>
          <w:rFonts w:cs="Arial"/>
          <w:spacing w:val="-2"/>
        </w:rPr>
        <w:t>o</w:t>
      </w:r>
      <w:r w:rsidR="006B68EE" w:rsidRPr="00EC25B5">
        <w:rPr>
          <w:rFonts w:cs="Arial"/>
        </w:rPr>
        <w:t xml:space="preserve">xin can </w:t>
      </w:r>
      <w:r w:rsidR="006364C9" w:rsidRPr="00EC25B5">
        <w:rPr>
          <w:rFonts w:cs="Arial"/>
        </w:rPr>
        <w:t>help</w:t>
      </w:r>
      <w:r w:rsidR="006B68EE" w:rsidRPr="00EC25B5">
        <w:rPr>
          <w:rFonts w:cs="Arial"/>
        </w:rPr>
        <w:t xml:space="preserve"> assess the p</w:t>
      </w:r>
      <w:r w:rsidR="006B68EE" w:rsidRPr="00EC25B5">
        <w:rPr>
          <w:rFonts w:cs="Arial"/>
          <w:spacing w:val="-2"/>
        </w:rPr>
        <w:t>r</w:t>
      </w:r>
      <w:r w:rsidR="006B68EE" w:rsidRPr="00EC25B5">
        <w:rPr>
          <w:rFonts w:cs="Arial"/>
        </w:rPr>
        <w:t xml:space="preserve">obability of the diagnosis. </w:t>
      </w:r>
      <w:r w:rsidR="006B68EE" w:rsidRPr="00EC25B5">
        <w:rPr>
          <w:rFonts w:cs="Arial"/>
          <w:spacing w:val="-2"/>
        </w:rPr>
        <w:t>I</w:t>
      </w:r>
      <w:r w:rsidR="006B68EE" w:rsidRPr="00EC25B5">
        <w:rPr>
          <w:rFonts w:cs="Arial"/>
        </w:rPr>
        <w:t>f antibody le</w:t>
      </w:r>
      <w:r w:rsidR="006B68EE" w:rsidRPr="00EC25B5">
        <w:rPr>
          <w:rFonts w:cs="Arial"/>
          <w:spacing w:val="-2"/>
        </w:rPr>
        <w:t>v</w:t>
      </w:r>
      <w:r w:rsidR="006B68EE" w:rsidRPr="00EC25B5">
        <w:rPr>
          <w:rFonts w:cs="Arial"/>
        </w:rPr>
        <w:t>els a</w:t>
      </w:r>
      <w:r w:rsidR="006B68EE" w:rsidRPr="00EC25B5">
        <w:rPr>
          <w:rFonts w:cs="Arial"/>
          <w:spacing w:val="-3"/>
        </w:rPr>
        <w:t>r</w:t>
      </w:r>
      <w:r w:rsidR="006B68EE" w:rsidRPr="00EC25B5">
        <w:rPr>
          <w:rFonts w:cs="Arial"/>
        </w:rPr>
        <w:t>e less than 0.01 IU/m</w:t>
      </w:r>
      <w:r w:rsidR="006364C9" w:rsidRPr="00EC25B5">
        <w:rPr>
          <w:rFonts w:cs="Arial"/>
        </w:rPr>
        <w:t>L</w:t>
      </w:r>
      <w:r w:rsidR="006B68EE" w:rsidRPr="00EC25B5">
        <w:rPr>
          <w:rFonts w:cs="Arial"/>
        </w:rPr>
        <w:t>, immunity is likely to be absent, but a le</w:t>
      </w:r>
      <w:r w:rsidR="006B68EE" w:rsidRPr="00EC25B5">
        <w:rPr>
          <w:rFonts w:cs="Arial"/>
          <w:spacing w:val="-2"/>
        </w:rPr>
        <w:t>v</w:t>
      </w:r>
      <w:r w:rsidR="006B68EE" w:rsidRPr="00EC25B5">
        <w:rPr>
          <w:rFonts w:cs="Arial"/>
        </w:rPr>
        <w:t>el of g</w:t>
      </w:r>
      <w:r w:rsidR="006B68EE" w:rsidRPr="00EC25B5">
        <w:rPr>
          <w:rFonts w:cs="Arial"/>
          <w:spacing w:val="-3"/>
        </w:rPr>
        <w:t>r</w:t>
      </w:r>
      <w:r w:rsidR="006B68EE" w:rsidRPr="00EC25B5">
        <w:rPr>
          <w:rFonts w:cs="Arial"/>
        </w:rPr>
        <w:t>eater than 0.1 IU/m</w:t>
      </w:r>
      <w:r w:rsidR="006364C9" w:rsidRPr="00EC25B5">
        <w:rPr>
          <w:rFonts w:cs="Arial"/>
        </w:rPr>
        <w:t>L</w:t>
      </w:r>
      <w:r w:rsidR="006B68EE" w:rsidRPr="00EC25B5">
        <w:rPr>
          <w:rFonts w:cs="Arial"/>
        </w:rPr>
        <w:t xml:space="preserve"> is conside</w:t>
      </w:r>
      <w:r w:rsidR="006B68EE" w:rsidRPr="00EC25B5">
        <w:rPr>
          <w:rFonts w:cs="Arial"/>
          <w:spacing w:val="-3"/>
        </w:rPr>
        <w:t>r</w:t>
      </w:r>
      <w:r w:rsidR="006B68EE" w:rsidRPr="00EC25B5">
        <w:rPr>
          <w:rFonts w:cs="Arial"/>
        </w:rPr>
        <w:t>ed p</w:t>
      </w:r>
      <w:r w:rsidR="006B68EE" w:rsidRPr="00EC25B5">
        <w:rPr>
          <w:rFonts w:cs="Arial"/>
          <w:spacing w:val="-2"/>
        </w:rPr>
        <w:t>r</w:t>
      </w:r>
      <w:r w:rsidR="006B68EE" w:rsidRPr="00EC25B5">
        <w:rPr>
          <w:rFonts w:cs="Arial"/>
        </w:rPr>
        <w:t>otecti</w:t>
      </w:r>
      <w:r w:rsidR="006B68EE" w:rsidRPr="00EC25B5">
        <w:rPr>
          <w:rFonts w:cs="Arial"/>
          <w:spacing w:val="-2"/>
        </w:rPr>
        <w:t>v</w:t>
      </w:r>
      <w:r w:rsidR="006B68EE" w:rsidRPr="00EC25B5">
        <w:rPr>
          <w:rFonts w:cs="Arial"/>
        </w:rPr>
        <w:t>e, making diphtheria unlikel</w:t>
      </w:r>
      <w:r w:rsidR="006B68EE" w:rsidRPr="00EC25B5">
        <w:rPr>
          <w:rFonts w:cs="Arial"/>
          <w:spacing w:val="-18"/>
        </w:rPr>
        <w:t>y</w:t>
      </w:r>
      <w:r w:rsidR="006B68EE" w:rsidRPr="00EC25B5">
        <w:rPr>
          <w:rFonts w:cs="Arial"/>
        </w:rPr>
        <w:t xml:space="preserve">. </w:t>
      </w:r>
      <w:r w:rsidR="006B68EE" w:rsidRPr="00EC25B5">
        <w:rPr>
          <w:rFonts w:cs="Arial"/>
          <w:spacing w:val="-3"/>
        </w:rPr>
        <w:t>D</w:t>
      </w:r>
      <w:r w:rsidR="006B68EE" w:rsidRPr="00EC25B5">
        <w:rPr>
          <w:rFonts w:cs="Arial"/>
        </w:rPr>
        <w:t>iphtheria antibody le</w:t>
      </w:r>
      <w:r w:rsidR="006B68EE" w:rsidRPr="00EC25B5">
        <w:rPr>
          <w:rFonts w:cs="Arial"/>
          <w:spacing w:val="-2"/>
        </w:rPr>
        <w:t>v</w:t>
      </w:r>
      <w:r w:rsidR="006B68EE" w:rsidRPr="00EC25B5">
        <w:rPr>
          <w:rFonts w:cs="Arial"/>
        </w:rPr>
        <w:t>els of 0.01–0.09 IU/m</w:t>
      </w:r>
      <w:r w:rsidR="006364C9" w:rsidRPr="00EC25B5">
        <w:rPr>
          <w:rFonts w:cs="Arial"/>
        </w:rPr>
        <w:t>L</w:t>
      </w:r>
      <w:r w:rsidR="006B68EE" w:rsidRPr="00EC25B5">
        <w:rPr>
          <w:rFonts w:cs="Arial"/>
        </w:rPr>
        <w:t xml:space="preserve"> indicate limited immunit</w:t>
      </w:r>
      <w:r w:rsidR="006B68EE" w:rsidRPr="00EC25B5">
        <w:rPr>
          <w:rFonts w:cs="Arial"/>
          <w:spacing w:val="-18"/>
        </w:rPr>
        <w:t>y</w:t>
      </w:r>
      <w:r w:rsidR="006B68EE" w:rsidRPr="00EC25B5">
        <w:rPr>
          <w:rFonts w:cs="Arial"/>
        </w:rPr>
        <w:t>.</w:t>
      </w:r>
      <w:r w:rsidR="006B68EE" w:rsidRPr="00EC25B5">
        <w:rPr>
          <w:rFonts w:cs="Arial"/>
          <w:spacing w:val="-10"/>
        </w:rPr>
        <w:t xml:space="preserve"> </w:t>
      </w:r>
    </w:p>
    <w:p w14:paraId="61A2F266" w14:textId="77777777" w:rsidR="006B68EE" w:rsidRPr="00EC25B5" w:rsidRDefault="0082165B" w:rsidP="006B68EE">
      <w:pPr>
        <w:pStyle w:val="Block"/>
        <w:rPr>
          <w:rFonts w:cs="Arial"/>
        </w:rPr>
      </w:pPr>
      <w:r w:rsidRPr="00EC25B5">
        <w:rPr>
          <w:rFonts w:cs="Arial"/>
        </w:rPr>
        <w:t>Before they get prophylactic antibiotics, c</w:t>
      </w:r>
      <w:r w:rsidR="006B68EE" w:rsidRPr="00EC25B5">
        <w:rPr>
          <w:rFonts w:cs="Arial"/>
        </w:rPr>
        <w:t>ollection of clinical specimens f</w:t>
      </w:r>
      <w:r w:rsidR="006B68EE" w:rsidRPr="00EC25B5">
        <w:rPr>
          <w:rFonts w:cs="Arial"/>
          <w:spacing w:val="-2"/>
        </w:rPr>
        <w:t>r</w:t>
      </w:r>
      <w:r w:rsidR="006B68EE" w:rsidRPr="00EC25B5">
        <w:rPr>
          <w:rFonts w:cs="Arial"/>
        </w:rPr>
        <w:t>om close contacts of a suspect diphtheria case (potential carriers) can aid in the p</w:t>
      </w:r>
      <w:r w:rsidR="006B68EE" w:rsidRPr="00EC25B5">
        <w:rPr>
          <w:rFonts w:cs="Arial"/>
          <w:spacing w:val="-3"/>
        </w:rPr>
        <w:t>r</w:t>
      </w:r>
      <w:r w:rsidR="006B68EE" w:rsidRPr="00EC25B5">
        <w:rPr>
          <w:rFonts w:cs="Arial"/>
        </w:rPr>
        <w:t>esumpti</w:t>
      </w:r>
      <w:r w:rsidR="006B68EE" w:rsidRPr="00EC25B5">
        <w:rPr>
          <w:rFonts w:cs="Arial"/>
          <w:spacing w:val="-2"/>
        </w:rPr>
        <w:t>v</w:t>
      </w:r>
      <w:r w:rsidR="006B68EE" w:rsidRPr="00EC25B5">
        <w:rPr>
          <w:rFonts w:cs="Arial"/>
        </w:rPr>
        <w:t>e diagnosis of suspect diphtheria cases who may ha</w:t>
      </w:r>
      <w:r w:rsidR="006B68EE" w:rsidRPr="00EC25B5">
        <w:rPr>
          <w:rFonts w:cs="Arial"/>
          <w:spacing w:val="-2"/>
        </w:rPr>
        <w:t>v</w:t>
      </w:r>
      <w:r w:rsidR="006B68EE" w:rsidRPr="00EC25B5">
        <w:rPr>
          <w:rFonts w:cs="Arial"/>
        </w:rPr>
        <w:t xml:space="preserve">e </w:t>
      </w:r>
      <w:r w:rsidR="006B68EE" w:rsidRPr="00EC25B5">
        <w:rPr>
          <w:rFonts w:cs="Arial"/>
          <w:spacing w:val="-3"/>
        </w:rPr>
        <w:t>r</w:t>
      </w:r>
      <w:r w:rsidR="006B68EE" w:rsidRPr="00EC25B5">
        <w:rPr>
          <w:rFonts w:cs="Arial"/>
        </w:rPr>
        <w:t>ecei</w:t>
      </w:r>
      <w:r w:rsidR="006B68EE" w:rsidRPr="00EC25B5">
        <w:rPr>
          <w:rFonts w:cs="Arial"/>
          <w:spacing w:val="-2"/>
        </w:rPr>
        <w:t>v</w:t>
      </w:r>
      <w:r w:rsidR="006B68EE" w:rsidRPr="00EC25B5">
        <w:rPr>
          <w:rFonts w:cs="Arial"/>
        </w:rPr>
        <w:t>ed antibiotic therapy prior to specimen collection.</w:t>
      </w:r>
    </w:p>
    <w:p w14:paraId="433A1031" w14:textId="77777777" w:rsidR="00B330C7" w:rsidRPr="00EC25B5" w:rsidRDefault="00B330C7" w:rsidP="00B330C7">
      <w:pPr>
        <w:pStyle w:val="SectionHeader"/>
      </w:pPr>
      <w:r w:rsidRPr="00EC25B5">
        <w:t>4.</w:t>
      </w:r>
      <w:r w:rsidRPr="00EC25B5">
        <w:tab/>
        <w:t>ROUTINE CASE INVESTIGATION</w:t>
      </w:r>
    </w:p>
    <w:p w14:paraId="258BF92D" w14:textId="1B762B6D" w:rsidR="00AB78ED" w:rsidRDefault="00AB78ED" w:rsidP="00AB78ED">
      <w:pPr>
        <w:pStyle w:val="Block"/>
        <w:rPr>
          <w:rFonts w:cs="Arial"/>
        </w:rPr>
      </w:pPr>
      <w:r w:rsidRPr="00EC25B5">
        <w:rPr>
          <w:rFonts w:cs="Arial"/>
          <w:spacing w:val="-3"/>
        </w:rPr>
        <w:t>D</w:t>
      </w:r>
      <w:r w:rsidRPr="00EC25B5">
        <w:rPr>
          <w:rFonts w:cs="Arial"/>
        </w:rPr>
        <w:t xml:space="preserve">iphtheria is </w:t>
      </w:r>
      <w:r w:rsidR="006364C9" w:rsidRPr="00EC25B5">
        <w:rPr>
          <w:rFonts w:cs="Arial"/>
        </w:rPr>
        <w:t>vanishingly</w:t>
      </w:r>
      <w:r w:rsidRPr="00EC25B5">
        <w:rPr>
          <w:rFonts w:cs="Arial"/>
        </w:rPr>
        <w:t xml:space="preserve"> ra</w:t>
      </w:r>
      <w:r w:rsidRPr="00EC25B5">
        <w:rPr>
          <w:rFonts w:cs="Arial"/>
          <w:spacing w:val="-3"/>
        </w:rPr>
        <w:t>r</w:t>
      </w:r>
      <w:r w:rsidRPr="00EC25B5">
        <w:rPr>
          <w:rFonts w:cs="Arial"/>
        </w:rPr>
        <w:t xml:space="preserve">e in the </w:t>
      </w:r>
      <w:r w:rsidRPr="00EC25B5">
        <w:rPr>
          <w:rFonts w:cs="Arial"/>
          <w:spacing w:val="-8"/>
        </w:rPr>
        <w:t>U</w:t>
      </w:r>
      <w:r w:rsidRPr="00EC25B5">
        <w:rPr>
          <w:rFonts w:cs="Arial"/>
        </w:rPr>
        <w:t xml:space="preserve">nited </w:t>
      </w:r>
      <w:r w:rsidRPr="00EC25B5">
        <w:rPr>
          <w:rFonts w:cs="Arial"/>
          <w:spacing w:val="-6"/>
        </w:rPr>
        <w:t>S</w:t>
      </w:r>
      <w:r w:rsidRPr="00EC25B5">
        <w:rPr>
          <w:rFonts w:cs="Arial"/>
        </w:rPr>
        <w:t>tates</w:t>
      </w:r>
      <w:r w:rsidR="006364C9" w:rsidRPr="00EC25B5">
        <w:rPr>
          <w:rFonts w:cs="Arial"/>
        </w:rPr>
        <w:t xml:space="preserve">; only </w:t>
      </w:r>
      <w:r w:rsidR="00B62720">
        <w:rPr>
          <w:rFonts w:cs="Arial"/>
        </w:rPr>
        <w:t>two</w:t>
      </w:r>
      <w:r w:rsidR="006364C9" w:rsidRPr="00EC25B5">
        <w:rPr>
          <w:rFonts w:cs="Arial"/>
        </w:rPr>
        <w:t xml:space="preserve"> case</w:t>
      </w:r>
      <w:r w:rsidR="00B62720">
        <w:rPr>
          <w:rFonts w:cs="Arial"/>
        </w:rPr>
        <w:t>s</w:t>
      </w:r>
      <w:r w:rsidR="006364C9" w:rsidRPr="00EC25B5">
        <w:rPr>
          <w:rFonts w:cs="Arial"/>
        </w:rPr>
        <w:t xml:space="preserve"> </w:t>
      </w:r>
      <w:r w:rsidR="00B62720">
        <w:rPr>
          <w:rFonts w:cs="Arial"/>
        </w:rPr>
        <w:t>were</w:t>
      </w:r>
      <w:r w:rsidR="00DB7307">
        <w:rPr>
          <w:rFonts w:cs="Arial"/>
        </w:rPr>
        <w:t xml:space="preserve"> reported during 2004</w:t>
      </w:r>
      <w:r w:rsidR="006364C9" w:rsidRPr="00EC25B5">
        <w:rPr>
          <w:rFonts w:cs="Arial"/>
        </w:rPr>
        <w:t>–201</w:t>
      </w:r>
      <w:r w:rsidR="00B62720">
        <w:rPr>
          <w:rFonts w:cs="Arial"/>
        </w:rPr>
        <w:t>7</w:t>
      </w:r>
      <w:r w:rsidRPr="00EC25B5">
        <w:rPr>
          <w:rFonts w:cs="Arial"/>
        </w:rPr>
        <w:t xml:space="preserve">. </w:t>
      </w:r>
      <w:r w:rsidR="00284E59" w:rsidRPr="00EC25B5">
        <w:rPr>
          <w:rFonts w:cs="Arial"/>
        </w:rPr>
        <w:t>Initial public health</w:t>
      </w:r>
      <w:r w:rsidRPr="00EC25B5">
        <w:rPr>
          <w:rFonts w:cs="Arial"/>
        </w:rPr>
        <w:t xml:space="preserve"> action </w:t>
      </w:r>
      <w:r w:rsidR="00284E59" w:rsidRPr="00EC25B5">
        <w:rPr>
          <w:rFonts w:cs="Arial"/>
        </w:rPr>
        <w:t>consists of helping the clinician to obtain and ship appropriate specimens to rule out the diagnosis</w:t>
      </w:r>
      <w:r w:rsidR="0075670F">
        <w:rPr>
          <w:rFonts w:cs="Arial"/>
        </w:rPr>
        <w:t xml:space="preserve"> by testing for toxin-producing </w:t>
      </w:r>
      <w:r w:rsidR="0075670F">
        <w:rPr>
          <w:rFonts w:cs="Arial"/>
          <w:i/>
          <w:iCs/>
        </w:rPr>
        <w:t>C. diphtheriae</w:t>
      </w:r>
      <w:r w:rsidR="0075670F">
        <w:rPr>
          <w:rFonts w:cs="Arial"/>
        </w:rPr>
        <w:t>;</w:t>
      </w:r>
      <w:r w:rsidR="00284E59" w:rsidRPr="00EC25B5">
        <w:rPr>
          <w:rFonts w:cs="Arial"/>
        </w:rPr>
        <w:t xml:space="preserve"> and of collecting clinical, vaccination, and potential exposure information to assess the likelihood that diphtheria could be present</w:t>
      </w:r>
      <w:r w:rsidR="007C1E76" w:rsidRPr="00EC25B5">
        <w:rPr>
          <w:rFonts w:cs="Arial"/>
        </w:rPr>
        <w:t>.</w:t>
      </w:r>
    </w:p>
    <w:p w14:paraId="3ACA3F9C" w14:textId="77777777" w:rsidR="00F3131D" w:rsidRPr="00BC54BD" w:rsidRDefault="00F3131D" w:rsidP="008E2BD1">
      <w:pPr>
        <w:pStyle w:val="Block"/>
        <w:rPr>
          <w:highlight w:val="yellow"/>
        </w:rPr>
      </w:pPr>
      <w:r w:rsidRPr="00BC54BD">
        <w:rPr>
          <w:highlight w:val="yellow"/>
        </w:rPr>
        <w:t xml:space="preserve">Non-respiratory diphtheria may only be detected through incidental laboratory testing; thus, a suspect case can be created in Orpheus upon notification from clinical laboratory of detection of </w:t>
      </w:r>
      <w:r w:rsidRPr="00BC54BD">
        <w:rPr>
          <w:i/>
          <w:iCs/>
          <w:highlight w:val="yellow"/>
        </w:rPr>
        <w:t>C. diphtheriae</w:t>
      </w:r>
      <w:r w:rsidRPr="00BC54BD">
        <w:rPr>
          <w:highlight w:val="yellow"/>
        </w:rPr>
        <w:t xml:space="preserve">. Submit the </w:t>
      </w:r>
      <w:r w:rsidRPr="00BC54BD">
        <w:rPr>
          <w:i/>
          <w:iCs/>
          <w:highlight w:val="yellow"/>
        </w:rPr>
        <w:t>C. diphtheriae</w:t>
      </w:r>
      <w:r w:rsidRPr="00BC54BD">
        <w:rPr>
          <w:highlight w:val="yellow"/>
        </w:rPr>
        <w:t xml:space="preserve"> isolate to OSPHL for forwarding to CDC. Diphtheria could present as a cutaneous infection, particularly in persons with recent travel to diphtheria-endemic countries.</w:t>
      </w:r>
    </w:p>
    <w:p w14:paraId="626913DA" w14:textId="5CAE149D" w:rsidR="00F3131D" w:rsidRPr="008E2BD1" w:rsidRDefault="00F3131D" w:rsidP="008E2BD1">
      <w:pPr>
        <w:pStyle w:val="Block"/>
      </w:pPr>
      <w:r w:rsidRPr="00BC54BD">
        <w:rPr>
          <w:highlight w:val="yellow"/>
        </w:rPr>
        <w:t>If the organism is non–toxin-producing</w:t>
      </w:r>
      <w:r w:rsidR="003175D2" w:rsidRPr="00BC54BD">
        <w:rPr>
          <w:highlight w:val="yellow"/>
        </w:rPr>
        <w:t>,</w:t>
      </w:r>
      <w:r w:rsidR="00527ED2" w:rsidRPr="00BC54BD">
        <w:rPr>
          <w:highlight w:val="yellow"/>
        </w:rPr>
        <w:t xml:space="preserve"> reclassify as “No case”</w:t>
      </w:r>
      <w:r w:rsidR="00B2276F" w:rsidRPr="00BC54BD">
        <w:rPr>
          <w:highlight w:val="yellow"/>
        </w:rPr>
        <w:t xml:space="preserve">, </w:t>
      </w:r>
      <w:r w:rsidR="003E1FF3" w:rsidRPr="00BC54BD">
        <w:rPr>
          <w:highlight w:val="yellow"/>
        </w:rPr>
        <w:t>and</w:t>
      </w:r>
      <w:r w:rsidRPr="00BC54BD">
        <w:rPr>
          <w:highlight w:val="yellow"/>
        </w:rPr>
        <w:t xml:space="preserve"> close the contact investigation. </w:t>
      </w:r>
      <w:r w:rsidRPr="00BC54BD">
        <w:rPr>
          <w:rStyle w:val="A10"/>
          <w:rFonts w:cs="Times New Roman"/>
          <w:color w:val="231F20"/>
          <w:sz w:val="24"/>
          <w:szCs w:val="22"/>
          <w:highlight w:val="yellow"/>
        </w:rPr>
        <w:t xml:space="preserve">If the organism is toxin-producing </w:t>
      </w:r>
      <w:r w:rsidRPr="00BC54BD">
        <w:rPr>
          <w:rStyle w:val="A10"/>
          <w:rFonts w:cs="Times New Roman"/>
          <w:i/>
          <w:iCs/>
          <w:color w:val="231F20"/>
          <w:sz w:val="24"/>
          <w:szCs w:val="22"/>
          <w:highlight w:val="yellow"/>
        </w:rPr>
        <w:t>C. diphtheriae</w:t>
      </w:r>
      <w:r w:rsidRPr="00BC54BD">
        <w:rPr>
          <w:rStyle w:val="A10"/>
          <w:rFonts w:cs="Times New Roman"/>
          <w:color w:val="231F20"/>
          <w:sz w:val="24"/>
          <w:szCs w:val="22"/>
          <w:highlight w:val="yellow"/>
        </w:rPr>
        <w:t xml:space="preserve"> at any anatomic site</w:t>
      </w:r>
      <w:r w:rsidR="009057A3" w:rsidRPr="00BC54BD">
        <w:rPr>
          <w:rStyle w:val="A10"/>
          <w:rFonts w:cs="Times New Roman"/>
          <w:color w:val="231F20"/>
          <w:sz w:val="24"/>
          <w:szCs w:val="22"/>
          <w:highlight w:val="yellow"/>
        </w:rPr>
        <w:t>,</w:t>
      </w:r>
      <w:r w:rsidRPr="00BC54BD">
        <w:rPr>
          <w:rStyle w:val="A10"/>
          <w:rFonts w:cs="Times New Roman"/>
          <w:color w:val="231F20"/>
          <w:sz w:val="24"/>
          <w:szCs w:val="22"/>
          <w:highlight w:val="yellow"/>
        </w:rPr>
        <w:t xml:space="preserve"> case should be upgraded to “Confirmed”, and investigation of close contacts should continue. </w:t>
      </w:r>
      <w:r w:rsidRPr="00BC54BD">
        <w:rPr>
          <w:highlight w:val="yellow"/>
        </w:rPr>
        <w:t>Consult with ACDP for all case investigations and investigations of close contacts.</w:t>
      </w:r>
    </w:p>
    <w:p w14:paraId="1F6CBAF5" w14:textId="77777777" w:rsidR="009B2B24" w:rsidRPr="008E2BD1" w:rsidRDefault="009B2B24" w:rsidP="008E2BD1">
      <w:pPr>
        <w:pStyle w:val="Block"/>
      </w:pPr>
    </w:p>
    <w:p w14:paraId="05E2F0DE" w14:textId="77777777" w:rsidR="00B330C7" w:rsidRPr="00EC25B5" w:rsidRDefault="00B330C7" w:rsidP="00B330C7">
      <w:pPr>
        <w:pStyle w:val="Heading1"/>
      </w:pPr>
      <w:r w:rsidRPr="00EC25B5">
        <w:t>4.1</w:t>
      </w:r>
      <w:r w:rsidRPr="00EC25B5">
        <w:tab/>
        <w:t>Identify the Source of Infection</w:t>
      </w:r>
    </w:p>
    <w:p w14:paraId="6E3F2CFE" w14:textId="77777777" w:rsidR="00AB78ED" w:rsidRPr="00EC25B5" w:rsidRDefault="00AB78ED" w:rsidP="00AB78ED">
      <w:pPr>
        <w:pStyle w:val="Block"/>
        <w:rPr>
          <w:rFonts w:cs="Arial"/>
        </w:rPr>
      </w:pPr>
      <w:r w:rsidRPr="00EC25B5">
        <w:rPr>
          <w:rFonts w:cs="Arial"/>
        </w:rPr>
        <w:t>Ask</w:t>
      </w:r>
      <w:r w:rsidRPr="00EC25B5">
        <w:rPr>
          <w:rFonts w:cs="Arial"/>
          <w:spacing w:val="-2"/>
        </w:rPr>
        <w:t xml:space="preserve"> </w:t>
      </w:r>
      <w:r w:rsidRPr="00EC25B5">
        <w:rPr>
          <w:rFonts w:cs="Arial"/>
        </w:rPr>
        <w:t>the</w:t>
      </w:r>
      <w:r w:rsidRPr="00EC25B5">
        <w:rPr>
          <w:rFonts w:cs="Arial"/>
          <w:spacing w:val="-1"/>
        </w:rPr>
        <w:t xml:space="preserve"> </w:t>
      </w:r>
      <w:r w:rsidRPr="00EC25B5">
        <w:rPr>
          <w:rFonts w:cs="Arial"/>
        </w:rPr>
        <w:t>patient</w:t>
      </w:r>
      <w:r w:rsidRPr="00EC25B5">
        <w:rPr>
          <w:rFonts w:cs="Arial"/>
          <w:spacing w:val="-2"/>
        </w:rPr>
        <w:t xml:space="preserve"> </w:t>
      </w:r>
      <w:r w:rsidRPr="00EC25B5">
        <w:rPr>
          <w:rFonts w:cs="Arial"/>
        </w:rPr>
        <w:t>about</w:t>
      </w:r>
      <w:r w:rsidRPr="00EC25B5">
        <w:rPr>
          <w:rFonts w:cs="Arial"/>
          <w:spacing w:val="-1"/>
        </w:rPr>
        <w:t xml:space="preserve"> </w:t>
      </w:r>
      <w:r w:rsidRPr="00EC25B5">
        <w:rPr>
          <w:rFonts w:cs="Arial"/>
        </w:rPr>
        <w:t>potential</w:t>
      </w:r>
      <w:r w:rsidRPr="00EC25B5">
        <w:rPr>
          <w:rFonts w:cs="Arial"/>
          <w:spacing w:val="-2"/>
        </w:rPr>
        <w:t xml:space="preserve"> </w:t>
      </w:r>
      <w:r w:rsidRPr="00EC25B5">
        <w:rPr>
          <w:rFonts w:cs="Arial"/>
        </w:rPr>
        <w:t>sou</w:t>
      </w:r>
      <w:r w:rsidRPr="00EC25B5">
        <w:rPr>
          <w:rFonts w:cs="Arial"/>
          <w:spacing w:val="-2"/>
        </w:rPr>
        <w:t>r</w:t>
      </w:r>
      <w:r w:rsidRPr="00EC25B5">
        <w:rPr>
          <w:rFonts w:cs="Arial"/>
        </w:rPr>
        <w:t>ces</w:t>
      </w:r>
      <w:r w:rsidRPr="00EC25B5">
        <w:rPr>
          <w:rFonts w:cs="Arial"/>
          <w:spacing w:val="-1"/>
        </w:rPr>
        <w:t xml:space="preserve"> </w:t>
      </w:r>
      <w:r w:rsidRPr="00EC25B5">
        <w:rPr>
          <w:rFonts w:cs="Arial"/>
        </w:rPr>
        <w:t>of</w:t>
      </w:r>
      <w:r w:rsidRPr="00EC25B5">
        <w:rPr>
          <w:rFonts w:cs="Arial"/>
          <w:spacing w:val="-2"/>
        </w:rPr>
        <w:t xml:space="preserve"> </w:t>
      </w:r>
      <w:r w:rsidRPr="00EC25B5">
        <w:rPr>
          <w:rFonts w:cs="Arial"/>
        </w:rPr>
        <w:t>infection</w:t>
      </w:r>
      <w:r w:rsidR="00284E59" w:rsidRPr="00EC25B5">
        <w:rPr>
          <w:rFonts w:cs="Arial"/>
        </w:rPr>
        <w:t>, especially travel to or exposures to persons from countries where diphtheria remains prevalent,</w:t>
      </w:r>
      <w:r w:rsidRPr="00EC25B5">
        <w:rPr>
          <w:rFonts w:cs="Arial"/>
          <w:spacing w:val="-1"/>
        </w:rPr>
        <w:t xml:space="preserve"> </w:t>
      </w:r>
      <w:r w:rsidRPr="00EC25B5">
        <w:rPr>
          <w:rFonts w:cs="Arial"/>
        </w:rPr>
        <w:t>in</w:t>
      </w:r>
      <w:r w:rsidRPr="00EC25B5">
        <w:rPr>
          <w:rFonts w:cs="Arial"/>
          <w:spacing w:val="-2"/>
        </w:rPr>
        <w:t xml:space="preserve"> </w:t>
      </w:r>
      <w:r w:rsidRPr="00EC25B5">
        <w:rPr>
          <w:rFonts w:cs="Arial"/>
        </w:rPr>
        <w:t>the</w:t>
      </w:r>
      <w:r w:rsidRPr="00EC25B5">
        <w:rPr>
          <w:rFonts w:cs="Arial"/>
          <w:spacing w:val="-1"/>
        </w:rPr>
        <w:t xml:space="preserve"> </w:t>
      </w:r>
      <w:r w:rsidRPr="00EC25B5">
        <w:rPr>
          <w:rFonts w:cs="Arial"/>
        </w:rPr>
        <w:t>10</w:t>
      </w:r>
      <w:r w:rsidRPr="00EC25B5">
        <w:rPr>
          <w:rFonts w:cs="Arial"/>
          <w:spacing w:val="-2"/>
        </w:rPr>
        <w:t xml:space="preserve"> </w:t>
      </w:r>
      <w:r w:rsidRPr="00EC25B5">
        <w:rPr>
          <w:rFonts w:cs="Arial"/>
        </w:rPr>
        <w:t>days</w:t>
      </w:r>
      <w:r w:rsidRPr="00EC25B5">
        <w:rPr>
          <w:rFonts w:cs="Arial"/>
          <w:spacing w:val="-1"/>
        </w:rPr>
        <w:t xml:space="preserve"> </w:t>
      </w:r>
      <w:r w:rsidRPr="00EC25B5">
        <w:rPr>
          <w:rFonts w:cs="Arial"/>
        </w:rPr>
        <w:t>prior</w:t>
      </w:r>
      <w:r w:rsidRPr="00EC25B5">
        <w:rPr>
          <w:rFonts w:cs="Arial"/>
          <w:spacing w:val="-2"/>
        </w:rPr>
        <w:t xml:space="preserve"> </w:t>
      </w:r>
      <w:r w:rsidRPr="00EC25B5">
        <w:rPr>
          <w:rFonts w:cs="Arial"/>
        </w:rPr>
        <w:t>to</w:t>
      </w:r>
      <w:r w:rsidRPr="00EC25B5">
        <w:rPr>
          <w:rFonts w:cs="Arial"/>
          <w:spacing w:val="-1"/>
        </w:rPr>
        <w:t xml:space="preserve"> </w:t>
      </w:r>
      <w:r w:rsidRPr="00EC25B5">
        <w:rPr>
          <w:rFonts w:cs="Arial"/>
        </w:rPr>
        <w:t>onset.</w:t>
      </w:r>
      <w:r w:rsidRPr="00EC25B5">
        <w:rPr>
          <w:rFonts w:cs="Arial"/>
          <w:spacing w:val="-1"/>
        </w:rPr>
        <w:t xml:space="preserve"> </w:t>
      </w:r>
    </w:p>
    <w:p w14:paraId="08ADFCE5" w14:textId="77777777" w:rsidR="00CA0127" w:rsidRPr="00EC25B5" w:rsidRDefault="00CA0127" w:rsidP="00CA0127">
      <w:pPr>
        <w:pStyle w:val="Heading1"/>
      </w:pPr>
      <w:r w:rsidRPr="00EC25B5">
        <w:lastRenderedPageBreak/>
        <w:t>4.2</w:t>
      </w:r>
      <w:r w:rsidRPr="00EC25B5">
        <w:tab/>
        <w:t xml:space="preserve">Identify Potentially Exposed Persons </w:t>
      </w:r>
    </w:p>
    <w:p w14:paraId="15CB90F8" w14:textId="77777777" w:rsidR="00AB78ED" w:rsidRPr="00EC25B5" w:rsidRDefault="00AB78ED" w:rsidP="00AB78ED">
      <w:pPr>
        <w:pStyle w:val="Block"/>
      </w:pPr>
      <w:r w:rsidRPr="00EC25B5">
        <w:rPr>
          <w:spacing w:val="-4"/>
        </w:rPr>
        <w:t>I</w:t>
      </w:r>
      <w:r w:rsidRPr="00EC25B5">
        <w:t>dentify all close contacts, pa</w:t>
      </w:r>
      <w:r w:rsidRPr="00EC25B5">
        <w:rPr>
          <w:spacing w:val="1"/>
        </w:rPr>
        <w:t>r</w:t>
      </w:r>
      <w:r w:rsidRPr="00EC25B5">
        <w:t xml:space="preserve">ticularly household members and others who </w:t>
      </w:r>
      <w:r w:rsidRPr="00EC25B5">
        <w:rPr>
          <w:spacing w:val="-2"/>
        </w:rPr>
        <w:t>w</w:t>
      </w:r>
      <w:r w:rsidRPr="00EC25B5">
        <w:t>e</w:t>
      </w:r>
      <w:r w:rsidRPr="00EC25B5">
        <w:rPr>
          <w:spacing w:val="-3"/>
        </w:rPr>
        <w:t>r</w:t>
      </w:r>
      <w:r w:rsidRPr="00EC25B5">
        <w:t>e di</w:t>
      </w:r>
      <w:r w:rsidRPr="00EC25B5">
        <w:rPr>
          <w:spacing w:val="-3"/>
        </w:rPr>
        <w:t>r</w:t>
      </w:r>
      <w:r w:rsidRPr="00EC25B5">
        <w:t xml:space="preserve">ectly exposed to </w:t>
      </w:r>
      <w:r w:rsidRPr="00EC25B5">
        <w:rPr>
          <w:spacing w:val="-3"/>
        </w:rPr>
        <w:t>r</w:t>
      </w:r>
      <w:r w:rsidRPr="00EC25B5">
        <w:t>esp</w:t>
      </w:r>
      <w:r w:rsidRPr="00EC25B5">
        <w:rPr>
          <w:spacing w:val="-1"/>
        </w:rPr>
        <w:t>i</w:t>
      </w:r>
      <w:r w:rsidRPr="00EC25B5">
        <w:t>rato</w:t>
      </w:r>
      <w:r w:rsidRPr="00EC25B5">
        <w:rPr>
          <w:spacing w:val="3"/>
        </w:rPr>
        <w:t>r</w:t>
      </w:r>
      <w:r w:rsidRPr="00EC25B5">
        <w:t>y sec</w:t>
      </w:r>
      <w:r w:rsidRPr="00EC25B5">
        <w:rPr>
          <w:spacing w:val="-3"/>
        </w:rPr>
        <w:t>r</w:t>
      </w:r>
      <w:r w:rsidRPr="00EC25B5">
        <w:t xml:space="preserve">etions of the </w:t>
      </w:r>
      <w:proofErr w:type="gramStart"/>
      <w:r w:rsidRPr="00EC25B5">
        <w:t>case, and</w:t>
      </w:r>
      <w:proofErr w:type="gramEnd"/>
      <w:r w:rsidRPr="00EC25B5">
        <w:t xml:space="preserve"> determine their immunization status.</w:t>
      </w:r>
    </w:p>
    <w:p w14:paraId="3D854147" w14:textId="77777777" w:rsidR="009F6050" w:rsidRPr="00EC25B5" w:rsidRDefault="00AB78ED" w:rsidP="009F6050">
      <w:pPr>
        <w:pStyle w:val="Heading1"/>
      </w:pPr>
      <w:r w:rsidRPr="00EC25B5">
        <w:t>4.3</w:t>
      </w:r>
      <w:r w:rsidR="009F6050" w:rsidRPr="00EC25B5">
        <w:tab/>
        <w:t>Environmental Evaluation</w:t>
      </w:r>
    </w:p>
    <w:p w14:paraId="3C2609B3" w14:textId="77777777" w:rsidR="009F6050" w:rsidRPr="00EC25B5" w:rsidRDefault="009F6050" w:rsidP="009F6050">
      <w:pPr>
        <w:pStyle w:val="Block"/>
      </w:pPr>
      <w:r w:rsidRPr="00EC25B5">
        <w:t>None.</w:t>
      </w:r>
    </w:p>
    <w:p w14:paraId="1A4EE7C1" w14:textId="3B057B23" w:rsidR="00591BDE" w:rsidRPr="00EC25B5" w:rsidRDefault="00591BDE" w:rsidP="00591BDE">
      <w:pPr>
        <w:pStyle w:val="SectionHeader"/>
      </w:pPr>
      <w:r w:rsidRPr="00EC25B5">
        <w:t>5.</w:t>
      </w:r>
      <w:r w:rsidR="00A561A4" w:rsidRPr="00EC25B5">
        <w:tab/>
      </w:r>
      <w:r w:rsidRPr="00EC25B5">
        <w:t>CONTROLLING FURTHER SPREAD</w:t>
      </w:r>
    </w:p>
    <w:p w14:paraId="601D94C7" w14:textId="77777777" w:rsidR="00591BDE" w:rsidRPr="00EC25B5" w:rsidRDefault="00AB78ED" w:rsidP="00A561A4">
      <w:pPr>
        <w:pStyle w:val="Heading1"/>
      </w:pPr>
      <w:r w:rsidRPr="00EC25B5">
        <w:t>5.1</w:t>
      </w:r>
      <w:r w:rsidRPr="00EC25B5">
        <w:tab/>
        <w:t>Case Management</w:t>
      </w:r>
    </w:p>
    <w:p w14:paraId="69E182F0" w14:textId="77777777" w:rsidR="002E3129" w:rsidRPr="00EC25B5" w:rsidRDefault="002E3129" w:rsidP="00C524F9">
      <w:pPr>
        <w:pStyle w:val="Block"/>
        <w:rPr>
          <w:b/>
        </w:rPr>
      </w:pPr>
      <w:r w:rsidRPr="00EC25B5">
        <w:rPr>
          <w:b/>
        </w:rPr>
        <w:t>Antitoxin</w:t>
      </w:r>
    </w:p>
    <w:p w14:paraId="0B691991" w14:textId="5D1D40A9" w:rsidR="002E3129" w:rsidRPr="00EC25B5" w:rsidRDefault="002E3129" w:rsidP="00C524F9">
      <w:pPr>
        <w:pStyle w:val="Block"/>
        <w:rPr>
          <w:bCs/>
        </w:rPr>
      </w:pPr>
      <w:r w:rsidRPr="00EC25B5">
        <w:t xml:space="preserve">The mainstay of treatment of a case of suspected diphtheria is prompt administration of </w:t>
      </w:r>
      <w:r w:rsidR="00C524F9" w:rsidRPr="00EC25B5">
        <w:t>diphtheria anti-</w:t>
      </w:r>
      <w:r w:rsidRPr="00EC25B5">
        <w:t xml:space="preserve">toxin. </w:t>
      </w:r>
      <w:r w:rsidR="00FC73D6" w:rsidRPr="00EC25B5">
        <w:t xml:space="preserve">Treatment with horse-derived diphtheria antitoxin, available only via Investigational New Drug protocol </w:t>
      </w:r>
      <w:r w:rsidR="00FC73D6" w:rsidRPr="00EC25B5">
        <w:rPr>
          <w:rFonts w:cs="Arial"/>
        </w:rPr>
        <w:t>(</w:t>
      </w:r>
      <w:hyperlink r:id="rId12" w:history="1">
        <w:r w:rsidR="00FC73D6" w:rsidRPr="00EC25B5">
          <w:rPr>
            <w:rStyle w:val="Hyperlink"/>
            <w:rFonts w:cs="Arial"/>
          </w:rPr>
          <w:t>www.cdc.gov/diphtheria/downloads/protocol.pdf</w:t>
        </w:r>
      </w:hyperlink>
      <w:r w:rsidR="00FC73D6" w:rsidRPr="00EC25B5">
        <w:rPr>
          <w:rStyle w:val="Hyperlink"/>
          <w:rFonts w:cs="Arial"/>
        </w:rPr>
        <w:t>)</w:t>
      </w:r>
      <w:r w:rsidR="00FC73D6" w:rsidRPr="00EC25B5">
        <w:t xml:space="preserve"> after consultation with ACDP and CDC, is paramount in cases of true diphtheria</w:t>
      </w:r>
      <w:r w:rsidR="00042825">
        <w:t xml:space="preserve"> (see page</w:t>
      </w:r>
      <w:r w:rsidR="0075670F">
        <w:t>s</w:t>
      </w:r>
      <w:r w:rsidR="00042825">
        <w:t xml:space="preserve"> 9</w:t>
      </w:r>
      <w:r w:rsidR="0075670F">
        <w:t>–</w:t>
      </w:r>
      <w:r w:rsidR="00042825">
        <w:t>10)</w:t>
      </w:r>
      <w:r w:rsidR="00FC73D6" w:rsidRPr="00EC25B5">
        <w:t xml:space="preserve">. That said, clinical suspicion of diphtheria must be tempered by the knowledge that true diphtheria is now vanishingly rare in the United States—only </w:t>
      </w:r>
      <w:r w:rsidR="0075670F">
        <w:t>2</w:t>
      </w:r>
      <w:r w:rsidR="00FC73D6" w:rsidRPr="00EC25B5">
        <w:t xml:space="preserve"> cases reported nationwide </w:t>
      </w:r>
      <w:r w:rsidR="001E4EEC" w:rsidRPr="00EC25B5">
        <w:t xml:space="preserve">from </w:t>
      </w:r>
      <w:r w:rsidR="0075670F">
        <w:t>2004 through 2017</w:t>
      </w:r>
      <w:r w:rsidR="00FC73D6" w:rsidRPr="00EC25B5">
        <w:t xml:space="preserve">. For this reason, we recommend a relatively high threshold for treatment with diphtheria antitoxin (see algorithm), but in the end will defer to the patient’s physician. </w:t>
      </w:r>
      <w:r w:rsidRPr="00EC25B5">
        <w:rPr>
          <w:rFonts w:cs="Arial"/>
        </w:rPr>
        <w:t>Contact the OHA on-call epidemiologist (971-673-1111), who can then contact CDC’s Emergency Operations Center (770-</w:t>
      </w:r>
      <w:r w:rsidRPr="00EC25B5">
        <w:t xml:space="preserve">488-7100) to obtain diphtheria antitoxin. The recommended dosage and route of administration depend on the extent and duration of disease. </w:t>
      </w:r>
      <w:r w:rsidRPr="00EC25B5">
        <w:rPr>
          <w:bCs/>
        </w:rPr>
        <w:t>Detailed recommendations can be obtained from the package insert. Before administration, patients should be tested for sensitivity to horse serum and, if necessary, desensitized.</w:t>
      </w:r>
    </w:p>
    <w:p w14:paraId="5A068420" w14:textId="77777777" w:rsidR="002E3129" w:rsidRPr="00EC25B5" w:rsidRDefault="002E3129" w:rsidP="00C524F9">
      <w:pPr>
        <w:pStyle w:val="Block"/>
        <w:rPr>
          <w:b/>
          <w:color w:val="000000"/>
        </w:rPr>
      </w:pPr>
      <w:r w:rsidRPr="00EC25B5">
        <w:rPr>
          <w:b/>
          <w:color w:val="000000"/>
        </w:rPr>
        <w:t>Antibiotics</w:t>
      </w:r>
    </w:p>
    <w:p w14:paraId="47079F29" w14:textId="6E3DD305" w:rsidR="002E3129" w:rsidRPr="00577F6A" w:rsidRDefault="002E3129" w:rsidP="00577F6A">
      <w:pPr>
        <w:pStyle w:val="Block"/>
      </w:pPr>
      <w:r w:rsidRPr="00EC25B5">
        <w:t xml:space="preserve">Persons with suspected diphtheria should also receive antibiotics to eradicate carriage of </w:t>
      </w:r>
      <w:r w:rsidRPr="00EC25B5">
        <w:rPr>
          <w:i/>
          <w:iCs/>
        </w:rPr>
        <w:t>C. diphtheriae</w:t>
      </w:r>
      <w:r w:rsidRPr="00EC25B5">
        <w:t>, to limit transmission, and to halt further toxin production.</w:t>
      </w:r>
      <w:r w:rsidR="0069738A" w:rsidRPr="00EC25B5">
        <w:t xml:space="preserve"> The drug of choice for diphtheria is erythromycin. There are no clinical data regarding efficacy of other macrolides in the treatment of diphtheria, but </w:t>
      </w:r>
      <w:r w:rsidR="0069738A" w:rsidRPr="00EC25B5">
        <w:rPr>
          <w:i/>
          <w:iCs/>
        </w:rPr>
        <w:t>C. diphtheriae</w:t>
      </w:r>
      <w:r w:rsidR="0069738A" w:rsidRPr="00EC25B5">
        <w:t xml:space="preserve"> is susceptible </w:t>
      </w:r>
      <w:r w:rsidR="0069738A" w:rsidRPr="00EC25B5">
        <w:rPr>
          <w:i/>
          <w:iCs/>
        </w:rPr>
        <w:t>in vivo</w:t>
      </w:r>
      <w:r w:rsidR="0069738A" w:rsidRPr="00EC25B5">
        <w:t xml:space="preserve"> to azithromycin and to clarithromycin; these drugs are reasonable alternatives for patients who cannot tolerate erythromycin or when it is unavailable.</w:t>
      </w:r>
      <w:r w:rsidRPr="00EC25B5">
        <w:t xml:space="preserve"> The recommended </w:t>
      </w:r>
      <w:r w:rsidR="00734D77">
        <w:t>dose of</w:t>
      </w:r>
      <w:r w:rsidRPr="00EC25B5">
        <w:t xml:space="preserve"> erythromycin </w:t>
      </w:r>
      <w:r w:rsidR="00734D77">
        <w:t>is</w:t>
      </w:r>
      <w:r w:rsidRPr="00EC25B5">
        <w:t xml:space="preserve"> (40 mg/kg/day</w:t>
      </w:r>
      <w:r w:rsidR="00734D77">
        <w:t>, orally or by injection</w:t>
      </w:r>
      <w:r w:rsidRPr="00EC25B5">
        <w:t>; maximum, 2 g/day) for 14 days</w:t>
      </w:r>
      <w:r w:rsidR="00734D77">
        <w:t>;</w:t>
      </w:r>
      <w:r w:rsidRPr="00EC25B5">
        <w:t xml:space="preserve"> or procaine penicillin G, intramuscularly (300,000 units every 12 hours for those weighing 10 kg or less, and 600,000 units every 12 hours for those weighing more than 10 kg) for 14 days. Oral penicillin V</w:t>
      </w:r>
      <w:r w:rsidR="00734D77">
        <w:t>,</w:t>
      </w:r>
      <w:r w:rsidRPr="00EC25B5">
        <w:t xml:space="preserve"> 250 mg 4 times daily</w:t>
      </w:r>
      <w:r w:rsidR="00734D77">
        <w:t>,</w:t>
      </w:r>
      <w:r w:rsidRPr="00EC25B5">
        <w:t xml:space="preserve"> is given instead of injections to persons who can swallow.</w:t>
      </w:r>
      <w:r w:rsidR="00821A9B" w:rsidRPr="00EC25B5">
        <w:t xml:space="preserve"> The </w:t>
      </w:r>
      <w:r w:rsidR="00821A9B" w:rsidRPr="00577F6A">
        <w:t xml:space="preserve">recommended regimen for azithromycin </w:t>
      </w:r>
      <w:r w:rsidR="00821A9B" w:rsidRPr="00EC2834">
        <w:t>i</w:t>
      </w:r>
      <w:r w:rsidR="00734D77">
        <w:t>n</w:t>
      </w:r>
      <w:r w:rsidRPr="00577F6A">
        <w:t xml:space="preserve"> </w:t>
      </w:r>
      <w:r w:rsidR="00821A9B" w:rsidRPr="00577F6A">
        <w:t>infants aged &lt;6 months: 10 mg/kg per day for 5 days; infants and children aged &gt;6 months: 10 mg/kg (maximum 500 mg/dose) on day 1, followed by 5 mg/kg per day (maximum 250 mg/dose) on days 2–5</w:t>
      </w:r>
      <w:r w:rsidR="00734D77">
        <w:t>;</w:t>
      </w:r>
      <w:r w:rsidR="00821A9B" w:rsidRPr="00577F6A">
        <w:t xml:space="preserve"> and adults: 500 mg on day 1, follow</w:t>
      </w:r>
      <w:r w:rsidR="00B522E2" w:rsidRPr="00577F6A">
        <w:t>ed by 250 mg per day on days 2–</w:t>
      </w:r>
      <w:r w:rsidR="00821A9B" w:rsidRPr="00577F6A">
        <w:t xml:space="preserve">5. </w:t>
      </w:r>
      <w:r w:rsidRPr="00577F6A">
        <w:t xml:space="preserve">The disease is </w:t>
      </w:r>
      <w:r w:rsidRPr="00577F6A">
        <w:lastRenderedPageBreak/>
        <w:t xml:space="preserve">usually not contagious 48 hours after antibiotics are </w:t>
      </w:r>
      <w:r w:rsidR="00734D77">
        <w:t>started</w:t>
      </w:r>
      <w:r w:rsidRPr="00577F6A">
        <w:t>. Elimination of the organism should be documented by two consecutive negative cultures after therapy is completed.</w:t>
      </w:r>
    </w:p>
    <w:p w14:paraId="0A71B214" w14:textId="77777777" w:rsidR="003161EF" w:rsidRPr="00577F6A" w:rsidRDefault="002E3129" w:rsidP="00577F6A">
      <w:pPr>
        <w:pStyle w:val="Block"/>
      </w:pPr>
      <w:r w:rsidRPr="00577F6A">
        <w:t>Strict isolation should be imposed until at least two cultures</w:t>
      </w:r>
      <w:r w:rsidR="007E13C7" w:rsidRPr="00577F6A">
        <w:t>, obtained ≥</w:t>
      </w:r>
      <w:r w:rsidRPr="00577F6A">
        <w:t xml:space="preserve">24 hours after </w:t>
      </w:r>
      <w:r w:rsidR="007E13C7" w:rsidRPr="00577F6A">
        <w:t xml:space="preserve">discontinuation of </w:t>
      </w:r>
      <w:r w:rsidRPr="00577F6A">
        <w:t>antibiotics</w:t>
      </w:r>
      <w:r w:rsidR="007E13C7" w:rsidRPr="00577F6A">
        <w:t>, are negative</w:t>
      </w:r>
      <w:r w:rsidRPr="00577F6A">
        <w:t>. Both nasal and pharyngeal swabs should be obtained for culture.</w:t>
      </w:r>
    </w:p>
    <w:p w14:paraId="46C955FF" w14:textId="77777777" w:rsidR="00AB0A9E" w:rsidRPr="00EC25B5" w:rsidRDefault="00AB0A9E" w:rsidP="00FA5074">
      <w:pPr>
        <w:pStyle w:val="Heading1"/>
      </w:pPr>
      <w:r w:rsidRPr="00EC25B5">
        <w:t>5.2</w:t>
      </w:r>
      <w:r w:rsidRPr="00EC25B5">
        <w:tab/>
      </w:r>
      <w:r w:rsidR="00AB78ED" w:rsidRPr="00EC25B5">
        <w:rPr>
          <w:spacing w:val="-1"/>
        </w:rPr>
        <w:t>Contact Management</w:t>
      </w:r>
    </w:p>
    <w:p w14:paraId="34F50256" w14:textId="53DF8F8D" w:rsidR="00637D24" w:rsidRPr="00EC25B5" w:rsidRDefault="00637D24" w:rsidP="00C524F9">
      <w:pPr>
        <w:pStyle w:val="Block"/>
      </w:pPr>
      <w:r w:rsidRPr="00EC25B5">
        <w:t xml:space="preserve">Identify close contacts, especially household members and other persons directly exposed to oral secretions of the patient. Close contacts include household members and other persons who have spent </w:t>
      </w:r>
      <w:r w:rsidRPr="00EC25B5">
        <w:rPr>
          <w:i/>
          <w:iCs/>
        </w:rPr>
        <w:t xml:space="preserve">at least </w:t>
      </w:r>
      <w:r w:rsidRPr="00EC25B5">
        <w:t xml:space="preserve">4 hours (cumulatively, within one week of index patient’s onset) in close, face-to-face association with the case; </w:t>
      </w:r>
      <w:r w:rsidRPr="00EC25B5">
        <w:rPr>
          <w:b/>
          <w:bCs/>
        </w:rPr>
        <w:t xml:space="preserve">or </w:t>
      </w:r>
      <w:r w:rsidRPr="00EC25B5">
        <w:t>anyone directly exposed to the patient’s nasopharyngeal secretions (e.g., vi</w:t>
      </w:r>
      <w:r w:rsidR="00C524F9" w:rsidRPr="00EC25B5">
        <w:t>a kissing, mouth-to-mouth resus</w:t>
      </w:r>
      <w:r w:rsidRPr="00EC25B5">
        <w:t xml:space="preserve">citation, intubation, or nasotracheal suctioning). Vaccination </w:t>
      </w:r>
      <w:r w:rsidR="00855F86" w:rsidRPr="00EC25B5">
        <w:t>against diphtheria (with Td, Tdap, or DTaP, as appropriate; see Table below</w:t>
      </w:r>
      <w:r w:rsidR="00157A20">
        <w:t xml:space="preserve"> </w:t>
      </w:r>
      <w:r w:rsidRPr="00EC25B5">
        <w:t>should be recommended for all contacts who are not up to date.</w:t>
      </w:r>
    </w:p>
    <w:p w14:paraId="3CEA251B" w14:textId="5C3F6EDB" w:rsidR="008A5F75" w:rsidRDefault="008A5F75" w:rsidP="00C524F9">
      <w:pPr>
        <w:pStyle w:val="Block"/>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3192"/>
        <w:gridCol w:w="3192"/>
      </w:tblGrid>
      <w:tr w:rsidR="00637D24" w:rsidRPr="00EC25B5" w14:paraId="35909FEA" w14:textId="77777777" w:rsidTr="007B43D8">
        <w:tc>
          <w:tcPr>
            <w:tcW w:w="8771" w:type="dxa"/>
            <w:gridSpan w:val="3"/>
            <w:shd w:val="clear" w:color="auto" w:fill="auto"/>
          </w:tcPr>
          <w:p w14:paraId="0241E8E7" w14:textId="4CE99C76" w:rsidR="00637D24" w:rsidRPr="00EC25B5" w:rsidRDefault="00577F6A" w:rsidP="00D32683">
            <w:pPr>
              <w:rPr>
                <w:rFonts w:ascii="Arial" w:hAnsi="Arial" w:cs="Arial"/>
                <w:b/>
              </w:rPr>
            </w:pPr>
            <w:r>
              <w:br w:type="page"/>
            </w:r>
            <w:r w:rsidR="00855F86" w:rsidRPr="00EC25B5">
              <w:rPr>
                <w:rFonts w:ascii="Arial" w:hAnsi="Arial" w:cs="Arial"/>
                <w:b/>
              </w:rPr>
              <w:t>Recommended</w:t>
            </w:r>
            <w:r w:rsidR="00637D24" w:rsidRPr="00EC25B5">
              <w:rPr>
                <w:rFonts w:ascii="Arial" w:hAnsi="Arial" w:cs="Arial"/>
                <w:b/>
              </w:rPr>
              <w:t xml:space="preserve"> diphtheria toxoid </w:t>
            </w:r>
            <w:r w:rsidR="00855F86" w:rsidRPr="00EC25B5">
              <w:rPr>
                <w:rFonts w:ascii="Arial" w:hAnsi="Arial" w:cs="Arial"/>
                <w:b/>
              </w:rPr>
              <w:t xml:space="preserve">vaccination for contacts, by previous </w:t>
            </w:r>
            <w:r w:rsidR="00637D24" w:rsidRPr="00EC25B5">
              <w:rPr>
                <w:rFonts w:ascii="Arial" w:hAnsi="Arial" w:cs="Arial"/>
                <w:b/>
              </w:rPr>
              <w:t xml:space="preserve">vaccination </w:t>
            </w:r>
            <w:r w:rsidR="00855F86" w:rsidRPr="00EC25B5">
              <w:rPr>
                <w:rFonts w:ascii="Arial" w:hAnsi="Arial" w:cs="Arial"/>
                <w:b/>
              </w:rPr>
              <w:t>history</w:t>
            </w:r>
          </w:p>
        </w:tc>
      </w:tr>
      <w:tr w:rsidR="004618C9" w:rsidRPr="00EC25B5" w14:paraId="5F535AB1" w14:textId="77777777" w:rsidTr="00D6031D">
        <w:trPr>
          <w:trHeight w:val="629"/>
        </w:trPr>
        <w:tc>
          <w:tcPr>
            <w:tcW w:w="2387" w:type="dxa"/>
            <w:vMerge w:val="restart"/>
            <w:shd w:val="clear" w:color="auto" w:fill="auto"/>
            <w:vAlign w:val="bottom"/>
          </w:tcPr>
          <w:p w14:paraId="08539E1E" w14:textId="77777777" w:rsidR="004618C9" w:rsidRPr="00EC25B5" w:rsidRDefault="004618C9" w:rsidP="004618C9">
            <w:pPr>
              <w:jc w:val="center"/>
              <w:rPr>
                <w:rFonts w:ascii="Arial" w:hAnsi="Arial" w:cs="Arial"/>
                <w:b/>
              </w:rPr>
            </w:pPr>
            <w:r w:rsidRPr="00EC25B5">
              <w:rPr>
                <w:rFonts w:ascii="Arial" w:hAnsi="Arial" w:cs="Arial"/>
                <w:b/>
              </w:rPr>
              <w:t>&lt;3 doses or unknown</w:t>
            </w:r>
          </w:p>
        </w:tc>
        <w:tc>
          <w:tcPr>
            <w:tcW w:w="6384" w:type="dxa"/>
            <w:gridSpan w:val="2"/>
            <w:shd w:val="clear" w:color="auto" w:fill="auto"/>
            <w:vAlign w:val="bottom"/>
          </w:tcPr>
          <w:p w14:paraId="2677DC83" w14:textId="688FB367" w:rsidR="004618C9" w:rsidRPr="00EC25B5" w:rsidRDefault="00D6031D" w:rsidP="00D6031D">
            <w:pPr>
              <w:jc w:val="center"/>
              <w:rPr>
                <w:rFonts w:ascii="Arial" w:hAnsi="Arial" w:cs="Arial"/>
                <w:b/>
              </w:rPr>
            </w:pPr>
            <w:r>
              <w:rPr>
                <w:rFonts w:ascii="Arial" w:hAnsi="Arial" w:cs="Arial"/>
                <w:b/>
                <w:bCs/>
              </w:rPr>
              <w:t>≥</w:t>
            </w:r>
            <w:r w:rsidR="004618C9" w:rsidRPr="00EC25B5">
              <w:rPr>
                <w:rFonts w:ascii="Arial" w:hAnsi="Arial" w:cs="Arial"/>
                <w:b/>
                <w:bCs/>
              </w:rPr>
              <w:t>3 doses</w:t>
            </w:r>
          </w:p>
        </w:tc>
      </w:tr>
      <w:tr w:rsidR="004618C9" w:rsidRPr="00EC25B5" w14:paraId="0FF9FCC7" w14:textId="77777777" w:rsidTr="00D32683">
        <w:trPr>
          <w:trHeight w:val="575"/>
        </w:trPr>
        <w:tc>
          <w:tcPr>
            <w:tcW w:w="2387" w:type="dxa"/>
            <w:vMerge/>
            <w:shd w:val="clear" w:color="auto" w:fill="auto"/>
            <w:vAlign w:val="bottom"/>
          </w:tcPr>
          <w:p w14:paraId="1BCB0E9F" w14:textId="77777777" w:rsidR="004618C9" w:rsidRPr="00EC25B5" w:rsidDel="00855F86" w:rsidRDefault="004618C9" w:rsidP="00D32683">
            <w:pPr>
              <w:jc w:val="center"/>
              <w:rPr>
                <w:rFonts w:ascii="Arial" w:hAnsi="Arial" w:cs="Arial"/>
                <w:bCs/>
              </w:rPr>
            </w:pPr>
          </w:p>
        </w:tc>
        <w:tc>
          <w:tcPr>
            <w:tcW w:w="3192" w:type="dxa"/>
            <w:shd w:val="clear" w:color="auto" w:fill="auto"/>
            <w:vAlign w:val="bottom"/>
          </w:tcPr>
          <w:p w14:paraId="57FCA6D4" w14:textId="77777777" w:rsidR="004618C9" w:rsidRPr="00EC25B5" w:rsidDel="004618C9" w:rsidRDefault="004618C9" w:rsidP="004618C9">
            <w:pPr>
              <w:jc w:val="center"/>
              <w:rPr>
                <w:rFonts w:ascii="Arial" w:hAnsi="Arial" w:cs="Arial"/>
                <w:bCs/>
              </w:rPr>
            </w:pPr>
            <w:r w:rsidRPr="00EC25B5">
              <w:rPr>
                <w:rFonts w:ascii="Arial" w:hAnsi="Arial" w:cs="Arial"/>
                <w:b/>
                <w:bCs/>
              </w:rPr>
              <w:t>Last dose &gt;5 years previously</w:t>
            </w:r>
          </w:p>
        </w:tc>
        <w:tc>
          <w:tcPr>
            <w:tcW w:w="3192" w:type="dxa"/>
            <w:shd w:val="clear" w:color="auto" w:fill="auto"/>
            <w:vAlign w:val="bottom"/>
          </w:tcPr>
          <w:p w14:paraId="1298EE48" w14:textId="77777777" w:rsidR="004618C9" w:rsidRPr="00EC25B5" w:rsidRDefault="004618C9" w:rsidP="004618C9">
            <w:pPr>
              <w:jc w:val="center"/>
              <w:rPr>
                <w:rFonts w:ascii="Arial" w:hAnsi="Arial" w:cs="Arial"/>
                <w:bCs/>
              </w:rPr>
            </w:pPr>
            <w:r w:rsidRPr="00EC25B5">
              <w:rPr>
                <w:rFonts w:ascii="Arial" w:hAnsi="Arial" w:cs="Arial"/>
                <w:b/>
                <w:bCs/>
              </w:rPr>
              <w:t>Last dose &lt;5 years previously</w:t>
            </w:r>
          </w:p>
        </w:tc>
      </w:tr>
      <w:tr w:rsidR="00637D24" w:rsidRPr="00EC25B5" w14:paraId="5A5106F9" w14:textId="77777777" w:rsidTr="007B43D8">
        <w:trPr>
          <w:trHeight w:val="1574"/>
        </w:trPr>
        <w:tc>
          <w:tcPr>
            <w:tcW w:w="2387" w:type="dxa"/>
            <w:shd w:val="clear" w:color="auto" w:fill="auto"/>
          </w:tcPr>
          <w:p w14:paraId="04630FC0" w14:textId="77777777" w:rsidR="00637D24" w:rsidRPr="00EC25B5" w:rsidRDefault="00855F86" w:rsidP="004618C9">
            <w:pPr>
              <w:rPr>
                <w:rFonts w:ascii="Arial" w:hAnsi="Arial" w:cs="Arial"/>
              </w:rPr>
            </w:pPr>
            <w:r w:rsidRPr="00EC25B5">
              <w:rPr>
                <w:rFonts w:ascii="Arial" w:hAnsi="Arial" w:cs="Arial"/>
                <w:bCs/>
              </w:rPr>
              <w:t>I</w:t>
            </w:r>
            <w:r w:rsidR="00637D24" w:rsidRPr="00EC25B5">
              <w:rPr>
                <w:rFonts w:ascii="Arial" w:hAnsi="Arial" w:cs="Arial"/>
                <w:bCs/>
              </w:rPr>
              <w:t>mmediate dose</w:t>
            </w:r>
            <w:r w:rsidR="004618C9" w:rsidRPr="00EC25B5">
              <w:rPr>
                <w:rFonts w:ascii="Arial" w:hAnsi="Arial" w:cs="Arial"/>
                <w:bCs/>
              </w:rPr>
              <w:t>;</w:t>
            </w:r>
            <w:r w:rsidR="00637D24" w:rsidRPr="00EC25B5">
              <w:rPr>
                <w:rFonts w:ascii="Arial" w:hAnsi="Arial" w:cs="Arial"/>
                <w:bCs/>
              </w:rPr>
              <w:t xml:space="preserve"> complete primary series according to schedule </w:t>
            </w:r>
          </w:p>
        </w:tc>
        <w:tc>
          <w:tcPr>
            <w:tcW w:w="3192" w:type="dxa"/>
            <w:shd w:val="clear" w:color="auto" w:fill="auto"/>
          </w:tcPr>
          <w:p w14:paraId="675FE7BA" w14:textId="77777777" w:rsidR="00637D24" w:rsidRPr="00EC25B5" w:rsidRDefault="004618C9" w:rsidP="004618C9">
            <w:pPr>
              <w:rPr>
                <w:rFonts w:ascii="Arial" w:hAnsi="Arial" w:cs="Arial"/>
              </w:rPr>
            </w:pPr>
            <w:r w:rsidRPr="00EC25B5">
              <w:rPr>
                <w:rFonts w:ascii="Arial" w:hAnsi="Arial" w:cs="Arial"/>
                <w:bCs/>
              </w:rPr>
              <w:t>I</w:t>
            </w:r>
            <w:r w:rsidR="00637D24" w:rsidRPr="00EC25B5">
              <w:rPr>
                <w:rFonts w:ascii="Arial" w:hAnsi="Arial" w:cs="Arial"/>
                <w:bCs/>
              </w:rPr>
              <w:t>mmediate booster dose</w:t>
            </w:r>
          </w:p>
        </w:tc>
        <w:tc>
          <w:tcPr>
            <w:tcW w:w="3192" w:type="dxa"/>
            <w:shd w:val="clear" w:color="auto" w:fill="auto"/>
          </w:tcPr>
          <w:p w14:paraId="6549C680" w14:textId="4F65AECC" w:rsidR="00637D24" w:rsidRPr="00EC25B5" w:rsidRDefault="00637D24" w:rsidP="00D26810">
            <w:pPr>
              <w:rPr>
                <w:rFonts w:ascii="Arial" w:hAnsi="Arial" w:cs="Arial"/>
              </w:rPr>
            </w:pPr>
            <w:r w:rsidRPr="00EC25B5">
              <w:rPr>
                <w:rFonts w:ascii="Arial" w:hAnsi="Arial" w:cs="Arial"/>
                <w:bCs/>
              </w:rPr>
              <w:t xml:space="preserve">Children in need of their 4th primary dose or booster dose should be vaccinated; </w:t>
            </w:r>
            <w:r w:rsidR="00BE4611" w:rsidRPr="00EC25B5">
              <w:rPr>
                <w:rFonts w:ascii="Arial" w:hAnsi="Arial" w:cs="Arial"/>
                <w:bCs/>
              </w:rPr>
              <w:t>otherwise,</w:t>
            </w:r>
            <w:r w:rsidRPr="00EC25B5">
              <w:rPr>
                <w:rFonts w:ascii="Arial" w:hAnsi="Arial" w:cs="Arial"/>
                <w:bCs/>
              </w:rPr>
              <w:t xml:space="preserve"> vaccination not required</w:t>
            </w:r>
          </w:p>
        </w:tc>
      </w:tr>
    </w:tbl>
    <w:p w14:paraId="17F90868" w14:textId="088CAE24" w:rsidR="00157A20" w:rsidRPr="00EC25B5" w:rsidRDefault="00157A20" w:rsidP="00157A20">
      <w:pPr>
        <w:pStyle w:val="Block"/>
        <w:rPr>
          <w:bCs/>
        </w:rPr>
      </w:pPr>
      <w:r>
        <w:br/>
      </w:r>
      <w:r w:rsidRPr="00EC25B5">
        <w:t xml:space="preserve">Obtain from each close contact, regardless of their immunization status, both throat and nasal swabs for culture. After specimen collection, each contact should receive antibiotic prophylaxis. Azithromycin, benzathine penicillin or </w:t>
      </w:r>
      <w:r w:rsidRPr="00EC25B5">
        <w:rPr>
          <w:bCs/>
        </w:rPr>
        <w:t>erythromycin</w:t>
      </w:r>
      <w:r w:rsidRPr="00EC25B5">
        <w:t xml:space="preserve"> are recommended</w:t>
      </w:r>
      <w:r>
        <w:t xml:space="preserve">. </w:t>
      </w:r>
      <w:r w:rsidRPr="00EC25B5">
        <w:rPr>
          <w:bCs/>
        </w:rPr>
        <w:t xml:space="preserve">A single dose of intramuscular benzathine penicillin G (600,000 units for persons &lt;6 years of age, 1.2 million units for persons ≥6 years of age) or a 7- to 10-day course of oral erythromycin (40mg/kg/d for children and 1 g/d for adults) has been recommended. </w:t>
      </w:r>
      <w:r w:rsidRPr="00EC25B5">
        <w:t xml:space="preserve">The recommended regimen for azithromycin </w:t>
      </w:r>
      <w:proofErr w:type="gramStart"/>
      <w:r w:rsidRPr="00B24222">
        <w:rPr>
          <w:rFonts w:cs="Arial"/>
          <w:szCs w:val="24"/>
        </w:rPr>
        <w:t>is:</w:t>
      </w:r>
      <w:proofErr w:type="gramEnd"/>
      <w:r w:rsidRPr="00B24222">
        <w:rPr>
          <w:rFonts w:cs="Arial"/>
          <w:szCs w:val="24"/>
        </w:rPr>
        <w:t xml:space="preserve"> infants aged &lt;6 months: 10 mg/kg per day for 5 days; infants and children aged </w:t>
      </w:r>
      <w:r w:rsidRPr="00D6031D">
        <w:rPr>
          <w:rFonts w:cs="Arial"/>
          <w:szCs w:val="24"/>
        </w:rPr>
        <w:t>≥</w:t>
      </w:r>
      <w:r w:rsidRPr="00B24222">
        <w:rPr>
          <w:rFonts w:cs="Arial"/>
          <w:szCs w:val="24"/>
        </w:rPr>
        <w:t xml:space="preserve">6 months: 10 mg/kg (maximum 500 mg/dose) on day 1, followed by 5 mg/kg (maximum 250 mg/dose) </w:t>
      </w:r>
      <w:r>
        <w:rPr>
          <w:rFonts w:cs="Arial"/>
          <w:szCs w:val="24"/>
        </w:rPr>
        <w:t xml:space="preserve">daily </w:t>
      </w:r>
      <w:r w:rsidRPr="00B24222">
        <w:rPr>
          <w:rFonts w:cs="Arial"/>
          <w:szCs w:val="24"/>
        </w:rPr>
        <w:t>on days 2</w:t>
      </w:r>
      <w:r w:rsidRPr="00B24222">
        <w:rPr>
          <w:rFonts w:cs="Arial"/>
          <w:color w:val="221E1F"/>
          <w:szCs w:val="24"/>
        </w:rPr>
        <w:t>–</w:t>
      </w:r>
      <w:r w:rsidRPr="00B24222">
        <w:rPr>
          <w:rFonts w:cs="Arial"/>
          <w:szCs w:val="24"/>
        </w:rPr>
        <w:t>5 and a</w:t>
      </w:r>
      <w:r w:rsidRPr="00B24222">
        <w:rPr>
          <w:rFonts w:cs="Arial"/>
          <w:color w:val="auto"/>
          <w:szCs w:val="24"/>
        </w:rPr>
        <w:t>dults: 500 mg on day 1, follow</w:t>
      </w:r>
      <w:r w:rsidRPr="00B24222">
        <w:rPr>
          <w:rFonts w:cs="Arial"/>
          <w:szCs w:val="24"/>
        </w:rPr>
        <w:t xml:space="preserve">ed by 250 mg </w:t>
      </w:r>
      <w:r>
        <w:rPr>
          <w:rFonts w:cs="Arial"/>
          <w:szCs w:val="24"/>
        </w:rPr>
        <w:t>daily</w:t>
      </w:r>
      <w:r w:rsidRPr="00B24222">
        <w:rPr>
          <w:rFonts w:cs="Arial"/>
          <w:szCs w:val="24"/>
        </w:rPr>
        <w:t xml:space="preserve"> on days 2</w:t>
      </w:r>
      <w:r w:rsidRPr="00B24222">
        <w:rPr>
          <w:rFonts w:cs="Arial"/>
          <w:color w:val="221E1F"/>
          <w:szCs w:val="24"/>
        </w:rPr>
        <w:t>–</w:t>
      </w:r>
      <w:r w:rsidRPr="00B24222">
        <w:rPr>
          <w:rFonts w:cs="Arial"/>
          <w:color w:val="auto"/>
          <w:szCs w:val="24"/>
        </w:rPr>
        <w:t>5.</w:t>
      </w:r>
    </w:p>
    <w:p w14:paraId="47C42A83" w14:textId="77777777" w:rsidR="00157A20" w:rsidRDefault="00157A20" w:rsidP="00157A20">
      <w:pPr>
        <w:pStyle w:val="Block"/>
      </w:pPr>
      <w:r w:rsidRPr="00EC25B5">
        <w:t>Close contacts should be monitored closely for symptoms of diphtheria for 7 days.</w:t>
      </w:r>
    </w:p>
    <w:p w14:paraId="243D05E9" w14:textId="77777777" w:rsidR="00AB78ED" w:rsidRPr="00EC25B5" w:rsidRDefault="00AB78ED" w:rsidP="00AB78ED">
      <w:pPr>
        <w:pStyle w:val="Block"/>
      </w:pPr>
      <w:r w:rsidRPr="00EC25B5">
        <w:rPr>
          <w:rFonts w:cs="Arial"/>
          <w:spacing w:val="-28"/>
        </w:rPr>
        <w:lastRenderedPageBreak/>
        <w:t>T</w:t>
      </w:r>
      <w:r w:rsidRPr="00EC25B5">
        <w:rPr>
          <w:rFonts w:cs="Arial"/>
          <w:spacing w:val="-3"/>
        </w:rPr>
        <w:t>r</w:t>
      </w:r>
      <w:r w:rsidRPr="00EC25B5">
        <w:rPr>
          <w:rFonts w:cs="Arial"/>
        </w:rPr>
        <w:t>eat</w:t>
      </w:r>
      <w:r w:rsidRPr="00EC25B5">
        <w:rPr>
          <w:rFonts w:cs="Arial"/>
          <w:spacing w:val="-1"/>
        </w:rPr>
        <w:t xml:space="preserve"> </w:t>
      </w:r>
      <w:r w:rsidRPr="00EC25B5">
        <w:rPr>
          <w:rFonts w:cs="Arial"/>
        </w:rPr>
        <w:t>any confirmed</w:t>
      </w:r>
      <w:r w:rsidRPr="00EC25B5">
        <w:rPr>
          <w:rFonts w:cs="Arial"/>
          <w:spacing w:val="-1"/>
        </w:rPr>
        <w:t xml:space="preserve"> </w:t>
      </w:r>
      <w:r w:rsidRPr="00EC25B5">
        <w:rPr>
          <w:rFonts w:cs="Arial"/>
        </w:rPr>
        <w:t>carrier with</w:t>
      </w:r>
      <w:r w:rsidRPr="00EC25B5">
        <w:rPr>
          <w:rFonts w:cs="Arial"/>
          <w:spacing w:val="-1"/>
        </w:rPr>
        <w:t xml:space="preserve"> </w:t>
      </w:r>
      <w:r w:rsidRPr="00EC25B5">
        <w:rPr>
          <w:rFonts w:cs="Arial"/>
        </w:rPr>
        <w:t>an adequate</w:t>
      </w:r>
      <w:r w:rsidRPr="00EC25B5">
        <w:rPr>
          <w:rFonts w:cs="Arial"/>
          <w:spacing w:val="-1"/>
        </w:rPr>
        <w:t xml:space="preserve"> </w:t>
      </w:r>
      <w:r w:rsidRPr="00EC25B5">
        <w:rPr>
          <w:rFonts w:cs="Arial"/>
        </w:rPr>
        <w:t>course of</w:t>
      </w:r>
      <w:r w:rsidRPr="00EC25B5">
        <w:rPr>
          <w:rFonts w:cs="Arial"/>
          <w:spacing w:val="-1"/>
        </w:rPr>
        <w:t xml:space="preserve"> </w:t>
      </w:r>
      <w:proofErr w:type="gramStart"/>
      <w:r w:rsidRPr="00EC25B5">
        <w:rPr>
          <w:rFonts w:cs="Arial"/>
        </w:rPr>
        <w:t>antib</w:t>
      </w:r>
      <w:r w:rsidRPr="00EC25B5">
        <w:t>iotic, and</w:t>
      </w:r>
      <w:proofErr w:type="gramEnd"/>
      <w:r w:rsidRPr="00EC25B5">
        <w:rPr>
          <w:spacing w:val="-1"/>
        </w:rPr>
        <w:t xml:space="preserve"> </w:t>
      </w:r>
      <w:r w:rsidRPr="00EC25B5">
        <w:rPr>
          <w:spacing w:val="-3"/>
        </w:rPr>
        <w:t>r</w:t>
      </w:r>
      <w:r w:rsidRPr="00EC25B5">
        <w:t>epeat cultu</w:t>
      </w:r>
      <w:r w:rsidRPr="00EC25B5">
        <w:rPr>
          <w:spacing w:val="-3"/>
        </w:rPr>
        <w:t>r</w:t>
      </w:r>
      <w:r w:rsidRPr="00EC25B5">
        <w:t>es</w:t>
      </w:r>
      <w:r w:rsidRPr="00EC25B5">
        <w:rPr>
          <w:spacing w:val="-1"/>
        </w:rPr>
        <w:t xml:space="preserve"> </w:t>
      </w:r>
      <w:r w:rsidRPr="00EC25B5">
        <w:t>at a</w:t>
      </w:r>
      <w:r w:rsidRPr="00EC25B5">
        <w:rPr>
          <w:spacing w:val="-1"/>
        </w:rPr>
        <w:t xml:space="preserve"> </w:t>
      </w:r>
      <w:r w:rsidRPr="00EC25B5">
        <w:t>minimum of</w:t>
      </w:r>
      <w:r w:rsidRPr="00EC25B5">
        <w:rPr>
          <w:spacing w:val="-1"/>
        </w:rPr>
        <w:t xml:space="preserve"> </w:t>
      </w:r>
      <w:r w:rsidRPr="00EC25B5">
        <w:t xml:space="preserve">2 </w:t>
      </w:r>
      <w:r w:rsidRPr="00EC25B5">
        <w:rPr>
          <w:spacing w:val="-2"/>
        </w:rPr>
        <w:t>w</w:t>
      </w:r>
      <w:r w:rsidRPr="00EC25B5">
        <w:t>eeks</w:t>
      </w:r>
      <w:r w:rsidR="00C05BF1" w:rsidRPr="00EC25B5">
        <w:t xml:space="preserve"> after completion of antimicrobial therapy</w:t>
      </w:r>
      <w:r w:rsidRPr="00EC25B5">
        <w:t xml:space="preserve"> to ensu</w:t>
      </w:r>
      <w:r w:rsidRPr="00EC25B5">
        <w:rPr>
          <w:spacing w:val="-3"/>
        </w:rPr>
        <w:t>r</w:t>
      </w:r>
      <w:r w:rsidRPr="00EC25B5">
        <w:t xml:space="preserve">e eradication of the organism. </w:t>
      </w:r>
      <w:r w:rsidRPr="00EC25B5">
        <w:rPr>
          <w:spacing w:val="-12"/>
        </w:rPr>
        <w:t>P</w:t>
      </w:r>
      <w:r w:rsidRPr="00EC25B5">
        <w:t>ersons who continue to harbor the organism after t</w:t>
      </w:r>
      <w:r w:rsidRPr="00EC25B5">
        <w:rPr>
          <w:spacing w:val="-3"/>
        </w:rPr>
        <w:t>r</w:t>
      </w:r>
      <w:r w:rsidRPr="00EC25B5">
        <w:t>eatment with either penicillin or e</w:t>
      </w:r>
      <w:r w:rsidRPr="00EC25B5">
        <w:rPr>
          <w:spacing w:val="3"/>
        </w:rPr>
        <w:t>r</w:t>
      </w:r>
      <w:r w:rsidRPr="00EC25B5">
        <w:t>yth</w:t>
      </w:r>
      <w:r w:rsidRPr="00EC25B5">
        <w:rPr>
          <w:spacing w:val="-2"/>
        </w:rPr>
        <w:t>r</w:t>
      </w:r>
      <w:r w:rsidRPr="00EC25B5">
        <w:t>om</w:t>
      </w:r>
      <w:r w:rsidRPr="00EC25B5">
        <w:rPr>
          <w:spacing w:val="-3"/>
        </w:rPr>
        <w:t>y</w:t>
      </w:r>
      <w:r w:rsidRPr="00EC25B5">
        <w:t xml:space="preserve">cin should </w:t>
      </w:r>
      <w:r w:rsidRPr="00EC25B5">
        <w:rPr>
          <w:spacing w:val="-3"/>
        </w:rPr>
        <w:t>r</w:t>
      </w:r>
      <w:r w:rsidRPr="00EC25B5">
        <w:t>ecei</w:t>
      </w:r>
      <w:r w:rsidRPr="00EC25B5">
        <w:rPr>
          <w:spacing w:val="-2"/>
        </w:rPr>
        <w:t>v</w:t>
      </w:r>
      <w:r w:rsidRPr="00EC25B5">
        <w:t>e an additional 10-day course of e</w:t>
      </w:r>
      <w:r w:rsidRPr="00EC25B5">
        <w:rPr>
          <w:spacing w:val="3"/>
        </w:rPr>
        <w:t>r</w:t>
      </w:r>
      <w:r w:rsidRPr="00EC25B5">
        <w:t>yth</w:t>
      </w:r>
      <w:r w:rsidRPr="00EC25B5">
        <w:rPr>
          <w:spacing w:val="-2"/>
        </w:rPr>
        <w:t>r</w:t>
      </w:r>
      <w:r w:rsidRPr="00EC25B5">
        <w:t>om</w:t>
      </w:r>
      <w:r w:rsidRPr="00EC25B5">
        <w:rPr>
          <w:spacing w:val="-3"/>
        </w:rPr>
        <w:t>y</w:t>
      </w:r>
      <w:r w:rsidRPr="00EC25B5">
        <w:t>cin and should</w:t>
      </w:r>
      <w:r w:rsidRPr="00EC25B5">
        <w:rPr>
          <w:spacing w:val="-1"/>
        </w:rPr>
        <w:t xml:space="preserve"> </w:t>
      </w:r>
      <w:r w:rsidRPr="00EC25B5">
        <w:t>submit samples</w:t>
      </w:r>
      <w:r w:rsidRPr="00EC25B5">
        <w:rPr>
          <w:spacing w:val="-1"/>
        </w:rPr>
        <w:t xml:space="preserve"> </w:t>
      </w:r>
      <w:r w:rsidRPr="00EC25B5">
        <w:t>for foll</w:t>
      </w:r>
      <w:r w:rsidRPr="00EC25B5">
        <w:rPr>
          <w:spacing w:val="-3"/>
        </w:rPr>
        <w:t>o</w:t>
      </w:r>
      <w:r w:rsidRPr="00EC25B5">
        <w:t>w-up cultu</w:t>
      </w:r>
      <w:r w:rsidRPr="00EC25B5">
        <w:rPr>
          <w:spacing w:val="-3"/>
        </w:rPr>
        <w:t>r</w:t>
      </w:r>
      <w:r w:rsidRPr="00EC25B5">
        <w:t>es.</w:t>
      </w:r>
      <w:r w:rsidRPr="00EC25B5">
        <w:rPr>
          <w:spacing w:val="-11"/>
        </w:rPr>
        <w:t xml:space="preserve"> </w:t>
      </w:r>
      <w:r w:rsidRPr="00EC25B5">
        <w:rPr>
          <w:spacing w:val="-28"/>
        </w:rPr>
        <w:t>T</w:t>
      </w:r>
      <w:r w:rsidRPr="00EC25B5">
        <w:rPr>
          <w:spacing w:val="-3"/>
        </w:rPr>
        <w:t>r</w:t>
      </w:r>
      <w:r w:rsidRPr="00EC25B5">
        <w:t>eat any</w:t>
      </w:r>
      <w:r w:rsidRPr="00EC25B5">
        <w:rPr>
          <w:spacing w:val="-1"/>
        </w:rPr>
        <w:t xml:space="preserve"> </w:t>
      </w:r>
      <w:r w:rsidRPr="00EC25B5">
        <w:t>contact with antit</w:t>
      </w:r>
      <w:r w:rsidRPr="00EC25B5">
        <w:rPr>
          <w:spacing w:val="-2"/>
        </w:rPr>
        <w:t>o</w:t>
      </w:r>
      <w:r w:rsidRPr="00EC25B5">
        <w:t>xin</w:t>
      </w:r>
      <w:r w:rsidRPr="00EC25B5">
        <w:rPr>
          <w:spacing w:val="-1"/>
        </w:rPr>
        <w:t xml:space="preserve"> </w:t>
      </w:r>
      <w:r w:rsidRPr="00EC25B5">
        <w:t>at the</w:t>
      </w:r>
      <w:r w:rsidRPr="00EC25B5">
        <w:rPr>
          <w:spacing w:val="-1"/>
        </w:rPr>
        <w:t xml:space="preserve"> </w:t>
      </w:r>
      <w:r w:rsidRPr="00EC25B5">
        <w:t>first sign of</w:t>
      </w:r>
      <w:r w:rsidRPr="00EC25B5">
        <w:rPr>
          <w:spacing w:val="-1"/>
        </w:rPr>
        <w:t xml:space="preserve"> </w:t>
      </w:r>
      <w:r w:rsidRPr="00EC25B5">
        <w:t>illness.</w:t>
      </w:r>
    </w:p>
    <w:p w14:paraId="54189063" w14:textId="77777777" w:rsidR="00AB0A9E" w:rsidRPr="00EC25B5" w:rsidRDefault="00AB0A9E" w:rsidP="00FA5074">
      <w:pPr>
        <w:pStyle w:val="Heading1"/>
      </w:pPr>
      <w:r w:rsidRPr="00EC25B5">
        <w:t>5.3</w:t>
      </w:r>
      <w:r w:rsidRPr="00EC25B5">
        <w:tab/>
      </w:r>
      <w:r w:rsidR="00AB78ED" w:rsidRPr="00EC25B5">
        <w:rPr>
          <w:spacing w:val="-2"/>
        </w:rPr>
        <w:t>Prevention</w:t>
      </w:r>
    </w:p>
    <w:p w14:paraId="4D681083" w14:textId="77777777" w:rsidR="00AB78ED" w:rsidRPr="00EC25B5" w:rsidRDefault="004618C9" w:rsidP="00AB78ED">
      <w:pPr>
        <w:pStyle w:val="Block"/>
      </w:pPr>
      <w:r w:rsidRPr="00EC25B5">
        <w:rPr>
          <w:spacing w:val="-7"/>
        </w:rPr>
        <w:t>I</w:t>
      </w:r>
      <w:r w:rsidR="00AB78ED" w:rsidRPr="00EC25B5">
        <w:t>mmunization with the combination D</w:t>
      </w:r>
      <w:r w:rsidR="00AB78ED" w:rsidRPr="00EC25B5">
        <w:rPr>
          <w:spacing w:val="-24"/>
        </w:rPr>
        <w:t>T</w:t>
      </w:r>
      <w:r w:rsidR="00AB78ED" w:rsidRPr="00EC25B5">
        <w:t>aP (diphtheria</w:t>
      </w:r>
      <w:r w:rsidRPr="00EC25B5">
        <w:t xml:space="preserve"> &amp; </w:t>
      </w:r>
      <w:r w:rsidR="00AB78ED" w:rsidRPr="00EC25B5">
        <w:t>tetanus t</w:t>
      </w:r>
      <w:r w:rsidR="00AB78ED" w:rsidRPr="00EC25B5">
        <w:rPr>
          <w:spacing w:val="-2"/>
        </w:rPr>
        <w:t>ox</w:t>
      </w:r>
      <w:r w:rsidR="00AB78ED" w:rsidRPr="00EC25B5">
        <w:t>oids-ace</w:t>
      </w:r>
      <w:r w:rsidR="00AB78ED" w:rsidRPr="00EC25B5">
        <w:rPr>
          <w:spacing w:val="-1"/>
        </w:rPr>
        <w:t>l</w:t>
      </w:r>
      <w:r w:rsidR="00AB78ED" w:rsidRPr="00EC25B5">
        <w:t>lular pe</w:t>
      </w:r>
      <w:r w:rsidR="00AB78ED" w:rsidRPr="00EC25B5">
        <w:rPr>
          <w:spacing w:val="1"/>
        </w:rPr>
        <w:t>r</w:t>
      </w:r>
      <w:r w:rsidR="00AB78ED" w:rsidRPr="00EC25B5">
        <w:t>tussis</w:t>
      </w:r>
      <w:r w:rsidRPr="00EC25B5">
        <w:t>)</w:t>
      </w:r>
      <w:r w:rsidR="00AB78ED" w:rsidRPr="00EC25B5">
        <w:t xml:space="preserve"> </w:t>
      </w:r>
      <w:r w:rsidR="00AB78ED" w:rsidRPr="00EC25B5">
        <w:rPr>
          <w:spacing w:val="-2"/>
        </w:rPr>
        <w:t>v</w:t>
      </w:r>
      <w:r w:rsidR="00AB78ED" w:rsidRPr="00EC25B5">
        <w:t xml:space="preserve">accine is </w:t>
      </w:r>
      <w:r w:rsidR="00AB78ED" w:rsidRPr="00EC25B5">
        <w:rPr>
          <w:spacing w:val="-3"/>
        </w:rPr>
        <w:t>r</w:t>
      </w:r>
      <w:r w:rsidR="00AB78ED" w:rsidRPr="00EC25B5">
        <w:t xml:space="preserve">ecommended for all persons at least 6 </w:t>
      </w:r>
      <w:r w:rsidR="00AB78ED" w:rsidRPr="00EC25B5">
        <w:rPr>
          <w:spacing w:val="-2"/>
        </w:rPr>
        <w:t>w</w:t>
      </w:r>
      <w:r w:rsidR="00AB78ED" w:rsidRPr="00EC25B5">
        <w:t xml:space="preserve">eeks old but less than 7 </w:t>
      </w:r>
      <w:r w:rsidR="00AB78ED" w:rsidRPr="00EC25B5">
        <w:rPr>
          <w:spacing w:val="-2"/>
        </w:rPr>
        <w:t>y</w:t>
      </w:r>
      <w:r w:rsidR="00AB78ED" w:rsidRPr="00EC25B5">
        <w:t>ears of age without</w:t>
      </w:r>
      <w:r w:rsidR="00AB78ED" w:rsidRPr="00EC25B5">
        <w:rPr>
          <w:spacing w:val="-2"/>
        </w:rPr>
        <w:t xml:space="preserve"> </w:t>
      </w:r>
      <w:r w:rsidR="00AB78ED" w:rsidRPr="00EC25B5">
        <w:t>contraindications.</w:t>
      </w:r>
      <w:r w:rsidR="00AB78ED" w:rsidRPr="00EC25B5">
        <w:rPr>
          <w:spacing w:val="-2"/>
        </w:rPr>
        <w:t xml:space="preserve"> </w:t>
      </w:r>
      <w:r w:rsidR="00AB78ED" w:rsidRPr="00EC25B5">
        <w:t>The</w:t>
      </w:r>
      <w:r w:rsidR="00AB78ED" w:rsidRPr="00EC25B5">
        <w:rPr>
          <w:spacing w:val="-2"/>
        </w:rPr>
        <w:t xml:space="preserve"> </w:t>
      </w:r>
      <w:r w:rsidR="00AB78ED" w:rsidRPr="00EC25B5">
        <w:t>prima</w:t>
      </w:r>
      <w:r w:rsidR="00AB78ED" w:rsidRPr="00EC25B5">
        <w:rPr>
          <w:spacing w:val="3"/>
        </w:rPr>
        <w:t>r</w:t>
      </w:r>
      <w:r w:rsidR="00AB78ED" w:rsidRPr="00EC25B5">
        <w:t>y</w:t>
      </w:r>
      <w:r w:rsidR="00AB78ED" w:rsidRPr="00EC25B5">
        <w:rPr>
          <w:spacing w:val="-2"/>
        </w:rPr>
        <w:t xml:space="preserve"> </w:t>
      </w:r>
      <w:r w:rsidR="00AB78ED" w:rsidRPr="00EC25B5">
        <w:t>D</w:t>
      </w:r>
      <w:r w:rsidR="00AB78ED" w:rsidRPr="00EC25B5">
        <w:rPr>
          <w:spacing w:val="-24"/>
        </w:rPr>
        <w:t>T</w:t>
      </w:r>
      <w:r w:rsidR="00AB78ED" w:rsidRPr="00EC25B5">
        <w:t>aP</w:t>
      </w:r>
      <w:r w:rsidR="00AB78ED" w:rsidRPr="00EC25B5">
        <w:rPr>
          <w:spacing w:val="-2"/>
        </w:rPr>
        <w:t xml:space="preserve"> </w:t>
      </w:r>
      <w:r w:rsidRPr="00EC25B5">
        <w:rPr>
          <w:spacing w:val="-2"/>
        </w:rPr>
        <w:t xml:space="preserve">series </w:t>
      </w:r>
      <w:r w:rsidR="00AB78ED" w:rsidRPr="00EC25B5">
        <w:t>consists</w:t>
      </w:r>
      <w:r w:rsidR="00AB78ED" w:rsidRPr="00EC25B5">
        <w:rPr>
          <w:spacing w:val="-2"/>
        </w:rPr>
        <w:t xml:space="preserve"> </w:t>
      </w:r>
      <w:r w:rsidR="00AB78ED" w:rsidRPr="00EC25B5">
        <w:t>of</w:t>
      </w:r>
      <w:r w:rsidR="00AB78ED" w:rsidRPr="00EC25B5">
        <w:rPr>
          <w:spacing w:val="-2"/>
        </w:rPr>
        <w:t xml:space="preserve"> </w:t>
      </w:r>
      <w:r w:rsidR="00AB78ED" w:rsidRPr="00EC25B5">
        <w:t>th</w:t>
      </w:r>
      <w:r w:rsidR="00AB78ED" w:rsidRPr="00EC25B5">
        <w:rPr>
          <w:spacing w:val="-3"/>
        </w:rPr>
        <w:t>r</w:t>
      </w:r>
      <w:r w:rsidR="00AB78ED" w:rsidRPr="00EC25B5">
        <w:t>ee</w:t>
      </w:r>
      <w:r w:rsidRPr="00EC25B5">
        <w:t xml:space="preserve"> </w:t>
      </w:r>
      <w:r w:rsidR="00AB78ED" w:rsidRPr="00EC25B5">
        <w:t>doses, administe</w:t>
      </w:r>
      <w:r w:rsidR="00AB78ED" w:rsidRPr="00EC25B5">
        <w:rPr>
          <w:spacing w:val="-3"/>
        </w:rPr>
        <w:t>r</w:t>
      </w:r>
      <w:r w:rsidR="00AB78ED" w:rsidRPr="00EC25B5">
        <w:t>ed</w:t>
      </w:r>
      <w:r w:rsidR="00AB78ED" w:rsidRPr="00EC25B5">
        <w:rPr>
          <w:spacing w:val="-2"/>
        </w:rPr>
        <w:t xml:space="preserve"> </w:t>
      </w:r>
      <w:r w:rsidR="00AB78ED" w:rsidRPr="00EC25B5">
        <w:t>at</w:t>
      </w:r>
      <w:r w:rsidR="00AB78ED" w:rsidRPr="00EC25B5">
        <w:rPr>
          <w:spacing w:val="-1"/>
        </w:rPr>
        <w:t xml:space="preserve"> </w:t>
      </w:r>
      <w:r w:rsidR="00AB78ED" w:rsidRPr="00EC25B5">
        <w:t>ages</w:t>
      </w:r>
      <w:r w:rsidR="00AB78ED" w:rsidRPr="00EC25B5">
        <w:rPr>
          <w:spacing w:val="-2"/>
        </w:rPr>
        <w:t xml:space="preserve"> </w:t>
      </w:r>
      <w:r w:rsidR="00AB78ED" w:rsidRPr="00EC25B5">
        <w:t>2,</w:t>
      </w:r>
      <w:r w:rsidR="00AB78ED" w:rsidRPr="00EC25B5">
        <w:rPr>
          <w:spacing w:val="-1"/>
        </w:rPr>
        <w:t xml:space="preserve"> </w:t>
      </w:r>
      <w:r w:rsidR="00AB78ED" w:rsidRPr="00EC25B5">
        <w:t>4,</w:t>
      </w:r>
      <w:r w:rsidR="00AB78ED" w:rsidRPr="00EC25B5">
        <w:rPr>
          <w:spacing w:val="-2"/>
        </w:rPr>
        <w:t xml:space="preserve"> </w:t>
      </w:r>
      <w:r w:rsidR="00AB78ED" w:rsidRPr="00EC25B5">
        <w:t>and</w:t>
      </w:r>
      <w:r w:rsidR="00AB78ED" w:rsidRPr="00EC25B5">
        <w:rPr>
          <w:spacing w:val="-1"/>
        </w:rPr>
        <w:t xml:space="preserve"> </w:t>
      </w:r>
      <w:r w:rsidR="00AB78ED" w:rsidRPr="00EC25B5">
        <w:t>6</w:t>
      </w:r>
      <w:r w:rsidR="00AB78ED" w:rsidRPr="00EC25B5">
        <w:rPr>
          <w:spacing w:val="-2"/>
        </w:rPr>
        <w:t xml:space="preserve"> </w:t>
      </w:r>
      <w:r w:rsidR="00AB78ED" w:rsidRPr="00EC25B5">
        <w:t>months,</w:t>
      </w:r>
      <w:r w:rsidR="00AB78ED" w:rsidRPr="00EC25B5">
        <w:rPr>
          <w:spacing w:val="-1"/>
        </w:rPr>
        <w:t xml:space="preserve"> </w:t>
      </w:r>
      <w:r w:rsidR="00AB78ED" w:rsidRPr="00EC25B5">
        <w:t>with</w:t>
      </w:r>
      <w:r w:rsidR="00AB78ED" w:rsidRPr="00EC25B5">
        <w:rPr>
          <w:spacing w:val="-2"/>
        </w:rPr>
        <w:t xml:space="preserve"> </w:t>
      </w:r>
      <w:r w:rsidR="00AB78ED" w:rsidRPr="00EC25B5">
        <w:t>a</w:t>
      </w:r>
      <w:r w:rsidR="00AB78ED" w:rsidRPr="00EC25B5">
        <w:rPr>
          <w:spacing w:val="-1"/>
        </w:rPr>
        <w:t xml:space="preserve"> </w:t>
      </w:r>
      <w:r w:rsidR="00AB78ED" w:rsidRPr="00EC25B5">
        <w:t>minimum</w:t>
      </w:r>
      <w:r w:rsidR="00AB78ED" w:rsidRPr="00EC25B5">
        <w:rPr>
          <w:spacing w:val="-2"/>
        </w:rPr>
        <w:t xml:space="preserve"> </w:t>
      </w:r>
      <w:r w:rsidR="00AB78ED" w:rsidRPr="00EC25B5">
        <w:t>inte</w:t>
      </w:r>
      <w:r w:rsidR="00AB78ED" w:rsidRPr="00EC25B5">
        <w:rPr>
          <w:spacing w:val="3"/>
        </w:rPr>
        <w:t>r</w:t>
      </w:r>
      <w:r w:rsidR="00AB78ED" w:rsidRPr="00EC25B5">
        <w:rPr>
          <w:spacing w:val="-2"/>
        </w:rPr>
        <w:t>v</w:t>
      </w:r>
      <w:r w:rsidR="00AB78ED" w:rsidRPr="00EC25B5">
        <w:t>al</w:t>
      </w:r>
      <w:r w:rsidR="00AB78ED" w:rsidRPr="00EC25B5">
        <w:rPr>
          <w:spacing w:val="-1"/>
        </w:rPr>
        <w:t xml:space="preserve"> </w:t>
      </w:r>
      <w:r w:rsidR="00AB78ED" w:rsidRPr="00EC25B5">
        <w:t>of</w:t>
      </w:r>
      <w:r w:rsidR="00AB78ED" w:rsidRPr="00EC25B5">
        <w:rPr>
          <w:spacing w:val="-2"/>
        </w:rPr>
        <w:t xml:space="preserve"> </w:t>
      </w:r>
      <w:r w:rsidR="00AB78ED" w:rsidRPr="00EC25B5">
        <w:t>4</w:t>
      </w:r>
      <w:r w:rsidR="00AB78ED" w:rsidRPr="00EC25B5">
        <w:rPr>
          <w:spacing w:val="-1"/>
        </w:rPr>
        <w:t xml:space="preserve"> </w:t>
      </w:r>
      <w:r w:rsidR="00AB78ED" w:rsidRPr="00EC25B5">
        <w:rPr>
          <w:spacing w:val="-2"/>
        </w:rPr>
        <w:t>w</w:t>
      </w:r>
      <w:r w:rsidR="00AB78ED" w:rsidRPr="00EC25B5">
        <w:t>eeks</w:t>
      </w:r>
      <w:r w:rsidR="00AB78ED" w:rsidRPr="00EC25B5">
        <w:rPr>
          <w:spacing w:val="-1"/>
        </w:rPr>
        <w:t xml:space="preserve"> </w:t>
      </w:r>
      <w:r w:rsidR="00AB78ED" w:rsidRPr="00EC25B5">
        <w:t>bet</w:t>
      </w:r>
      <w:r w:rsidR="00AB78ED" w:rsidRPr="00EC25B5">
        <w:rPr>
          <w:spacing w:val="-2"/>
        </w:rPr>
        <w:t>w</w:t>
      </w:r>
      <w:r w:rsidR="00AB78ED" w:rsidRPr="00EC25B5">
        <w:t>een</w:t>
      </w:r>
      <w:r w:rsidR="00AB78ED" w:rsidRPr="00EC25B5">
        <w:rPr>
          <w:spacing w:val="-2"/>
        </w:rPr>
        <w:t xml:space="preserve"> </w:t>
      </w:r>
      <w:r w:rsidR="00AB78ED" w:rsidRPr="00EC25B5">
        <w:t>doses.</w:t>
      </w:r>
      <w:r w:rsidR="00AB78ED" w:rsidRPr="00EC25B5">
        <w:rPr>
          <w:spacing w:val="-1"/>
        </w:rPr>
        <w:t xml:space="preserve"> </w:t>
      </w:r>
      <w:r w:rsidR="00AB78ED" w:rsidRPr="00EC25B5">
        <w:t>The</w:t>
      </w:r>
      <w:r w:rsidR="00AB78ED" w:rsidRPr="00EC25B5">
        <w:rPr>
          <w:spacing w:val="-2"/>
        </w:rPr>
        <w:t xml:space="preserve"> </w:t>
      </w:r>
      <w:r w:rsidR="00AB78ED" w:rsidRPr="00EC25B5">
        <w:t>fou</w:t>
      </w:r>
      <w:r w:rsidR="00AB78ED" w:rsidRPr="00EC25B5">
        <w:rPr>
          <w:spacing w:val="1"/>
        </w:rPr>
        <w:t>r</w:t>
      </w:r>
      <w:r w:rsidR="00AB78ED" w:rsidRPr="00EC25B5">
        <w:t>th (first</w:t>
      </w:r>
      <w:r w:rsidR="00AB78ED" w:rsidRPr="00EC25B5">
        <w:rPr>
          <w:spacing w:val="-1"/>
        </w:rPr>
        <w:t xml:space="preserve"> </w:t>
      </w:r>
      <w:r w:rsidR="00AB78ED" w:rsidRPr="00EC25B5">
        <w:t>booster)</w:t>
      </w:r>
      <w:r w:rsidR="00AB78ED" w:rsidRPr="00EC25B5">
        <w:rPr>
          <w:spacing w:val="-1"/>
        </w:rPr>
        <w:t xml:space="preserve"> </w:t>
      </w:r>
      <w:r w:rsidR="00AB78ED" w:rsidRPr="00EC25B5">
        <w:t>dose is</w:t>
      </w:r>
      <w:r w:rsidR="00AB78ED" w:rsidRPr="00EC25B5">
        <w:rPr>
          <w:spacing w:val="-1"/>
        </w:rPr>
        <w:t xml:space="preserve"> </w:t>
      </w:r>
      <w:r w:rsidR="00AB78ED" w:rsidRPr="00EC25B5">
        <w:rPr>
          <w:spacing w:val="-3"/>
        </w:rPr>
        <w:t>r</w:t>
      </w:r>
      <w:r w:rsidR="00AB78ED" w:rsidRPr="00EC25B5">
        <w:t>ecommended at</w:t>
      </w:r>
      <w:r w:rsidR="00AB78ED" w:rsidRPr="00EC25B5">
        <w:rPr>
          <w:spacing w:val="-1"/>
        </w:rPr>
        <w:t xml:space="preserve"> </w:t>
      </w:r>
      <w:r w:rsidR="00AB78ED" w:rsidRPr="00EC25B5">
        <w:t>15–18 months</w:t>
      </w:r>
      <w:r w:rsidR="00AB78ED" w:rsidRPr="00EC25B5">
        <w:rPr>
          <w:spacing w:val="-1"/>
        </w:rPr>
        <w:t xml:space="preserve"> </w:t>
      </w:r>
      <w:r w:rsidR="00AB78ED" w:rsidRPr="00EC25B5">
        <w:t>of age</w:t>
      </w:r>
      <w:r w:rsidR="00AB78ED" w:rsidRPr="00EC25B5">
        <w:rPr>
          <w:spacing w:val="-1"/>
        </w:rPr>
        <w:t xml:space="preserve"> </w:t>
      </w:r>
      <w:r w:rsidR="00AB78ED" w:rsidRPr="00EC25B5">
        <w:t>to maintain</w:t>
      </w:r>
      <w:r w:rsidR="00AB78ED" w:rsidRPr="00EC25B5">
        <w:rPr>
          <w:spacing w:val="-1"/>
        </w:rPr>
        <w:t xml:space="preserve"> </w:t>
      </w:r>
      <w:r w:rsidR="00AB78ED" w:rsidRPr="00EC25B5">
        <w:t>adequate immunity</w:t>
      </w:r>
      <w:r w:rsidR="00AB78ED" w:rsidRPr="00EC25B5">
        <w:rPr>
          <w:spacing w:val="-1"/>
        </w:rPr>
        <w:t xml:space="preserve"> </w:t>
      </w:r>
      <w:r w:rsidR="00AB78ED" w:rsidRPr="00EC25B5">
        <w:t>during p</w:t>
      </w:r>
      <w:r w:rsidR="00AB78ED" w:rsidRPr="00EC25B5">
        <w:rPr>
          <w:spacing w:val="-3"/>
        </w:rPr>
        <w:t>r</w:t>
      </w:r>
      <w:r w:rsidR="00AB78ED" w:rsidRPr="00EC25B5">
        <w:rPr>
          <w:spacing w:val="-1"/>
        </w:rPr>
        <w:t>e</w:t>
      </w:r>
      <w:r w:rsidR="00AB78ED" w:rsidRPr="00EC25B5">
        <w:t>-school</w:t>
      </w:r>
      <w:r w:rsidR="00AB78ED" w:rsidRPr="00EC25B5">
        <w:rPr>
          <w:spacing w:val="-2"/>
        </w:rPr>
        <w:t xml:space="preserve"> y</w:t>
      </w:r>
      <w:r w:rsidR="00AB78ED" w:rsidRPr="00EC25B5">
        <w:t>ears.</w:t>
      </w:r>
      <w:r w:rsidR="00AB78ED" w:rsidRPr="00EC25B5">
        <w:rPr>
          <w:spacing w:val="-1"/>
        </w:rPr>
        <w:t xml:space="preserve"> </w:t>
      </w:r>
      <w:r w:rsidR="00AB78ED" w:rsidRPr="00EC25B5">
        <w:t>The</w:t>
      </w:r>
      <w:r w:rsidR="00AB78ED" w:rsidRPr="00EC25B5">
        <w:rPr>
          <w:spacing w:val="-2"/>
        </w:rPr>
        <w:t xml:space="preserve"> </w:t>
      </w:r>
      <w:r w:rsidR="00AB78ED" w:rsidRPr="00EC25B5">
        <w:t>fou</w:t>
      </w:r>
      <w:r w:rsidR="00AB78ED" w:rsidRPr="00EC25B5">
        <w:rPr>
          <w:spacing w:val="1"/>
        </w:rPr>
        <w:t>r</w:t>
      </w:r>
      <w:r w:rsidR="00AB78ED" w:rsidRPr="00EC25B5">
        <w:t>th</w:t>
      </w:r>
      <w:r w:rsidR="00AB78ED" w:rsidRPr="00EC25B5">
        <w:rPr>
          <w:spacing w:val="-1"/>
        </w:rPr>
        <w:t xml:space="preserve"> </w:t>
      </w:r>
      <w:r w:rsidR="00AB78ED" w:rsidRPr="00EC25B5">
        <w:t>dose</w:t>
      </w:r>
      <w:r w:rsidR="00AB78ED" w:rsidRPr="00EC25B5">
        <w:rPr>
          <w:spacing w:val="-2"/>
        </w:rPr>
        <w:t xml:space="preserve"> </w:t>
      </w:r>
      <w:r w:rsidR="00AB78ED" w:rsidRPr="00EC25B5">
        <w:t>should</w:t>
      </w:r>
      <w:r w:rsidR="00AB78ED" w:rsidRPr="00EC25B5">
        <w:rPr>
          <w:spacing w:val="-1"/>
        </w:rPr>
        <w:t xml:space="preserve"> </w:t>
      </w:r>
      <w:r w:rsidR="00AB78ED" w:rsidRPr="00EC25B5">
        <w:t>be</w:t>
      </w:r>
      <w:r w:rsidR="00AB78ED" w:rsidRPr="00EC25B5">
        <w:rPr>
          <w:spacing w:val="-2"/>
        </w:rPr>
        <w:t xml:space="preserve"> </w:t>
      </w:r>
      <w:r w:rsidR="00AB78ED" w:rsidRPr="00EC25B5">
        <w:t>administe</w:t>
      </w:r>
      <w:r w:rsidR="00AB78ED" w:rsidRPr="00EC25B5">
        <w:rPr>
          <w:spacing w:val="-3"/>
        </w:rPr>
        <w:t>r</w:t>
      </w:r>
      <w:r w:rsidR="00AB78ED" w:rsidRPr="00EC25B5">
        <w:t>ed</w:t>
      </w:r>
      <w:r w:rsidR="00AB78ED" w:rsidRPr="00EC25B5">
        <w:rPr>
          <w:spacing w:val="-1"/>
        </w:rPr>
        <w:t xml:space="preserve"> </w:t>
      </w:r>
      <w:r w:rsidR="00AB78ED" w:rsidRPr="00EC25B5">
        <w:t>at</w:t>
      </w:r>
      <w:r w:rsidR="00AB78ED" w:rsidRPr="00EC25B5">
        <w:rPr>
          <w:spacing w:val="-2"/>
        </w:rPr>
        <w:t xml:space="preserve"> </w:t>
      </w:r>
      <w:r w:rsidR="00AB78ED" w:rsidRPr="00EC25B5">
        <w:t>least</w:t>
      </w:r>
      <w:r w:rsidR="00AB78ED" w:rsidRPr="00EC25B5">
        <w:rPr>
          <w:spacing w:val="-1"/>
        </w:rPr>
        <w:t xml:space="preserve"> </w:t>
      </w:r>
      <w:r w:rsidR="00AB78ED" w:rsidRPr="00EC25B5">
        <w:t>6</w:t>
      </w:r>
      <w:r w:rsidR="00AB78ED" w:rsidRPr="00EC25B5">
        <w:rPr>
          <w:spacing w:val="-2"/>
        </w:rPr>
        <w:t xml:space="preserve"> </w:t>
      </w:r>
      <w:r w:rsidR="00AB78ED" w:rsidRPr="00EC25B5">
        <w:t>months</w:t>
      </w:r>
      <w:r w:rsidR="00AB78ED" w:rsidRPr="00EC25B5">
        <w:rPr>
          <w:spacing w:val="-1"/>
        </w:rPr>
        <w:t xml:space="preserve"> </w:t>
      </w:r>
      <w:r w:rsidR="00AB78ED" w:rsidRPr="00EC25B5">
        <w:t>after</w:t>
      </w:r>
      <w:r w:rsidR="00AB78ED" w:rsidRPr="00EC25B5">
        <w:rPr>
          <w:spacing w:val="-2"/>
        </w:rPr>
        <w:t xml:space="preserve"> </w:t>
      </w:r>
      <w:r w:rsidR="00AB78ED" w:rsidRPr="00EC25B5">
        <w:t>the</w:t>
      </w:r>
      <w:r w:rsidR="00AB78ED" w:rsidRPr="00EC25B5">
        <w:rPr>
          <w:spacing w:val="-1"/>
        </w:rPr>
        <w:t xml:space="preserve"> </w:t>
      </w:r>
      <w:r w:rsidR="00AB78ED" w:rsidRPr="00EC25B5">
        <w:t>thi</w:t>
      </w:r>
      <w:r w:rsidR="00AB78ED" w:rsidRPr="00EC25B5">
        <w:rPr>
          <w:spacing w:val="-3"/>
        </w:rPr>
        <w:t>r</w:t>
      </w:r>
      <w:r w:rsidR="00AB78ED" w:rsidRPr="00EC25B5">
        <w:t>d.</w:t>
      </w:r>
      <w:r w:rsidR="00AB78ED" w:rsidRPr="00EC25B5">
        <w:rPr>
          <w:spacing w:val="-1"/>
        </w:rPr>
        <w:t xml:space="preserve"> </w:t>
      </w:r>
      <w:r w:rsidR="00AB78ED" w:rsidRPr="00EC25B5">
        <w:rPr>
          <w:spacing w:val="-2"/>
        </w:rPr>
        <w:t>I</w:t>
      </w:r>
      <w:r w:rsidR="00AB78ED" w:rsidRPr="00EC25B5">
        <w:t>f</w:t>
      </w:r>
      <w:r w:rsidR="00AB78ED" w:rsidRPr="00EC25B5">
        <w:rPr>
          <w:spacing w:val="-2"/>
        </w:rPr>
        <w:t xml:space="preserve"> </w:t>
      </w:r>
      <w:r w:rsidR="00AB78ED" w:rsidRPr="00EC25B5">
        <w:t>the</w:t>
      </w:r>
      <w:r w:rsidR="00AB78ED" w:rsidRPr="00EC25B5">
        <w:rPr>
          <w:spacing w:val="-1"/>
        </w:rPr>
        <w:t xml:space="preserve"> </w:t>
      </w:r>
      <w:r w:rsidR="00AB78ED" w:rsidRPr="00EC25B5">
        <w:t>inte</w:t>
      </w:r>
      <w:r w:rsidR="00AB78ED" w:rsidRPr="00EC25B5">
        <w:rPr>
          <w:spacing w:val="3"/>
        </w:rPr>
        <w:t>r</w:t>
      </w:r>
      <w:r w:rsidR="00AB78ED" w:rsidRPr="00EC25B5">
        <w:rPr>
          <w:spacing w:val="-2"/>
        </w:rPr>
        <w:t>v</w:t>
      </w:r>
      <w:r w:rsidR="00AB78ED" w:rsidRPr="00EC25B5">
        <w:t>al</w:t>
      </w:r>
      <w:r w:rsidR="00AB78ED" w:rsidRPr="00EC25B5">
        <w:rPr>
          <w:spacing w:val="-2"/>
        </w:rPr>
        <w:t xml:space="preserve"> </w:t>
      </w:r>
      <w:r w:rsidR="00AB78ED" w:rsidRPr="00EC25B5">
        <w:t>f</w:t>
      </w:r>
      <w:r w:rsidR="00AB78ED" w:rsidRPr="00EC25B5">
        <w:rPr>
          <w:spacing w:val="-2"/>
        </w:rPr>
        <w:t>r</w:t>
      </w:r>
      <w:r w:rsidR="00AB78ED" w:rsidRPr="00EC25B5">
        <w:t>om the thi</w:t>
      </w:r>
      <w:r w:rsidR="00AB78ED" w:rsidRPr="00EC25B5">
        <w:rPr>
          <w:spacing w:val="-3"/>
        </w:rPr>
        <w:t>r</w:t>
      </w:r>
      <w:r w:rsidR="00AB78ED" w:rsidRPr="00EC25B5">
        <w:t>d dose is 6 months or g</w:t>
      </w:r>
      <w:r w:rsidR="00AB78ED" w:rsidRPr="00EC25B5">
        <w:rPr>
          <w:spacing w:val="-3"/>
        </w:rPr>
        <w:t>r</w:t>
      </w:r>
      <w:r w:rsidR="00AB78ED" w:rsidRPr="00EC25B5">
        <w:t xml:space="preserve">eater and the child is unlikely to </w:t>
      </w:r>
      <w:r w:rsidR="00AB78ED" w:rsidRPr="00EC25B5">
        <w:rPr>
          <w:spacing w:val="-3"/>
        </w:rPr>
        <w:t>r</w:t>
      </w:r>
      <w:r w:rsidR="00AB78ED" w:rsidRPr="00EC25B5">
        <w:t xml:space="preserve">eturn for a visit at the </w:t>
      </w:r>
      <w:r w:rsidR="00AB78ED" w:rsidRPr="00EC25B5">
        <w:rPr>
          <w:spacing w:val="-3"/>
        </w:rPr>
        <w:t>r</w:t>
      </w:r>
      <w:r w:rsidR="00AB78ED" w:rsidRPr="00EC25B5">
        <w:t>ecommended age, the</w:t>
      </w:r>
      <w:r w:rsidR="00AB78ED" w:rsidRPr="00EC25B5">
        <w:rPr>
          <w:spacing w:val="-2"/>
        </w:rPr>
        <w:t xml:space="preserve"> </w:t>
      </w:r>
      <w:r w:rsidR="00AB78ED" w:rsidRPr="00EC25B5">
        <w:t>fou</w:t>
      </w:r>
      <w:r w:rsidR="00AB78ED" w:rsidRPr="00EC25B5">
        <w:rPr>
          <w:spacing w:val="1"/>
        </w:rPr>
        <w:t>r</w:t>
      </w:r>
      <w:r w:rsidR="00AB78ED" w:rsidRPr="00EC25B5">
        <w:t>th</w:t>
      </w:r>
      <w:r w:rsidR="00AB78ED" w:rsidRPr="00EC25B5">
        <w:rPr>
          <w:spacing w:val="-2"/>
        </w:rPr>
        <w:t xml:space="preserve"> </w:t>
      </w:r>
      <w:r w:rsidR="00AB78ED" w:rsidRPr="00EC25B5">
        <w:t>dose</w:t>
      </w:r>
      <w:r w:rsidR="00AB78ED" w:rsidRPr="00EC25B5">
        <w:rPr>
          <w:spacing w:val="-2"/>
        </w:rPr>
        <w:t xml:space="preserve"> </w:t>
      </w:r>
      <w:r w:rsidR="00AB78ED" w:rsidRPr="00EC25B5">
        <w:t>of</w:t>
      </w:r>
      <w:r w:rsidR="00AB78ED" w:rsidRPr="00EC25B5">
        <w:rPr>
          <w:spacing w:val="-2"/>
        </w:rPr>
        <w:t xml:space="preserve"> </w:t>
      </w:r>
      <w:r w:rsidR="00AB78ED" w:rsidRPr="00EC25B5">
        <w:t>D</w:t>
      </w:r>
      <w:r w:rsidR="00AB78ED" w:rsidRPr="00EC25B5">
        <w:rPr>
          <w:spacing w:val="-24"/>
        </w:rPr>
        <w:t>T</w:t>
      </w:r>
      <w:r w:rsidR="00AB78ED" w:rsidRPr="00EC25B5">
        <w:t>aP</w:t>
      </w:r>
      <w:r w:rsidR="00AB78ED" w:rsidRPr="00EC25B5">
        <w:rPr>
          <w:spacing w:val="-1"/>
        </w:rPr>
        <w:t xml:space="preserve"> </w:t>
      </w:r>
      <w:r w:rsidR="00AB78ED" w:rsidRPr="00EC25B5">
        <w:t>may</w:t>
      </w:r>
      <w:r w:rsidR="00AB78ED" w:rsidRPr="00EC25B5">
        <w:rPr>
          <w:spacing w:val="-2"/>
        </w:rPr>
        <w:t xml:space="preserve"> </w:t>
      </w:r>
      <w:r w:rsidR="00AB78ED" w:rsidRPr="00EC25B5">
        <w:t>be</w:t>
      </w:r>
      <w:r w:rsidR="00AB78ED" w:rsidRPr="00EC25B5">
        <w:rPr>
          <w:spacing w:val="-2"/>
        </w:rPr>
        <w:t xml:space="preserve"> </w:t>
      </w:r>
      <w:r w:rsidR="00AB78ED" w:rsidRPr="00EC25B5">
        <w:t>administe</w:t>
      </w:r>
      <w:r w:rsidR="00AB78ED" w:rsidRPr="00EC25B5">
        <w:rPr>
          <w:spacing w:val="-3"/>
        </w:rPr>
        <w:t>r</w:t>
      </w:r>
      <w:r w:rsidR="00AB78ED" w:rsidRPr="00EC25B5">
        <w:t>ed</w:t>
      </w:r>
      <w:r w:rsidR="00AB78ED" w:rsidRPr="00EC25B5">
        <w:rPr>
          <w:spacing w:val="-2"/>
        </w:rPr>
        <w:t xml:space="preserve"> </w:t>
      </w:r>
      <w:r w:rsidR="00AB78ED" w:rsidRPr="00EC25B5">
        <w:t>as</w:t>
      </w:r>
      <w:r w:rsidR="00AB78ED" w:rsidRPr="00EC25B5">
        <w:rPr>
          <w:spacing w:val="-1"/>
        </w:rPr>
        <w:t xml:space="preserve"> </w:t>
      </w:r>
      <w:r w:rsidR="00AB78ED" w:rsidRPr="00EC25B5">
        <w:t>early</w:t>
      </w:r>
      <w:r w:rsidR="00AB78ED" w:rsidRPr="00EC25B5">
        <w:rPr>
          <w:spacing w:val="-2"/>
        </w:rPr>
        <w:t xml:space="preserve"> </w:t>
      </w:r>
      <w:r w:rsidR="00AB78ED" w:rsidRPr="00EC25B5">
        <w:t>as</w:t>
      </w:r>
      <w:r w:rsidR="00AB78ED" w:rsidRPr="00EC25B5">
        <w:rPr>
          <w:spacing w:val="-2"/>
        </w:rPr>
        <w:t xml:space="preserve"> </w:t>
      </w:r>
      <w:r w:rsidR="00AB78ED" w:rsidRPr="00EC25B5">
        <w:t>age</w:t>
      </w:r>
      <w:r w:rsidR="00AB78ED" w:rsidRPr="00EC25B5">
        <w:rPr>
          <w:spacing w:val="-2"/>
        </w:rPr>
        <w:t xml:space="preserve"> </w:t>
      </w:r>
      <w:r w:rsidR="00AB78ED" w:rsidRPr="00EC25B5">
        <w:t>12</w:t>
      </w:r>
      <w:r w:rsidR="00AB78ED" w:rsidRPr="00EC25B5">
        <w:rPr>
          <w:spacing w:val="-1"/>
        </w:rPr>
        <w:t xml:space="preserve"> </w:t>
      </w:r>
      <w:r w:rsidR="00AB78ED" w:rsidRPr="00EC25B5">
        <w:t>months.</w:t>
      </w:r>
      <w:r w:rsidR="00AB78ED" w:rsidRPr="00EC25B5">
        <w:rPr>
          <w:spacing w:val="-2"/>
        </w:rPr>
        <w:t xml:space="preserve"> </w:t>
      </w:r>
      <w:r w:rsidR="00AB78ED" w:rsidRPr="00EC25B5">
        <w:t>The</w:t>
      </w:r>
      <w:r w:rsidR="00AB78ED" w:rsidRPr="00EC25B5">
        <w:rPr>
          <w:spacing w:val="-2"/>
        </w:rPr>
        <w:t xml:space="preserve"> </w:t>
      </w:r>
      <w:r w:rsidR="00AB78ED" w:rsidRPr="00EC25B5">
        <w:t>fifth</w:t>
      </w:r>
      <w:r w:rsidR="00AB78ED" w:rsidRPr="00EC25B5">
        <w:rPr>
          <w:spacing w:val="-2"/>
        </w:rPr>
        <w:t xml:space="preserve"> </w:t>
      </w:r>
      <w:r w:rsidR="00AB78ED" w:rsidRPr="00EC25B5">
        <w:t>(second</w:t>
      </w:r>
      <w:r w:rsidR="00AB78ED" w:rsidRPr="00EC25B5">
        <w:rPr>
          <w:spacing w:val="-1"/>
        </w:rPr>
        <w:t xml:space="preserve"> </w:t>
      </w:r>
      <w:r w:rsidR="00AB78ED" w:rsidRPr="00EC25B5">
        <w:t>booster)</w:t>
      </w:r>
      <w:r w:rsidR="00AB78ED" w:rsidRPr="00EC25B5">
        <w:rPr>
          <w:spacing w:val="-2"/>
        </w:rPr>
        <w:t xml:space="preserve"> </w:t>
      </w:r>
      <w:r w:rsidR="00AB78ED" w:rsidRPr="00EC25B5">
        <w:t>dose</w:t>
      </w:r>
      <w:r w:rsidR="00AB78ED" w:rsidRPr="00EC25B5">
        <w:rPr>
          <w:spacing w:val="-2"/>
        </w:rPr>
        <w:t xml:space="preserve"> </w:t>
      </w:r>
      <w:r w:rsidR="00AB78ED" w:rsidRPr="00EC25B5">
        <w:t xml:space="preserve">is </w:t>
      </w:r>
      <w:r w:rsidR="00AB78ED" w:rsidRPr="00EC25B5">
        <w:rPr>
          <w:spacing w:val="-3"/>
        </w:rPr>
        <w:t>r</w:t>
      </w:r>
      <w:r w:rsidR="00AB78ED" w:rsidRPr="00EC25B5">
        <w:t>ecommended for child</w:t>
      </w:r>
      <w:r w:rsidR="00AB78ED" w:rsidRPr="00EC25B5">
        <w:rPr>
          <w:spacing w:val="-3"/>
        </w:rPr>
        <w:t>r</w:t>
      </w:r>
      <w:r w:rsidR="00AB78ED" w:rsidRPr="00EC25B5">
        <w:t xml:space="preserve">en aged 4–6 </w:t>
      </w:r>
      <w:r w:rsidR="00AB78ED" w:rsidRPr="00EC25B5">
        <w:rPr>
          <w:spacing w:val="-2"/>
        </w:rPr>
        <w:t>y</w:t>
      </w:r>
      <w:r w:rsidR="00AB78ED" w:rsidRPr="00EC25B5">
        <w:t>ears to confer continued p</w:t>
      </w:r>
      <w:r w:rsidR="00AB78ED" w:rsidRPr="00EC25B5">
        <w:rPr>
          <w:spacing w:val="-2"/>
        </w:rPr>
        <w:t>r</w:t>
      </w:r>
      <w:r w:rsidR="00AB78ED" w:rsidRPr="00EC25B5">
        <w:t xml:space="preserve">otection against disease during the early </w:t>
      </w:r>
      <w:r w:rsidR="00AB78ED" w:rsidRPr="00EC25B5">
        <w:rPr>
          <w:spacing w:val="-2"/>
        </w:rPr>
        <w:t>y</w:t>
      </w:r>
      <w:r w:rsidR="00AB78ED" w:rsidRPr="00EC25B5">
        <w:t>ears</w:t>
      </w:r>
      <w:r w:rsidR="00AB78ED" w:rsidRPr="00EC25B5">
        <w:rPr>
          <w:spacing w:val="-1"/>
        </w:rPr>
        <w:t xml:space="preserve"> </w:t>
      </w:r>
      <w:r w:rsidR="00AB78ED" w:rsidRPr="00EC25B5">
        <w:t>of schooling.</w:t>
      </w:r>
      <w:r w:rsidR="00AB78ED" w:rsidRPr="00EC25B5">
        <w:rPr>
          <w:spacing w:val="-1"/>
        </w:rPr>
        <w:t xml:space="preserve"> </w:t>
      </w:r>
      <w:r w:rsidR="00AB78ED" w:rsidRPr="00EC25B5">
        <w:t>A fifth dose</w:t>
      </w:r>
      <w:r w:rsidR="00AB78ED" w:rsidRPr="00EC25B5">
        <w:rPr>
          <w:spacing w:val="-1"/>
        </w:rPr>
        <w:t xml:space="preserve"> </w:t>
      </w:r>
      <w:r w:rsidR="00AB78ED" w:rsidRPr="00EC25B5">
        <w:t>is not necessa</w:t>
      </w:r>
      <w:r w:rsidR="00AB78ED" w:rsidRPr="00EC25B5">
        <w:rPr>
          <w:spacing w:val="3"/>
        </w:rPr>
        <w:t>r</w:t>
      </w:r>
      <w:r w:rsidR="00AB78ED" w:rsidRPr="00EC25B5">
        <w:t>y</w:t>
      </w:r>
      <w:r w:rsidR="00AB78ED" w:rsidRPr="00EC25B5">
        <w:rPr>
          <w:spacing w:val="-1"/>
        </w:rPr>
        <w:t xml:space="preserve"> </w:t>
      </w:r>
      <w:r w:rsidR="00AB78ED" w:rsidRPr="00EC25B5">
        <w:t>if the fou</w:t>
      </w:r>
      <w:r w:rsidR="00AB78ED" w:rsidRPr="00EC25B5">
        <w:rPr>
          <w:spacing w:val="1"/>
        </w:rPr>
        <w:t>r</w:t>
      </w:r>
      <w:r w:rsidR="00AB78ED" w:rsidRPr="00EC25B5">
        <w:t>th</w:t>
      </w:r>
      <w:r w:rsidR="00AB78ED" w:rsidRPr="00EC25B5">
        <w:rPr>
          <w:spacing w:val="-1"/>
        </w:rPr>
        <w:t xml:space="preserve"> </w:t>
      </w:r>
      <w:r w:rsidR="00AB78ED" w:rsidRPr="00EC25B5">
        <w:t>dose in the</w:t>
      </w:r>
      <w:r w:rsidR="00AB78ED" w:rsidRPr="00EC25B5">
        <w:rPr>
          <w:spacing w:val="-1"/>
        </w:rPr>
        <w:t xml:space="preserve"> </w:t>
      </w:r>
      <w:r w:rsidR="00AB78ED" w:rsidRPr="00EC25B5">
        <w:t>series is administe</w:t>
      </w:r>
      <w:r w:rsidR="00AB78ED" w:rsidRPr="00EC25B5">
        <w:rPr>
          <w:spacing w:val="-3"/>
        </w:rPr>
        <w:t>r</w:t>
      </w:r>
      <w:r w:rsidR="00AB78ED" w:rsidRPr="00EC25B5">
        <w:t>ed</w:t>
      </w:r>
      <w:r w:rsidR="00AB78ED" w:rsidRPr="00EC25B5">
        <w:rPr>
          <w:spacing w:val="-1"/>
        </w:rPr>
        <w:t xml:space="preserve"> </w:t>
      </w:r>
      <w:r w:rsidR="00AB78ED" w:rsidRPr="00EC25B5">
        <w:t>on or after the fou</w:t>
      </w:r>
      <w:r w:rsidR="00AB78ED" w:rsidRPr="00EC25B5">
        <w:rPr>
          <w:spacing w:val="1"/>
        </w:rPr>
        <w:t>r</w:t>
      </w:r>
      <w:r w:rsidR="00AB78ED" w:rsidRPr="00EC25B5">
        <w:t>th bi</w:t>
      </w:r>
      <w:r w:rsidR="00AB78ED" w:rsidRPr="00EC25B5">
        <w:rPr>
          <w:spacing w:val="1"/>
        </w:rPr>
        <w:t>r</w:t>
      </w:r>
      <w:r w:rsidR="00AB78ED" w:rsidRPr="00EC25B5">
        <w:t>thda</w:t>
      </w:r>
      <w:r w:rsidR="00AB78ED" w:rsidRPr="00EC25B5">
        <w:rPr>
          <w:spacing w:val="-18"/>
        </w:rPr>
        <w:t>y</w:t>
      </w:r>
      <w:r w:rsidR="00AB78ED" w:rsidRPr="00EC25B5">
        <w:t>.</w:t>
      </w:r>
    </w:p>
    <w:p w14:paraId="2C4E56AB" w14:textId="77777777" w:rsidR="00AB78ED" w:rsidRPr="00EC25B5" w:rsidRDefault="00AB78ED" w:rsidP="00AB78ED">
      <w:pPr>
        <w:pStyle w:val="Block"/>
      </w:pPr>
      <w:r w:rsidRPr="00EC25B5">
        <w:rPr>
          <w:spacing w:val="-3"/>
        </w:rPr>
        <w:t>A</w:t>
      </w:r>
      <w:r w:rsidRPr="00EC25B5">
        <w:t xml:space="preserve">dolescents 11–18 </w:t>
      </w:r>
      <w:r w:rsidRPr="00EC25B5">
        <w:rPr>
          <w:spacing w:val="-2"/>
        </w:rPr>
        <w:t>y</w:t>
      </w:r>
      <w:r w:rsidRPr="00EC25B5">
        <w:t xml:space="preserve">ears of age should </w:t>
      </w:r>
      <w:r w:rsidRPr="00EC25B5">
        <w:rPr>
          <w:spacing w:val="-3"/>
        </w:rPr>
        <w:t>r</w:t>
      </w:r>
      <w:r w:rsidRPr="00EC25B5">
        <w:t>ecei</w:t>
      </w:r>
      <w:r w:rsidRPr="00EC25B5">
        <w:rPr>
          <w:spacing w:val="-2"/>
        </w:rPr>
        <w:t>v</w:t>
      </w:r>
      <w:r w:rsidRPr="00EC25B5">
        <w:t>e a single booster dose of</w:t>
      </w:r>
      <w:r w:rsidRPr="00EC25B5">
        <w:rPr>
          <w:spacing w:val="-10"/>
        </w:rPr>
        <w:t xml:space="preserve"> </w:t>
      </w:r>
      <w:r w:rsidRPr="00EC25B5">
        <w:t>Tdap instead of</w:t>
      </w:r>
      <w:r w:rsidRPr="00EC25B5">
        <w:rPr>
          <w:spacing w:val="-10"/>
        </w:rPr>
        <w:t xml:space="preserve"> </w:t>
      </w:r>
      <w:r w:rsidRPr="00EC25B5">
        <w:t>Td for immuniz</w:t>
      </w:r>
      <w:r w:rsidRPr="00EC25B5">
        <w:rPr>
          <w:spacing w:val="-1"/>
        </w:rPr>
        <w:t>a</w:t>
      </w:r>
      <w:r w:rsidRPr="00EC25B5">
        <w:t>tion against tetanus, diphtheria, and pe</w:t>
      </w:r>
      <w:r w:rsidRPr="00EC25B5">
        <w:rPr>
          <w:spacing w:val="1"/>
        </w:rPr>
        <w:t>r</w:t>
      </w:r>
      <w:r w:rsidRPr="00EC25B5">
        <w:t>tussis if they ha</w:t>
      </w:r>
      <w:r w:rsidRPr="00EC25B5">
        <w:rPr>
          <w:spacing w:val="-2"/>
        </w:rPr>
        <w:t>v</w:t>
      </w:r>
      <w:r w:rsidRPr="00EC25B5">
        <w:t xml:space="preserve">e completed the </w:t>
      </w:r>
      <w:r w:rsidRPr="00EC25B5">
        <w:rPr>
          <w:spacing w:val="-3"/>
        </w:rPr>
        <w:t>r</w:t>
      </w:r>
      <w:r w:rsidRPr="00EC25B5">
        <w:t>ecommended childhood DTP/ D</w:t>
      </w:r>
      <w:r w:rsidRPr="00EC25B5">
        <w:rPr>
          <w:spacing w:val="-24"/>
        </w:rPr>
        <w:t>T</w:t>
      </w:r>
      <w:r w:rsidRPr="00EC25B5">
        <w:t>aP</w:t>
      </w:r>
      <w:r w:rsidRPr="00EC25B5">
        <w:rPr>
          <w:spacing w:val="-2"/>
        </w:rPr>
        <w:t xml:space="preserve"> v</w:t>
      </w:r>
      <w:r w:rsidRPr="00EC25B5">
        <w:t>accination</w:t>
      </w:r>
      <w:r w:rsidRPr="00EC25B5">
        <w:rPr>
          <w:spacing w:val="-2"/>
        </w:rPr>
        <w:t xml:space="preserve"> </w:t>
      </w:r>
      <w:r w:rsidRPr="00EC25B5">
        <w:t>series.</w:t>
      </w:r>
      <w:r w:rsidRPr="00EC25B5">
        <w:rPr>
          <w:spacing w:val="-1"/>
        </w:rPr>
        <w:t xml:space="preserve"> </w:t>
      </w:r>
      <w:r w:rsidRPr="00EC25B5">
        <w:t>The</w:t>
      </w:r>
      <w:r w:rsidRPr="00EC25B5">
        <w:rPr>
          <w:spacing w:val="-4"/>
        </w:rPr>
        <w:t>r</w:t>
      </w:r>
      <w:r w:rsidRPr="00EC25B5">
        <w:t>eafte</w:t>
      </w:r>
      <w:r w:rsidRPr="00EC25B5">
        <w:rPr>
          <w:spacing w:val="-13"/>
        </w:rPr>
        <w:t>r</w:t>
      </w:r>
      <w:r w:rsidRPr="00EC25B5">
        <w:t>,</w:t>
      </w:r>
      <w:r w:rsidRPr="00EC25B5">
        <w:rPr>
          <w:spacing w:val="-2"/>
        </w:rPr>
        <w:t xml:space="preserve"> r</w:t>
      </w:r>
      <w:r w:rsidRPr="00EC25B5">
        <w:t>outine</w:t>
      </w:r>
      <w:r w:rsidRPr="00EC25B5">
        <w:rPr>
          <w:spacing w:val="-1"/>
        </w:rPr>
        <w:t xml:space="preserve"> </w:t>
      </w:r>
      <w:r w:rsidRPr="00EC25B5">
        <w:t>booster</w:t>
      </w:r>
      <w:r w:rsidRPr="00EC25B5">
        <w:rPr>
          <w:spacing w:val="-2"/>
        </w:rPr>
        <w:t xml:space="preserve"> </w:t>
      </w:r>
      <w:r w:rsidRPr="00EC25B5">
        <w:t>doses</w:t>
      </w:r>
      <w:r w:rsidRPr="00EC25B5">
        <w:rPr>
          <w:spacing w:val="-1"/>
        </w:rPr>
        <w:t xml:space="preserve"> </w:t>
      </w:r>
      <w:r w:rsidRPr="00EC25B5">
        <w:t>of</w:t>
      </w:r>
      <w:r w:rsidRPr="00EC25B5">
        <w:rPr>
          <w:spacing w:val="-12"/>
        </w:rPr>
        <w:t xml:space="preserve"> </w:t>
      </w:r>
      <w:r w:rsidRPr="00EC25B5">
        <w:t>Td</w:t>
      </w:r>
      <w:r w:rsidRPr="00EC25B5">
        <w:rPr>
          <w:spacing w:val="-1"/>
        </w:rPr>
        <w:t xml:space="preserve"> </w:t>
      </w:r>
      <w:r w:rsidRPr="00EC25B5">
        <w:rPr>
          <w:spacing w:val="-2"/>
        </w:rPr>
        <w:t>v</w:t>
      </w:r>
      <w:r w:rsidRPr="00EC25B5">
        <w:t>accine</w:t>
      </w:r>
      <w:r w:rsidRPr="00EC25B5">
        <w:rPr>
          <w:spacing w:val="-2"/>
        </w:rPr>
        <w:t xml:space="preserve"> </w:t>
      </w:r>
      <w:r w:rsidRPr="00EC25B5">
        <w:t>should</w:t>
      </w:r>
      <w:r w:rsidRPr="00EC25B5">
        <w:rPr>
          <w:spacing w:val="-1"/>
        </w:rPr>
        <w:t xml:space="preserve"> </w:t>
      </w:r>
      <w:r w:rsidRPr="00EC25B5">
        <w:t>be</w:t>
      </w:r>
      <w:r w:rsidRPr="00EC25B5">
        <w:rPr>
          <w:spacing w:val="-2"/>
        </w:rPr>
        <w:t xml:space="preserve"> </w:t>
      </w:r>
      <w:r w:rsidRPr="00EC25B5">
        <w:t>gi</w:t>
      </w:r>
      <w:r w:rsidRPr="00EC25B5">
        <w:rPr>
          <w:spacing w:val="-2"/>
        </w:rPr>
        <w:t>v</w:t>
      </w:r>
      <w:r w:rsidRPr="00EC25B5">
        <w:t>en</w:t>
      </w:r>
      <w:r w:rsidRPr="00EC25B5">
        <w:rPr>
          <w:spacing w:val="-1"/>
        </w:rPr>
        <w:t xml:space="preserve"> </w:t>
      </w:r>
      <w:r w:rsidRPr="00EC25B5">
        <w:t>at</w:t>
      </w:r>
      <w:r w:rsidRPr="00EC25B5">
        <w:rPr>
          <w:spacing w:val="-2"/>
        </w:rPr>
        <w:t xml:space="preserve"> </w:t>
      </w:r>
      <w:r w:rsidRPr="00EC25B5">
        <w:t>10-</w:t>
      </w:r>
      <w:r w:rsidRPr="00EC25B5">
        <w:rPr>
          <w:spacing w:val="-2"/>
        </w:rPr>
        <w:t>y</w:t>
      </w:r>
      <w:r w:rsidRPr="00EC25B5">
        <w:t>ear</w:t>
      </w:r>
      <w:r w:rsidRPr="00EC25B5">
        <w:rPr>
          <w:spacing w:val="-1"/>
        </w:rPr>
        <w:t xml:space="preserve"> </w:t>
      </w:r>
      <w:r w:rsidRPr="00EC25B5">
        <w:t>inte</w:t>
      </w:r>
      <w:r w:rsidR="00516AEC" w:rsidRPr="00EC25B5">
        <w:t>r</w:t>
      </w:r>
      <w:r w:rsidR="00516AEC" w:rsidRPr="00EC25B5">
        <w:rPr>
          <w:spacing w:val="-1"/>
        </w:rPr>
        <w:t>v</w:t>
      </w:r>
      <w:r w:rsidRPr="00EC25B5">
        <w:t xml:space="preserve">als. </w:t>
      </w:r>
      <w:r w:rsidRPr="00EC25B5">
        <w:rPr>
          <w:spacing w:val="-3"/>
        </w:rPr>
        <w:t>A</w:t>
      </w:r>
      <w:r w:rsidRPr="00EC25B5">
        <w:t>dolescents and adults who ha</w:t>
      </w:r>
      <w:r w:rsidRPr="00EC25B5">
        <w:rPr>
          <w:spacing w:val="-2"/>
        </w:rPr>
        <w:t>v</w:t>
      </w:r>
      <w:r w:rsidRPr="00EC25B5">
        <w:t>e ne</w:t>
      </w:r>
      <w:r w:rsidRPr="00EC25B5">
        <w:rPr>
          <w:spacing w:val="-2"/>
        </w:rPr>
        <w:t>v</w:t>
      </w:r>
      <w:r w:rsidRPr="00EC25B5">
        <w:t xml:space="preserve">er been </w:t>
      </w:r>
      <w:r w:rsidRPr="00EC25B5">
        <w:rPr>
          <w:spacing w:val="-2"/>
        </w:rPr>
        <w:t>v</w:t>
      </w:r>
      <w:r w:rsidRPr="00EC25B5">
        <w:t xml:space="preserve">accinated against diphtheria should </w:t>
      </w:r>
      <w:r w:rsidRPr="00EC25B5">
        <w:rPr>
          <w:spacing w:val="-3"/>
        </w:rPr>
        <w:t>r</w:t>
      </w:r>
      <w:r w:rsidRPr="00EC25B5">
        <w:t>ecei</w:t>
      </w:r>
      <w:r w:rsidRPr="00EC25B5">
        <w:rPr>
          <w:spacing w:val="-2"/>
        </w:rPr>
        <w:t>v</w:t>
      </w:r>
      <w:r w:rsidRPr="00EC25B5">
        <w:t>e a prima</w:t>
      </w:r>
      <w:r w:rsidRPr="00EC25B5">
        <w:rPr>
          <w:spacing w:val="3"/>
        </w:rPr>
        <w:t>r</w:t>
      </w:r>
      <w:r w:rsidRPr="00EC25B5">
        <w:t>y series</w:t>
      </w:r>
      <w:r w:rsidRPr="00EC25B5">
        <w:rPr>
          <w:spacing w:val="-2"/>
        </w:rPr>
        <w:t xml:space="preserve"> </w:t>
      </w:r>
      <w:r w:rsidRPr="00EC25B5">
        <w:t>of</w:t>
      </w:r>
      <w:r w:rsidRPr="00EC25B5">
        <w:rPr>
          <w:spacing w:val="-2"/>
        </w:rPr>
        <w:t xml:space="preserve"> </w:t>
      </w:r>
      <w:r w:rsidRPr="00EC25B5">
        <w:t>th</w:t>
      </w:r>
      <w:r w:rsidRPr="00EC25B5">
        <w:rPr>
          <w:spacing w:val="-3"/>
        </w:rPr>
        <w:t>r</w:t>
      </w:r>
      <w:r w:rsidRPr="00EC25B5">
        <w:t>ee</w:t>
      </w:r>
      <w:r w:rsidRPr="00EC25B5">
        <w:rPr>
          <w:spacing w:val="-2"/>
        </w:rPr>
        <w:t xml:space="preserve"> </w:t>
      </w:r>
      <w:r w:rsidRPr="00EC25B5">
        <w:t>doses</w:t>
      </w:r>
      <w:r w:rsidRPr="00EC25B5">
        <w:rPr>
          <w:spacing w:val="-1"/>
        </w:rPr>
        <w:t xml:space="preserve"> </w:t>
      </w:r>
      <w:r w:rsidRPr="00EC25B5">
        <w:t>of</w:t>
      </w:r>
      <w:r w:rsidRPr="00EC25B5">
        <w:rPr>
          <w:spacing w:val="-12"/>
        </w:rPr>
        <w:t xml:space="preserve"> </w:t>
      </w:r>
      <w:r w:rsidRPr="00EC25B5">
        <w:t>Td/Tda</w:t>
      </w:r>
      <w:r w:rsidRPr="00EC25B5">
        <w:rPr>
          <w:spacing w:val="-4"/>
        </w:rPr>
        <w:t>p</w:t>
      </w:r>
      <w:r w:rsidRPr="00EC25B5">
        <w:t>.</w:t>
      </w:r>
      <w:r w:rsidRPr="00EC25B5">
        <w:rPr>
          <w:spacing w:val="-2"/>
        </w:rPr>
        <w:t xml:space="preserve"> </w:t>
      </w:r>
      <w:r w:rsidRPr="00EC25B5">
        <w:t>The</w:t>
      </w:r>
      <w:r w:rsidRPr="00EC25B5">
        <w:rPr>
          <w:spacing w:val="-1"/>
        </w:rPr>
        <w:t xml:space="preserve"> </w:t>
      </w:r>
      <w:r w:rsidRPr="00EC25B5">
        <w:t>first</w:t>
      </w:r>
      <w:r w:rsidRPr="00EC25B5">
        <w:rPr>
          <w:spacing w:val="-2"/>
        </w:rPr>
        <w:t xml:space="preserve"> </w:t>
      </w:r>
      <w:r w:rsidRPr="00EC25B5">
        <w:t>two</w:t>
      </w:r>
      <w:r w:rsidRPr="00EC25B5">
        <w:rPr>
          <w:spacing w:val="-2"/>
        </w:rPr>
        <w:t xml:space="preserve"> </w:t>
      </w:r>
      <w:r w:rsidRPr="00EC25B5">
        <w:t>doses</w:t>
      </w:r>
      <w:r w:rsidRPr="00EC25B5">
        <w:rPr>
          <w:spacing w:val="-2"/>
        </w:rPr>
        <w:t xml:space="preserve"> </w:t>
      </w:r>
      <w:r w:rsidRPr="00EC25B5">
        <w:t>should</w:t>
      </w:r>
      <w:r w:rsidRPr="00EC25B5">
        <w:rPr>
          <w:spacing w:val="-1"/>
        </w:rPr>
        <w:t xml:space="preserve"> </w:t>
      </w:r>
      <w:r w:rsidRPr="00EC25B5">
        <w:t>be</w:t>
      </w:r>
      <w:r w:rsidRPr="00EC25B5">
        <w:rPr>
          <w:spacing w:val="-2"/>
        </w:rPr>
        <w:t xml:space="preserve"> </w:t>
      </w:r>
      <w:r w:rsidRPr="00EC25B5">
        <w:t>administe</w:t>
      </w:r>
      <w:r w:rsidRPr="00EC25B5">
        <w:rPr>
          <w:spacing w:val="-3"/>
        </w:rPr>
        <w:t>r</w:t>
      </w:r>
      <w:r w:rsidRPr="00EC25B5">
        <w:t>ed</w:t>
      </w:r>
      <w:r w:rsidRPr="00EC25B5">
        <w:rPr>
          <w:spacing w:val="-2"/>
        </w:rPr>
        <w:t xml:space="preserve"> </w:t>
      </w:r>
      <w:r w:rsidRPr="00EC25B5">
        <w:t>at</w:t>
      </w:r>
      <w:r w:rsidRPr="00EC25B5">
        <w:rPr>
          <w:spacing w:val="-2"/>
        </w:rPr>
        <w:t xml:space="preserve"> </w:t>
      </w:r>
      <w:r w:rsidRPr="00EC25B5">
        <w:t>least</w:t>
      </w:r>
      <w:r w:rsidRPr="00EC25B5">
        <w:rPr>
          <w:spacing w:val="-1"/>
        </w:rPr>
        <w:t xml:space="preserve"> </w:t>
      </w:r>
      <w:r w:rsidRPr="00EC25B5">
        <w:t>4</w:t>
      </w:r>
      <w:r w:rsidRPr="00EC25B5">
        <w:rPr>
          <w:spacing w:val="-2"/>
        </w:rPr>
        <w:t xml:space="preserve"> w</w:t>
      </w:r>
      <w:r w:rsidRPr="00EC25B5">
        <w:t>eeks</w:t>
      </w:r>
      <w:r w:rsidRPr="00EC25B5">
        <w:rPr>
          <w:spacing w:val="-2"/>
        </w:rPr>
        <w:t xml:space="preserve"> </w:t>
      </w:r>
      <w:r w:rsidRPr="00EC25B5">
        <w:t>apa</w:t>
      </w:r>
      <w:r w:rsidRPr="00EC25B5">
        <w:rPr>
          <w:spacing w:val="1"/>
        </w:rPr>
        <w:t>r</w:t>
      </w:r>
      <w:r w:rsidRPr="00EC25B5">
        <w:t>t,</w:t>
      </w:r>
      <w:r w:rsidRPr="00EC25B5">
        <w:rPr>
          <w:spacing w:val="-1"/>
        </w:rPr>
        <w:t xml:space="preserve"> </w:t>
      </w:r>
      <w:r w:rsidRPr="00EC25B5">
        <w:t>and</w:t>
      </w:r>
      <w:r w:rsidRPr="00EC25B5">
        <w:rPr>
          <w:spacing w:val="-2"/>
        </w:rPr>
        <w:t xml:space="preserve"> </w:t>
      </w:r>
      <w:r w:rsidRPr="00EC25B5">
        <w:t>the thi</w:t>
      </w:r>
      <w:r w:rsidRPr="00EC25B5">
        <w:rPr>
          <w:spacing w:val="-3"/>
        </w:rPr>
        <w:t>r</w:t>
      </w:r>
      <w:r w:rsidRPr="00EC25B5">
        <w:t xml:space="preserve">d dose 6–12 months after the second dose. </w:t>
      </w:r>
      <w:r w:rsidRPr="00EC25B5">
        <w:rPr>
          <w:spacing w:val="-8"/>
        </w:rPr>
        <w:t>F</w:t>
      </w:r>
      <w:r w:rsidRPr="00EC25B5">
        <w:t>or added p</w:t>
      </w:r>
      <w:r w:rsidRPr="00EC25B5">
        <w:rPr>
          <w:spacing w:val="-2"/>
        </w:rPr>
        <w:t>r</w:t>
      </w:r>
      <w:r w:rsidRPr="00EC25B5">
        <w:t>otection against pe</w:t>
      </w:r>
      <w:r w:rsidRPr="00EC25B5">
        <w:rPr>
          <w:spacing w:val="1"/>
        </w:rPr>
        <w:t>r</w:t>
      </w:r>
      <w:r w:rsidRPr="00EC25B5">
        <w:t>tussis,</w:t>
      </w:r>
      <w:r w:rsidRPr="00EC25B5">
        <w:rPr>
          <w:spacing w:val="-10"/>
        </w:rPr>
        <w:t xml:space="preserve"> </w:t>
      </w:r>
      <w:r w:rsidRPr="00EC25B5">
        <w:t>Tdap should be one of</w:t>
      </w:r>
      <w:r w:rsidRPr="00EC25B5">
        <w:rPr>
          <w:spacing w:val="-1"/>
        </w:rPr>
        <w:t xml:space="preserve"> </w:t>
      </w:r>
      <w:r w:rsidRPr="00EC25B5">
        <w:t>the doses in</w:t>
      </w:r>
      <w:r w:rsidRPr="00EC25B5">
        <w:rPr>
          <w:spacing w:val="-1"/>
        </w:rPr>
        <w:t xml:space="preserve"> </w:t>
      </w:r>
      <w:r w:rsidRPr="00EC25B5">
        <w:t>the 3-dose prima</w:t>
      </w:r>
      <w:r w:rsidRPr="00EC25B5">
        <w:rPr>
          <w:spacing w:val="3"/>
        </w:rPr>
        <w:t>r</w:t>
      </w:r>
      <w:r w:rsidRPr="00EC25B5">
        <w:t>y</w:t>
      </w:r>
      <w:r w:rsidRPr="00EC25B5">
        <w:rPr>
          <w:spacing w:val="-1"/>
        </w:rPr>
        <w:t xml:space="preserve"> </w:t>
      </w:r>
      <w:r w:rsidRPr="00EC25B5">
        <w:t>series, p</w:t>
      </w:r>
      <w:r w:rsidRPr="00EC25B5">
        <w:rPr>
          <w:spacing w:val="-3"/>
        </w:rPr>
        <w:t>r</w:t>
      </w:r>
      <w:r w:rsidRPr="00EC25B5">
        <w:t>eferably the</w:t>
      </w:r>
      <w:r w:rsidRPr="00EC25B5">
        <w:rPr>
          <w:spacing w:val="-1"/>
        </w:rPr>
        <w:t xml:space="preserve"> </w:t>
      </w:r>
      <w:r w:rsidRPr="00EC25B5">
        <w:t>first one.</w:t>
      </w:r>
      <w:r w:rsidRPr="00EC25B5">
        <w:rPr>
          <w:spacing w:val="42"/>
        </w:rPr>
        <w:t xml:space="preserve"> </w:t>
      </w:r>
      <w:r w:rsidRPr="00EC25B5">
        <w:t>Td is</w:t>
      </w:r>
      <w:r w:rsidRPr="00EC25B5">
        <w:rPr>
          <w:spacing w:val="-1"/>
        </w:rPr>
        <w:t xml:space="preserve"> </w:t>
      </w:r>
      <w:r w:rsidRPr="00EC25B5">
        <w:t>p</w:t>
      </w:r>
      <w:r w:rsidRPr="00EC25B5">
        <w:rPr>
          <w:spacing w:val="-3"/>
        </w:rPr>
        <w:t>r</w:t>
      </w:r>
      <w:r w:rsidRPr="00EC25B5">
        <w:t>efer</w:t>
      </w:r>
      <w:r w:rsidRPr="00EC25B5">
        <w:rPr>
          <w:spacing w:val="-3"/>
        </w:rPr>
        <w:t>r</w:t>
      </w:r>
      <w:r w:rsidRPr="00EC25B5">
        <w:t>ed to</w:t>
      </w:r>
      <w:r w:rsidRPr="00EC25B5">
        <w:rPr>
          <w:spacing w:val="-10"/>
        </w:rPr>
        <w:t xml:space="preserve"> </w:t>
      </w:r>
      <w:r w:rsidRPr="00EC25B5">
        <w:rPr>
          <w:spacing w:val="2"/>
        </w:rPr>
        <w:t>T</w:t>
      </w:r>
      <w:r w:rsidRPr="00EC25B5">
        <w:t>T for</w:t>
      </w:r>
      <w:r w:rsidRPr="00EC25B5">
        <w:rPr>
          <w:spacing w:val="-1"/>
        </w:rPr>
        <w:t xml:space="preserve"> </w:t>
      </w:r>
      <w:r w:rsidRPr="00EC25B5">
        <w:t>adults as pa</w:t>
      </w:r>
      <w:r w:rsidRPr="00EC25B5">
        <w:rPr>
          <w:spacing w:val="1"/>
        </w:rPr>
        <w:t>r</w:t>
      </w:r>
      <w:r w:rsidRPr="00EC25B5">
        <w:t>t of</w:t>
      </w:r>
      <w:r w:rsidRPr="00EC25B5">
        <w:rPr>
          <w:spacing w:val="-1"/>
        </w:rPr>
        <w:t xml:space="preserve"> </w:t>
      </w:r>
      <w:r w:rsidRPr="00EC25B5">
        <w:t>wound management</w:t>
      </w:r>
      <w:r w:rsidRPr="00EC25B5">
        <w:rPr>
          <w:spacing w:val="-1"/>
        </w:rPr>
        <w:t xml:space="preserve"> </w:t>
      </w:r>
      <w:r w:rsidRPr="00EC25B5">
        <w:t>if the last</w:t>
      </w:r>
      <w:r w:rsidRPr="00EC25B5">
        <w:rPr>
          <w:spacing w:val="-1"/>
        </w:rPr>
        <w:t xml:space="preserve"> </w:t>
      </w:r>
      <w:r w:rsidRPr="00EC25B5">
        <w:t>dose of</w:t>
      </w:r>
      <w:r w:rsidRPr="00EC25B5">
        <w:rPr>
          <w:spacing w:val="-10"/>
        </w:rPr>
        <w:t xml:space="preserve"> </w:t>
      </w:r>
      <w:r w:rsidRPr="00EC25B5">
        <w:t>Td</w:t>
      </w:r>
      <w:r w:rsidRPr="00EC25B5">
        <w:rPr>
          <w:spacing w:val="-1"/>
        </w:rPr>
        <w:t xml:space="preserve"> </w:t>
      </w:r>
      <w:r w:rsidRPr="00EC25B5">
        <w:t xml:space="preserve">was </w:t>
      </w:r>
      <w:r w:rsidRPr="00EC25B5">
        <w:rPr>
          <w:spacing w:val="-3"/>
        </w:rPr>
        <w:t>r</w:t>
      </w:r>
      <w:r w:rsidRPr="00EC25B5">
        <w:t>ecei</w:t>
      </w:r>
      <w:r w:rsidRPr="00EC25B5">
        <w:rPr>
          <w:spacing w:val="-2"/>
        </w:rPr>
        <w:t>v</w:t>
      </w:r>
      <w:r w:rsidRPr="00EC25B5">
        <w:t xml:space="preserve">ed </w:t>
      </w:r>
      <w:r w:rsidR="00CB2294" w:rsidRPr="00EC25B5">
        <w:t>≥5</w:t>
      </w:r>
      <w:r w:rsidRPr="00EC25B5">
        <w:t xml:space="preserve"> </w:t>
      </w:r>
      <w:r w:rsidRPr="00EC25B5">
        <w:rPr>
          <w:spacing w:val="-2"/>
        </w:rPr>
        <w:t>y</w:t>
      </w:r>
      <w:r w:rsidRPr="00EC25B5">
        <w:t>ears</w:t>
      </w:r>
      <w:r w:rsidRPr="00EC25B5">
        <w:rPr>
          <w:spacing w:val="-1"/>
        </w:rPr>
        <w:t xml:space="preserve"> </w:t>
      </w:r>
      <w:r w:rsidRPr="00EC25B5">
        <w:t>earlie</w:t>
      </w:r>
      <w:r w:rsidRPr="00EC25B5">
        <w:rPr>
          <w:spacing w:val="-13"/>
        </w:rPr>
        <w:t>r</w:t>
      </w:r>
      <w:r w:rsidRPr="00EC25B5">
        <w:t>.</w:t>
      </w:r>
    </w:p>
    <w:p w14:paraId="775207D6" w14:textId="6D30D9E9" w:rsidR="00CC1877" w:rsidRDefault="00AB78ED" w:rsidP="00461764">
      <w:pPr>
        <w:pStyle w:val="Block"/>
      </w:pPr>
      <w:r w:rsidRPr="00EC25B5">
        <w:rPr>
          <w:spacing w:val="-8"/>
        </w:rPr>
        <w:t>F</w:t>
      </w:r>
      <w:r w:rsidRPr="00EC25B5">
        <w:t>or added p</w:t>
      </w:r>
      <w:r w:rsidRPr="00EC25B5">
        <w:rPr>
          <w:spacing w:val="-2"/>
        </w:rPr>
        <w:t>r</w:t>
      </w:r>
      <w:r w:rsidRPr="00EC25B5">
        <w:t>otection against pe</w:t>
      </w:r>
      <w:r w:rsidRPr="00EC25B5">
        <w:rPr>
          <w:spacing w:val="1"/>
        </w:rPr>
        <w:t>r</w:t>
      </w:r>
      <w:r w:rsidRPr="00EC25B5">
        <w:t xml:space="preserve">tussis, adults </w:t>
      </w:r>
      <w:r w:rsidR="00CB2294" w:rsidRPr="00EC25B5">
        <w:t>≥</w:t>
      </w:r>
      <w:r w:rsidRPr="00EC25B5">
        <w:t xml:space="preserve">19 </w:t>
      </w:r>
      <w:r w:rsidRPr="00EC25B5">
        <w:rPr>
          <w:spacing w:val="-2"/>
        </w:rPr>
        <w:t>y</w:t>
      </w:r>
      <w:r w:rsidRPr="00EC25B5">
        <w:t xml:space="preserve">ears </w:t>
      </w:r>
      <w:r w:rsidR="00CB2294" w:rsidRPr="00EC25B5">
        <w:t>of age</w:t>
      </w:r>
      <w:r w:rsidRPr="00EC25B5">
        <w:t xml:space="preserve"> should </w:t>
      </w:r>
      <w:r w:rsidRPr="00EC25B5">
        <w:rPr>
          <w:spacing w:val="-3"/>
        </w:rPr>
        <w:t>r</w:t>
      </w:r>
      <w:r w:rsidRPr="00EC25B5">
        <w:t>ecei</w:t>
      </w:r>
      <w:r w:rsidRPr="00EC25B5">
        <w:rPr>
          <w:spacing w:val="-2"/>
        </w:rPr>
        <w:t>v</w:t>
      </w:r>
      <w:r w:rsidRPr="00EC25B5">
        <w:t>e a single dose of</w:t>
      </w:r>
      <w:r w:rsidRPr="00EC25B5">
        <w:rPr>
          <w:spacing w:val="-10"/>
        </w:rPr>
        <w:t xml:space="preserve"> </w:t>
      </w:r>
      <w:r w:rsidRPr="00EC25B5">
        <w:t xml:space="preserve">Tdap to </w:t>
      </w:r>
      <w:r w:rsidRPr="00EC25B5">
        <w:rPr>
          <w:spacing w:val="-3"/>
        </w:rPr>
        <w:t>r</w:t>
      </w:r>
      <w:r w:rsidRPr="00EC25B5">
        <w:t xml:space="preserve">eplace a single </w:t>
      </w:r>
      <w:r w:rsidRPr="00EC25B5">
        <w:rPr>
          <w:spacing w:val="-2"/>
        </w:rPr>
        <w:t>r</w:t>
      </w:r>
      <w:r w:rsidRPr="00EC25B5">
        <w:t>outine booster dose of</w:t>
      </w:r>
      <w:r w:rsidRPr="00EC25B5">
        <w:rPr>
          <w:spacing w:val="-10"/>
        </w:rPr>
        <w:t xml:space="preserve"> </w:t>
      </w:r>
      <w:r w:rsidRPr="00EC25B5">
        <w:t xml:space="preserve">Td, if they </w:t>
      </w:r>
      <w:r w:rsidRPr="00EC25B5">
        <w:rPr>
          <w:spacing w:val="-3"/>
        </w:rPr>
        <w:t>r</w:t>
      </w:r>
      <w:r w:rsidRPr="00EC25B5">
        <w:t>ecei</w:t>
      </w:r>
      <w:r w:rsidRPr="00EC25B5">
        <w:rPr>
          <w:spacing w:val="-2"/>
        </w:rPr>
        <w:t>v</w:t>
      </w:r>
      <w:r w:rsidRPr="00EC25B5">
        <w:t>ed their last dose of</w:t>
      </w:r>
      <w:r w:rsidRPr="00EC25B5">
        <w:rPr>
          <w:spacing w:val="-10"/>
        </w:rPr>
        <w:t xml:space="preserve"> </w:t>
      </w:r>
      <w:r w:rsidRPr="00EC25B5">
        <w:t>Td 10 or mo</w:t>
      </w:r>
      <w:r w:rsidRPr="00EC25B5">
        <w:rPr>
          <w:spacing w:val="-3"/>
        </w:rPr>
        <w:t>r</w:t>
      </w:r>
      <w:r w:rsidRPr="00EC25B5">
        <w:t xml:space="preserve">e </w:t>
      </w:r>
      <w:r w:rsidRPr="00EC25B5">
        <w:rPr>
          <w:spacing w:val="-2"/>
        </w:rPr>
        <w:t>y</w:t>
      </w:r>
      <w:r w:rsidRPr="00EC25B5">
        <w:t>ears earlier and ha</w:t>
      </w:r>
      <w:r w:rsidRPr="00EC25B5">
        <w:rPr>
          <w:spacing w:val="-2"/>
        </w:rPr>
        <w:t>v</w:t>
      </w:r>
      <w:r w:rsidRPr="00EC25B5">
        <w:t>e not p</w:t>
      </w:r>
      <w:r w:rsidRPr="00EC25B5">
        <w:rPr>
          <w:spacing w:val="-3"/>
        </w:rPr>
        <w:t>r</w:t>
      </w:r>
      <w:r w:rsidRPr="00EC25B5">
        <w:t xml:space="preserve">eviously </w:t>
      </w:r>
      <w:r w:rsidRPr="00EC25B5">
        <w:rPr>
          <w:spacing w:val="-3"/>
        </w:rPr>
        <w:t>r</w:t>
      </w:r>
      <w:r w:rsidRPr="00EC25B5">
        <w:t>ecei</w:t>
      </w:r>
      <w:r w:rsidRPr="00EC25B5">
        <w:rPr>
          <w:spacing w:val="-2"/>
        </w:rPr>
        <w:t>v</w:t>
      </w:r>
      <w:r w:rsidRPr="00EC25B5">
        <w:t>ed a dose of</w:t>
      </w:r>
      <w:r w:rsidRPr="00EC25B5">
        <w:rPr>
          <w:spacing w:val="-10"/>
        </w:rPr>
        <w:t xml:space="preserve"> </w:t>
      </w:r>
      <w:r w:rsidRPr="00EC25B5">
        <w:t>Tda</w:t>
      </w:r>
      <w:r w:rsidRPr="00EC25B5">
        <w:rPr>
          <w:spacing w:val="-4"/>
        </w:rPr>
        <w:t>p</w:t>
      </w:r>
      <w:r w:rsidRPr="00EC25B5">
        <w:t>.</w:t>
      </w:r>
      <w:r w:rsidR="00516CEA">
        <w:t xml:space="preserve"> </w:t>
      </w:r>
    </w:p>
    <w:p w14:paraId="0624BEA7" w14:textId="4AB2BBA6" w:rsidR="00461764" w:rsidRDefault="00461764" w:rsidP="00461764">
      <w:pPr>
        <w:pStyle w:val="Block"/>
      </w:pPr>
    </w:p>
    <w:p w14:paraId="502154DF" w14:textId="647D7515" w:rsidR="00461764" w:rsidRDefault="00461764" w:rsidP="00461764">
      <w:pPr>
        <w:pStyle w:val="SectionHeader"/>
      </w:pPr>
      <w:r>
        <w:t>REFERENCES</w:t>
      </w:r>
    </w:p>
    <w:p w14:paraId="50FE5390" w14:textId="28045D07" w:rsidR="00461764" w:rsidRPr="00461764" w:rsidRDefault="00461764" w:rsidP="00461764">
      <w:pPr>
        <w:pStyle w:val="Updates"/>
        <w:numPr>
          <w:ilvl w:val="0"/>
          <w:numId w:val="15"/>
        </w:numPr>
      </w:pPr>
      <w:proofErr w:type="spellStart"/>
      <w:r w:rsidRPr="00461764">
        <w:t>Gubler</w:t>
      </w:r>
      <w:proofErr w:type="spellEnd"/>
      <w:r w:rsidRPr="00461764">
        <w:t xml:space="preserve"> J, Huber-Schneider C, Gruner E, </w:t>
      </w:r>
      <w:proofErr w:type="spellStart"/>
      <w:r w:rsidRPr="00461764">
        <w:t>Altwegg</w:t>
      </w:r>
      <w:proofErr w:type="spellEnd"/>
      <w:r w:rsidRPr="00461764">
        <w:t xml:space="preserve"> M. An outbreak of nontoxigenic </w:t>
      </w:r>
      <w:r w:rsidRPr="00461764">
        <w:rPr>
          <w:i/>
          <w:iCs/>
        </w:rPr>
        <w:t xml:space="preserve">Corynebacterium </w:t>
      </w:r>
      <w:r w:rsidRPr="00C206A3">
        <w:rPr>
          <w:i/>
          <w:iCs/>
        </w:rPr>
        <w:t>diphtheriae</w:t>
      </w:r>
      <w:r w:rsidRPr="00461764">
        <w:t xml:space="preserve"> infection: </w:t>
      </w:r>
      <w:r>
        <w:t>S</w:t>
      </w:r>
      <w:r w:rsidRPr="00461764">
        <w:t xml:space="preserve">ingle bacterial clone causing invasive infection among Swiss drug users. Clin Infect Dis 1998;27(5):1295–8. </w:t>
      </w:r>
    </w:p>
    <w:p w14:paraId="770D272E" w14:textId="77777777" w:rsidR="00461764" w:rsidRDefault="00461764" w:rsidP="00461764">
      <w:pPr>
        <w:pStyle w:val="Block"/>
      </w:pPr>
    </w:p>
    <w:p w14:paraId="2103A32A" w14:textId="77777777" w:rsidR="00872FF3" w:rsidRPr="00EC25B5" w:rsidRDefault="00872FF3" w:rsidP="00424B0C">
      <w:pPr>
        <w:pStyle w:val="SectionHeader"/>
        <w:tabs>
          <w:tab w:val="left" w:pos="820"/>
        </w:tabs>
        <w:spacing w:before="89"/>
        <w:ind w:right="-20"/>
        <w:rPr>
          <w:rFonts w:cs="Arial"/>
          <w:szCs w:val="24"/>
        </w:rPr>
      </w:pPr>
      <w:bookmarkStart w:id="4" w:name="_Toc424298464"/>
      <w:r w:rsidRPr="00EC25B5">
        <w:rPr>
          <w:rFonts w:eastAsia="Myriad Pro" w:cs="Arial"/>
          <w:caps/>
          <w:color w:val="FFFFFF"/>
          <w:spacing w:val="3"/>
          <w:szCs w:val="24"/>
        </w:rPr>
        <w:lastRenderedPageBreak/>
        <w:t>Update Log</w:t>
      </w:r>
      <w:bookmarkEnd w:id="4"/>
    </w:p>
    <w:p w14:paraId="2E753611" w14:textId="426C4531" w:rsidR="00F16207" w:rsidRDefault="003833F5" w:rsidP="00347BC5">
      <w:pPr>
        <w:pStyle w:val="Updates"/>
      </w:pPr>
      <w:r>
        <w:rPr>
          <w:rFonts w:cs="Arial"/>
          <w:color w:val="000000"/>
        </w:rPr>
        <w:t xml:space="preserve">February </w:t>
      </w:r>
      <w:r w:rsidR="00CE29B8">
        <w:rPr>
          <w:rFonts w:cs="Arial"/>
          <w:color w:val="000000"/>
        </w:rPr>
        <w:t>202</w:t>
      </w:r>
      <w:r w:rsidR="00306396">
        <w:rPr>
          <w:rFonts w:cs="Arial"/>
          <w:color w:val="000000"/>
        </w:rPr>
        <w:t>2</w:t>
      </w:r>
      <w:r w:rsidR="00CE29B8">
        <w:rPr>
          <w:rFonts w:cs="Arial"/>
          <w:color w:val="000000"/>
        </w:rPr>
        <w:t>: Case definitions updated (Juventila Liko)</w:t>
      </w:r>
    </w:p>
    <w:p w14:paraId="6100C318" w14:textId="4577F447" w:rsidR="00347BC5" w:rsidRPr="00347BC5" w:rsidRDefault="000E1E4B" w:rsidP="00347BC5">
      <w:pPr>
        <w:pStyle w:val="Updates"/>
        <w:rPr>
          <w:rFonts w:cs="Arial"/>
        </w:rPr>
      </w:pPr>
      <w:r>
        <w:t>March</w:t>
      </w:r>
      <w:r w:rsidR="00245CCC">
        <w:t xml:space="preserve"> 2021</w:t>
      </w:r>
      <w:r w:rsidR="00CE29B8">
        <w:t>:</w:t>
      </w:r>
      <w:r w:rsidR="00245CCC">
        <w:t xml:space="preserve"> Reporting period updated </w:t>
      </w:r>
      <w:proofErr w:type="gramStart"/>
      <w:r w:rsidR="00CE29B8">
        <w:t>to</w:t>
      </w:r>
      <w:proofErr w:type="gramEnd"/>
      <w:r w:rsidR="00CE29B8">
        <w:t xml:space="preserve"> “</w:t>
      </w:r>
      <w:r w:rsidR="00245CCC">
        <w:t>immediately</w:t>
      </w:r>
      <w:r w:rsidR="00CE29B8">
        <w:t>”</w:t>
      </w:r>
      <w:r w:rsidR="00245CCC">
        <w:t xml:space="preserve"> reportable</w:t>
      </w:r>
      <w:r w:rsidR="00347BC5">
        <w:t>. (Juventila Liko)</w:t>
      </w:r>
      <w:hyperlink w:history="1"/>
    </w:p>
    <w:p w14:paraId="23975701" w14:textId="3E1C8F8F" w:rsidR="00637D24" w:rsidRPr="00EC25B5" w:rsidRDefault="00520621" w:rsidP="007B43D8">
      <w:pPr>
        <w:pStyle w:val="Updates"/>
      </w:pPr>
      <w:r>
        <w:t>March 2017</w:t>
      </w:r>
      <w:r w:rsidR="00637D24" w:rsidRPr="00EC25B5">
        <w:t>: Suspect case definition add</w:t>
      </w:r>
      <w:r w:rsidR="00DD3064">
        <w:t>ed. Case and contact management</w:t>
      </w:r>
      <w:r w:rsidR="00AA2EF5">
        <w:t xml:space="preserve"> </w:t>
      </w:r>
      <w:r w:rsidR="00637D24" w:rsidRPr="00EC25B5">
        <w:t>clarified. Reference for diphtheria antitoxin added.</w:t>
      </w:r>
      <w:r w:rsidR="007B43D8" w:rsidRPr="00EC25B5">
        <w:t xml:space="preserve"> (Juventila Liko)</w:t>
      </w:r>
    </w:p>
    <w:p w14:paraId="7FF1858B" w14:textId="77777777" w:rsidR="00AB78ED" w:rsidRPr="00EC25B5" w:rsidRDefault="00AB78ED" w:rsidP="007B43D8">
      <w:pPr>
        <w:pStyle w:val="Updates"/>
        <w:rPr>
          <w:rFonts w:eastAsia="Adobe Garamond Pro"/>
        </w:rPr>
      </w:pPr>
      <w:r w:rsidRPr="00EC25B5">
        <w:rPr>
          <w:rFonts w:eastAsia="Adobe Garamond Pro"/>
        </w:rPr>
        <w:t>December</w:t>
      </w:r>
      <w:r w:rsidR="008A7A26" w:rsidRPr="00EC25B5">
        <w:rPr>
          <w:rFonts w:eastAsia="Adobe Garamond Pro"/>
        </w:rPr>
        <w:t xml:space="preserve"> 2</w:t>
      </w:r>
      <w:r w:rsidRPr="00EC25B5">
        <w:rPr>
          <w:rFonts w:eastAsia="Adobe Garamond Pro"/>
        </w:rPr>
        <w:t>015</w:t>
      </w:r>
      <w:r w:rsidR="007B43D8" w:rsidRPr="00EC25B5">
        <w:rPr>
          <w:rFonts w:eastAsia="Adobe Garamond Pro"/>
        </w:rPr>
        <w:t xml:space="preserve">: </w:t>
      </w:r>
      <w:r w:rsidRPr="00EC25B5">
        <w:rPr>
          <w:rFonts w:eastAsia="Adobe Garamond Pro"/>
        </w:rPr>
        <w:t>Updated into new template. (Leslie Byster)</w:t>
      </w:r>
    </w:p>
    <w:p w14:paraId="6F9D30EF" w14:textId="77777777" w:rsidR="008A7A26" w:rsidRPr="00F178E9" w:rsidRDefault="008A7A26" w:rsidP="007B43D8">
      <w:pPr>
        <w:pStyle w:val="Updates"/>
        <w:rPr>
          <w:rFonts w:eastAsia="Adobe Garamond Pro"/>
        </w:rPr>
      </w:pPr>
      <w:r w:rsidRPr="00EC25B5">
        <w:rPr>
          <w:rFonts w:eastAsia="Adobe Garamond Pro"/>
        </w:rPr>
        <w:t>January 2012</w:t>
      </w:r>
      <w:r w:rsidR="007B43D8" w:rsidRPr="00EC25B5">
        <w:rPr>
          <w:rFonts w:eastAsia="Adobe Garamond Pro"/>
        </w:rPr>
        <w:t>:</w:t>
      </w:r>
      <w:r w:rsidRPr="00EC25B5">
        <w:rPr>
          <w:rFonts w:eastAsia="Adobe Garamond Pro"/>
        </w:rPr>
        <w:t xml:space="preserve"> </w:t>
      </w:r>
      <w:r w:rsidR="00AB78ED" w:rsidRPr="00EC25B5">
        <w:rPr>
          <w:rFonts w:eastAsia="Adobe Garamond Pro"/>
        </w:rPr>
        <w:t>Created</w:t>
      </w:r>
      <w:r w:rsidR="00197ED0" w:rsidRPr="00EC25B5">
        <w:rPr>
          <w:rFonts w:eastAsia="Adobe Garamond Pro"/>
        </w:rPr>
        <w:t xml:space="preserve"> (Paul</w:t>
      </w:r>
      <w:r w:rsidR="007B43D8" w:rsidRPr="00EC25B5">
        <w:rPr>
          <w:rFonts w:eastAsia="Adobe Garamond Pro"/>
        </w:rPr>
        <w:t xml:space="preserve"> Cieslak</w:t>
      </w:r>
      <w:r w:rsidR="00197ED0" w:rsidRPr="00EC25B5">
        <w:rPr>
          <w:rFonts w:eastAsia="Adobe Garamond Pro"/>
        </w:rPr>
        <w:t xml:space="preserve"> and Juventila</w:t>
      </w:r>
      <w:r w:rsidR="007B43D8" w:rsidRPr="00EC25B5">
        <w:rPr>
          <w:rFonts w:eastAsia="Adobe Garamond Pro"/>
        </w:rPr>
        <w:t xml:space="preserve"> Liko</w:t>
      </w:r>
      <w:r w:rsidR="00197ED0" w:rsidRPr="00EC25B5">
        <w:rPr>
          <w:rFonts w:eastAsia="Adobe Garamond Pro"/>
        </w:rPr>
        <w:t>)</w:t>
      </w:r>
    </w:p>
    <w:sectPr w:rsidR="008A7A26" w:rsidRPr="00F178E9" w:rsidSect="00DC2928">
      <w:headerReference w:type="default"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8FB0" w14:textId="77777777" w:rsidR="00F255CD" w:rsidRDefault="00F255CD" w:rsidP="00D315D4">
      <w:r>
        <w:separator/>
      </w:r>
    </w:p>
  </w:endnote>
  <w:endnote w:type="continuationSeparator" w:id="0">
    <w:p w14:paraId="2FFA2DFD" w14:textId="77777777" w:rsidR="00F255CD" w:rsidRDefault="00F255CD" w:rsidP="00D3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Adobe Garamond Pro">
    <w:altName w:val="Garamond"/>
    <w:panose1 w:val="00000000000000000000"/>
    <w:charset w:val="00"/>
    <w:family w:val="roman"/>
    <w:notTrueType/>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A798" w14:textId="6375E089" w:rsidR="00DB6EC9" w:rsidRPr="00113C36" w:rsidRDefault="00A70515" w:rsidP="00A44598">
    <w:pPr>
      <w:pStyle w:val="Footer"/>
      <w:tabs>
        <w:tab w:val="clear" w:pos="4320"/>
      </w:tabs>
      <w:rPr>
        <w:rFonts w:ascii="Arial" w:hAnsi="Arial" w:cs="Arial"/>
        <w:sz w:val="20"/>
        <w:szCs w:val="20"/>
      </w:rPr>
    </w:pPr>
    <w:r>
      <w:rPr>
        <w:rStyle w:val="PageNumber"/>
        <w:rFonts w:ascii="Arial" w:hAnsi="Arial" w:cs="Arial"/>
        <w:sz w:val="20"/>
        <w:szCs w:val="20"/>
      </w:rPr>
      <w:t xml:space="preserve">February </w:t>
    </w:r>
    <w:r w:rsidR="00CF6CF8">
      <w:rPr>
        <w:rStyle w:val="PageNumber"/>
        <w:rFonts w:ascii="Arial" w:hAnsi="Arial" w:cs="Arial"/>
        <w:sz w:val="20"/>
        <w:szCs w:val="20"/>
      </w:rPr>
      <w:t>2022</w:t>
    </w:r>
    <w:r w:rsidR="00DB6EC9" w:rsidRPr="00113C36">
      <w:rPr>
        <w:rStyle w:val="PageNumber"/>
        <w:rFonts w:ascii="Arial" w:hAnsi="Arial" w:cs="Arial"/>
        <w:sz w:val="20"/>
        <w:szCs w:val="20"/>
      </w:rPr>
      <w:tab/>
      <w:t xml:space="preserve">Page </w:t>
    </w:r>
    <w:r w:rsidR="00441722" w:rsidRPr="00113C36">
      <w:rPr>
        <w:rStyle w:val="PageNumber"/>
        <w:rFonts w:ascii="Arial" w:hAnsi="Arial" w:cs="Arial"/>
        <w:sz w:val="20"/>
        <w:szCs w:val="20"/>
      </w:rPr>
      <w:fldChar w:fldCharType="begin"/>
    </w:r>
    <w:r w:rsidR="00DB6EC9" w:rsidRPr="00113C36">
      <w:rPr>
        <w:rStyle w:val="PageNumber"/>
        <w:rFonts w:ascii="Arial" w:hAnsi="Arial" w:cs="Arial"/>
        <w:sz w:val="20"/>
        <w:szCs w:val="20"/>
      </w:rPr>
      <w:instrText xml:space="preserve"> PAGE   \* MERGEFORMAT </w:instrText>
    </w:r>
    <w:r w:rsidR="00441722" w:rsidRPr="00113C36">
      <w:rPr>
        <w:rStyle w:val="PageNumber"/>
        <w:rFonts w:ascii="Arial" w:hAnsi="Arial" w:cs="Arial"/>
        <w:sz w:val="20"/>
        <w:szCs w:val="20"/>
      </w:rPr>
      <w:fldChar w:fldCharType="separate"/>
    </w:r>
    <w:r w:rsidR="00EC2834">
      <w:rPr>
        <w:rStyle w:val="PageNumber"/>
        <w:rFonts w:ascii="Arial" w:hAnsi="Arial" w:cs="Arial"/>
        <w:noProof/>
        <w:sz w:val="20"/>
        <w:szCs w:val="20"/>
      </w:rPr>
      <w:t>8</w:t>
    </w:r>
    <w:r w:rsidR="00441722" w:rsidRPr="00113C36">
      <w:rPr>
        <w:rStyle w:val="PageNumber"/>
        <w:rFonts w:ascii="Arial" w:hAnsi="Arial" w:cs="Arial"/>
        <w:sz w:val="20"/>
        <w:szCs w:val="20"/>
      </w:rPr>
      <w:fldChar w:fldCharType="end"/>
    </w:r>
    <w:r w:rsidR="00DB6EC9" w:rsidRPr="00113C36">
      <w:rPr>
        <w:rStyle w:val="PageNumber"/>
        <w:rFonts w:ascii="Arial" w:hAnsi="Arial" w:cs="Arial"/>
        <w:sz w:val="20"/>
        <w:szCs w:val="20"/>
      </w:rPr>
      <w:t xml:space="preserve"> of </w:t>
    </w:r>
    <w:r w:rsidR="00441722" w:rsidRPr="00113C36">
      <w:rPr>
        <w:rFonts w:ascii="Arial" w:hAnsi="Arial" w:cs="Arial"/>
        <w:sz w:val="20"/>
        <w:szCs w:val="20"/>
      </w:rPr>
      <w:fldChar w:fldCharType="begin"/>
    </w:r>
    <w:r w:rsidR="00DB6EC9" w:rsidRPr="00113C36">
      <w:rPr>
        <w:rFonts w:ascii="Arial" w:hAnsi="Arial" w:cs="Arial"/>
        <w:sz w:val="20"/>
        <w:szCs w:val="20"/>
      </w:rPr>
      <w:instrText xml:space="preserve"> NUMPAGES  </w:instrText>
    </w:r>
    <w:r w:rsidR="00441722" w:rsidRPr="00113C36">
      <w:rPr>
        <w:rFonts w:ascii="Arial" w:hAnsi="Arial" w:cs="Arial"/>
        <w:sz w:val="20"/>
        <w:szCs w:val="20"/>
      </w:rPr>
      <w:fldChar w:fldCharType="separate"/>
    </w:r>
    <w:r w:rsidR="00EC2834">
      <w:rPr>
        <w:rFonts w:ascii="Arial" w:hAnsi="Arial" w:cs="Arial"/>
        <w:noProof/>
        <w:sz w:val="20"/>
        <w:szCs w:val="20"/>
      </w:rPr>
      <w:t>8</w:t>
    </w:r>
    <w:r w:rsidR="00441722" w:rsidRPr="00113C36">
      <w:rPr>
        <w:rFonts w:ascii="Arial" w:hAnsi="Arial" w:cs="Arial"/>
        <w:sz w:val="20"/>
        <w:szCs w:val="20"/>
      </w:rPr>
      <w:fldChar w:fldCharType="end"/>
    </w:r>
  </w:p>
  <w:p w14:paraId="25BD21CD" w14:textId="77777777" w:rsidR="00DB6EC9" w:rsidRPr="00113C36" w:rsidRDefault="00DB6EC9">
    <w:pP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AD52" w14:textId="7E286EDB" w:rsidR="00C42D35" w:rsidRPr="00AA72DA" w:rsidRDefault="00CF6CF8">
    <w:pPr>
      <w:pStyle w:val="Footer"/>
      <w:rPr>
        <w:rFonts w:ascii="Arial" w:hAnsi="Arial" w:cs="Arial"/>
        <w:sz w:val="20"/>
        <w:szCs w:val="20"/>
      </w:rPr>
    </w:pPr>
    <w:r>
      <w:rPr>
        <w:rFonts w:ascii="Arial" w:hAnsi="Arial" w:cs="Arial"/>
        <w:sz w:val="20"/>
        <w:szCs w:val="20"/>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96CE" w14:textId="77777777" w:rsidR="00F255CD" w:rsidRDefault="00F255CD" w:rsidP="00D315D4">
      <w:r>
        <w:separator/>
      </w:r>
    </w:p>
  </w:footnote>
  <w:footnote w:type="continuationSeparator" w:id="0">
    <w:p w14:paraId="15B08A1A" w14:textId="77777777" w:rsidR="00F255CD" w:rsidRDefault="00F255CD" w:rsidP="00D3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A5DF" w14:textId="77777777" w:rsidR="00ED5151" w:rsidRPr="00113C36" w:rsidRDefault="00AA72DA" w:rsidP="00AE6CA7">
    <w:pPr>
      <w:spacing w:line="230" w:lineRule="exact"/>
      <w:ind w:left="14"/>
      <w:jc w:val="center"/>
      <w:rPr>
        <w:rFonts w:ascii="Arial" w:eastAsia="Myriad Pro" w:hAnsi="Arial" w:cs="Arial"/>
        <w:sz w:val="22"/>
        <w:szCs w:val="22"/>
      </w:rPr>
    </w:pPr>
    <w:r>
      <w:rPr>
        <w:rFonts w:ascii="Arial" w:hAnsi="Arial" w:cs="Arial"/>
        <w:b/>
        <w:color w:val="231F20"/>
        <w:spacing w:val="-1"/>
        <w:sz w:val="22"/>
        <w:szCs w:val="22"/>
      </w:rPr>
      <w:t>Diphtheria</w:t>
    </w:r>
  </w:p>
  <w:p w14:paraId="5DD43F11" w14:textId="77777777" w:rsidR="00ED5151" w:rsidRDefault="00ED5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306" w:tblpY="-158"/>
      <w:tblW w:w="10548" w:type="dxa"/>
      <w:tblBorders>
        <w:bottom w:val="single" w:sz="8" w:space="0" w:color="F79646"/>
        <w:insideH w:val="single" w:sz="4" w:space="0" w:color="F79646"/>
      </w:tblBorders>
      <w:tblLayout w:type="fixed"/>
      <w:tblLook w:val="00A0" w:firstRow="1" w:lastRow="0" w:firstColumn="1" w:lastColumn="0" w:noHBand="0" w:noVBand="0"/>
    </w:tblPr>
    <w:tblGrid>
      <w:gridCol w:w="7039"/>
      <w:gridCol w:w="3509"/>
    </w:tblGrid>
    <w:tr w:rsidR="00DB6EC9" w:rsidRPr="00EC79AB" w14:paraId="515CFBA8" w14:textId="77777777" w:rsidTr="00AB0A9E">
      <w:trPr>
        <w:cantSplit/>
        <w:trHeight w:val="903"/>
      </w:trPr>
      <w:tc>
        <w:tcPr>
          <w:tcW w:w="6264" w:type="dxa"/>
          <w:tcBorders>
            <w:top w:val="nil"/>
            <w:bottom w:val="single" w:sz="12" w:space="0" w:color="F79646"/>
          </w:tcBorders>
          <w:vAlign w:val="center"/>
        </w:tcPr>
        <w:p w14:paraId="4FAC0D51" w14:textId="77777777" w:rsidR="00DB6EC9" w:rsidRPr="00EC79AB" w:rsidRDefault="00DB6EC9" w:rsidP="00AB0A9E">
          <w:pPr>
            <w:pStyle w:val="Office"/>
            <w:ind w:left="-101"/>
            <w:rPr>
              <w:rFonts w:cs="Arial"/>
              <w:szCs w:val="22"/>
            </w:rPr>
          </w:pPr>
          <w:r w:rsidRPr="00EC79AB">
            <w:rPr>
              <w:rFonts w:cs="Arial"/>
              <w:szCs w:val="22"/>
            </w:rPr>
            <w:br/>
          </w:r>
          <w:r w:rsidRPr="00E02833">
            <w:rPr>
              <w:rFonts w:cs="Arial"/>
              <w:szCs w:val="22"/>
            </w:rPr>
            <w:t>PUBLIC HEALTH DIVISION</w:t>
          </w:r>
          <w:r w:rsidRPr="00EC79AB">
            <w:rPr>
              <w:rFonts w:cs="Arial"/>
              <w:szCs w:val="22"/>
            </w:rPr>
            <w:br/>
          </w:r>
          <w:r>
            <w:rPr>
              <w:rFonts w:cs="Arial"/>
              <w:szCs w:val="22"/>
            </w:rPr>
            <w:t>Acute and Communicable Disease Prevention</w:t>
          </w:r>
        </w:p>
      </w:tc>
      <w:tc>
        <w:tcPr>
          <w:tcW w:w="3123" w:type="dxa"/>
          <w:vMerge w:val="restart"/>
          <w:tcBorders>
            <w:top w:val="nil"/>
          </w:tcBorders>
          <w:vAlign w:val="center"/>
        </w:tcPr>
        <w:p w14:paraId="1687BD89" w14:textId="77777777" w:rsidR="00DB6EC9" w:rsidRPr="00EC79AB" w:rsidRDefault="00DB6EC9" w:rsidP="00AB0A9E">
          <w:pPr>
            <w:spacing w:line="60" w:lineRule="exact"/>
            <w:rPr>
              <w:rFonts w:ascii="Arial" w:hAnsi="Arial" w:cs="Arial"/>
            </w:rPr>
          </w:pPr>
        </w:p>
        <w:p w14:paraId="707EF3D4" w14:textId="77777777" w:rsidR="00DB6EC9" w:rsidRPr="00EC79AB" w:rsidRDefault="00DB6EC9" w:rsidP="00AB0A9E">
          <w:pPr>
            <w:rPr>
              <w:rFonts w:ascii="Arial" w:hAnsi="Arial" w:cs="Arial"/>
            </w:rPr>
          </w:pPr>
          <w:r>
            <w:rPr>
              <w:rFonts w:ascii="Arial" w:hAnsi="Arial" w:cs="Arial"/>
              <w:noProof/>
              <w:sz w:val="22"/>
              <w:szCs w:val="22"/>
            </w:rPr>
            <w:drawing>
              <wp:inline distT="0" distB="0" distL="0" distR="0" wp14:anchorId="4AD10C7E" wp14:editId="50D91E6E">
                <wp:extent cx="1865630" cy="687705"/>
                <wp:effectExtent l="19050" t="0" r="127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65630" cy="687705"/>
                        </a:xfrm>
                        <a:prstGeom prst="rect">
                          <a:avLst/>
                        </a:prstGeom>
                        <a:noFill/>
                        <a:ln w="9525">
                          <a:noFill/>
                          <a:miter lim="800000"/>
                          <a:headEnd/>
                          <a:tailEnd/>
                        </a:ln>
                      </pic:spPr>
                    </pic:pic>
                  </a:graphicData>
                </a:graphic>
              </wp:inline>
            </w:drawing>
          </w:r>
        </w:p>
      </w:tc>
    </w:tr>
    <w:tr w:rsidR="00DB6EC9" w:rsidRPr="00EC79AB" w14:paraId="2DFA4417" w14:textId="77777777" w:rsidTr="00AB0A9E">
      <w:trPr>
        <w:cantSplit/>
        <w:trHeight w:val="225"/>
      </w:trPr>
      <w:tc>
        <w:tcPr>
          <w:tcW w:w="6264" w:type="dxa"/>
          <w:tcBorders>
            <w:top w:val="single" w:sz="12" w:space="0" w:color="F79646"/>
            <w:bottom w:val="nil"/>
          </w:tcBorders>
        </w:tcPr>
        <w:p w14:paraId="772F4EBE" w14:textId="77777777" w:rsidR="00DB6EC9" w:rsidRPr="00EC79AB" w:rsidRDefault="00DB6EC9" w:rsidP="00AB0A9E">
          <w:pPr>
            <w:pStyle w:val="Governorname"/>
            <w:framePr w:hSpace="0" w:wrap="auto" w:vAnchor="margin" w:hAnchor="text" w:xAlign="left" w:yAlign="inline"/>
            <w:ind w:left="-101"/>
            <w:rPr>
              <w:rFonts w:cs="Arial"/>
              <w:sz w:val="22"/>
              <w:szCs w:val="22"/>
            </w:rPr>
          </w:pPr>
        </w:p>
        <w:p w14:paraId="6CECD2BF" w14:textId="77777777" w:rsidR="00DB6EC9" w:rsidRPr="00EC79AB" w:rsidRDefault="00DB6EC9" w:rsidP="00AB0A9E">
          <w:pPr>
            <w:pStyle w:val="Governorname"/>
            <w:framePr w:hSpace="0" w:wrap="auto" w:vAnchor="margin" w:hAnchor="text" w:xAlign="left" w:yAlign="inline"/>
            <w:ind w:left="-101"/>
            <w:rPr>
              <w:rFonts w:cs="Arial"/>
              <w:sz w:val="22"/>
              <w:szCs w:val="22"/>
            </w:rPr>
          </w:pPr>
        </w:p>
      </w:tc>
      <w:tc>
        <w:tcPr>
          <w:tcW w:w="3123" w:type="dxa"/>
          <w:vMerge/>
          <w:tcBorders>
            <w:bottom w:val="nil"/>
          </w:tcBorders>
          <w:vAlign w:val="bottom"/>
        </w:tcPr>
        <w:p w14:paraId="545DCFD0" w14:textId="77777777" w:rsidR="00DB6EC9" w:rsidRPr="00EC79AB" w:rsidRDefault="00DB6EC9" w:rsidP="00AB0A9E">
          <w:pPr>
            <w:jc w:val="right"/>
            <w:rPr>
              <w:rFonts w:ascii="Arial" w:hAnsi="Arial" w:cs="Arial"/>
            </w:rPr>
          </w:pPr>
        </w:p>
      </w:tc>
    </w:tr>
  </w:tbl>
  <w:p w14:paraId="751304E9" w14:textId="77777777" w:rsidR="00DB6EC9" w:rsidRDefault="00DB6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372"/>
    <w:multiLevelType w:val="hybridMultilevel"/>
    <w:tmpl w:val="02C47A94"/>
    <w:lvl w:ilvl="0" w:tplc="04090001">
      <w:start w:val="1"/>
      <w:numFmt w:val="bullet"/>
      <w:lvlText w:val=""/>
      <w:lvlJc w:val="left"/>
      <w:pPr>
        <w:ind w:left="1915" w:hanging="360"/>
      </w:pPr>
      <w:rPr>
        <w:rFonts w:ascii="Symbol" w:hAnsi="Symbol"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1" w15:restartNumberingAfterBreak="0">
    <w:nsid w:val="0878120F"/>
    <w:multiLevelType w:val="hybridMultilevel"/>
    <w:tmpl w:val="5818E22A"/>
    <w:lvl w:ilvl="0" w:tplc="04D84296">
      <w:start w:val="1"/>
      <w:numFmt w:val="bullet"/>
      <w:pStyle w:val="ListParagraph"/>
      <w:lvlText w:val=""/>
      <w:lvlJc w:val="left"/>
      <w:pPr>
        <w:ind w:left="1915" w:hanging="360"/>
      </w:pPr>
      <w:rPr>
        <w:rFonts w:ascii="Symbol" w:hAnsi="Symbol" w:hint="default"/>
      </w:rPr>
    </w:lvl>
    <w:lvl w:ilvl="1" w:tplc="04090003">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2" w15:restartNumberingAfterBreak="0">
    <w:nsid w:val="0C932427"/>
    <w:multiLevelType w:val="multilevel"/>
    <w:tmpl w:val="6B0A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F6784"/>
    <w:multiLevelType w:val="hybridMultilevel"/>
    <w:tmpl w:val="EEB8CBBC"/>
    <w:lvl w:ilvl="0" w:tplc="04090001">
      <w:start w:val="1"/>
      <w:numFmt w:val="bullet"/>
      <w:lvlText w:val=""/>
      <w:lvlJc w:val="left"/>
      <w:pPr>
        <w:ind w:left="1910" w:hanging="360"/>
      </w:pPr>
      <w:rPr>
        <w:rFonts w:ascii="Symbol" w:hAnsi="Symbol"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4" w15:restartNumberingAfterBreak="0">
    <w:nsid w:val="178B6A76"/>
    <w:multiLevelType w:val="hybridMultilevel"/>
    <w:tmpl w:val="E31E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41A48"/>
    <w:multiLevelType w:val="multilevel"/>
    <w:tmpl w:val="A732CB72"/>
    <w:lvl w:ilvl="0">
      <w:start w:val="1"/>
      <w:numFmt w:val="decimal"/>
      <w:lvlText w:val="%1"/>
      <w:lvlJc w:val="left"/>
      <w:pPr>
        <w:ind w:hanging="629"/>
      </w:pPr>
      <w:rPr>
        <w:rFonts w:hint="default"/>
      </w:rPr>
    </w:lvl>
    <w:lvl w:ilvl="1">
      <w:start w:val="2"/>
      <w:numFmt w:val="decimal"/>
      <w:lvlText w:val="%1.%2"/>
      <w:lvlJc w:val="left"/>
      <w:pPr>
        <w:ind w:hanging="629"/>
      </w:pPr>
      <w:rPr>
        <w:rFonts w:ascii="Myriad Pro" w:eastAsia="Myriad Pro" w:hAnsi="Myriad Pro" w:hint="default"/>
        <w:b/>
        <w:bCs/>
        <w:color w:val="231F20"/>
        <w:sz w:val="21"/>
        <w:szCs w:val="21"/>
      </w:rPr>
    </w:lvl>
    <w:lvl w:ilvl="2">
      <w:start w:val="1"/>
      <w:numFmt w:val="decimal"/>
      <w:lvlText w:val="%3."/>
      <w:lvlJc w:val="left"/>
      <w:pPr>
        <w:ind w:hanging="360"/>
      </w:pPr>
      <w:rPr>
        <w:rFonts w:ascii="Adobe Garamond Pro" w:eastAsia="Adobe Garamond Pro" w:hAnsi="Adobe Garamond Pro" w:hint="default"/>
        <w:color w:val="231F20"/>
        <w:sz w:val="21"/>
        <w:szCs w:val="21"/>
      </w:rPr>
    </w:lvl>
    <w:lvl w:ilvl="3">
      <w:start w:val="1"/>
      <w:numFmt w:val="bullet"/>
      <w:lvlText w:val="•"/>
      <w:lvlJc w:val="left"/>
      <w:pPr>
        <w:ind w:hanging="180"/>
      </w:pPr>
      <w:rPr>
        <w:rFonts w:ascii="Adobe Garamond Pro" w:eastAsia="Adobe Garamond Pro" w:hAnsi="Adobe Garamond Pro" w:hint="default"/>
        <w:color w:val="231F20"/>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DC41234"/>
    <w:multiLevelType w:val="hybridMultilevel"/>
    <w:tmpl w:val="1F742BB2"/>
    <w:lvl w:ilvl="0" w:tplc="95427E2A">
      <w:start w:val="1"/>
      <w:numFmt w:val="decimal"/>
      <w:lvlText w:val="%1."/>
      <w:lvlJc w:val="left"/>
      <w:pPr>
        <w:ind w:hanging="360"/>
      </w:pPr>
      <w:rPr>
        <w:rFonts w:ascii="Myriad Pro" w:eastAsia="Myriad Pro" w:hAnsi="Myriad Pro" w:hint="default"/>
        <w:b/>
        <w:bCs/>
        <w:color w:val="FFFFFF"/>
        <w:sz w:val="21"/>
        <w:szCs w:val="21"/>
      </w:rPr>
    </w:lvl>
    <w:lvl w:ilvl="1" w:tplc="B07CFE5C">
      <w:start w:val="1"/>
      <w:numFmt w:val="decimal"/>
      <w:lvlText w:val="%2."/>
      <w:lvlJc w:val="left"/>
      <w:pPr>
        <w:ind w:hanging="360"/>
      </w:pPr>
      <w:rPr>
        <w:rFonts w:ascii="Adobe Garamond Pro" w:eastAsia="Adobe Garamond Pro" w:hAnsi="Adobe Garamond Pro" w:hint="default"/>
        <w:color w:val="231F20"/>
        <w:sz w:val="21"/>
        <w:szCs w:val="21"/>
      </w:rPr>
    </w:lvl>
    <w:lvl w:ilvl="2" w:tplc="B748B9DC">
      <w:start w:val="1"/>
      <w:numFmt w:val="bullet"/>
      <w:lvlText w:val="•"/>
      <w:lvlJc w:val="left"/>
      <w:rPr>
        <w:rFonts w:hint="default"/>
      </w:rPr>
    </w:lvl>
    <w:lvl w:ilvl="3" w:tplc="B85AEDF8">
      <w:start w:val="1"/>
      <w:numFmt w:val="bullet"/>
      <w:lvlText w:val="•"/>
      <w:lvlJc w:val="left"/>
      <w:rPr>
        <w:rFonts w:hint="default"/>
      </w:rPr>
    </w:lvl>
    <w:lvl w:ilvl="4" w:tplc="FA88E986">
      <w:start w:val="1"/>
      <w:numFmt w:val="bullet"/>
      <w:lvlText w:val="•"/>
      <w:lvlJc w:val="left"/>
      <w:rPr>
        <w:rFonts w:hint="default"/>
      </w:rPr>
    </w:lvl>
    <w:lvl w:ilvl="5" w:tplc="501A67EE">
      <w:start w:val="1"/>
      <w:numFmt w:val="bullet"/>
      <w:lvlText w:val="•"/>
      <w:lvlJc w:val="left"/>
      <w:rPr>
        <w:rFonts w:hint="default"/>
      </w:rPr>
    </w:lvl>
    <w:lvl w:ilvl="6" w:tplc="6EBCAD12">
      <w:start w:val="1"/>
      <w:numFmt w:val="bullet"/>
      <w:lvlText w:val="•"/>
      <w:lvlJc w:val="left"/>
      <w:rPr>
        <w:rFonts w:hint="default"/>
      </w:rPr>
    </w:lvl>
    <w:lvl w:ilvl="7" w:tplc="2D34AED4">
      <w:start w:val="1"/>
      <w:numFmt w:val="bullet"/>
      <w:lvlText w:val="•"/>
      <w:lvlJc w:val="left"/>
      <w:rPr>
        <w:rFonts w:hint="default"/>
      </w:rPr>
    </w:lvl>
    <w:lvl w:ilvl="8" w:tplc="83A60766">
      <w:start w:val="1"/>
      <w:numFmt w:val="bullet"/>
      <w:lvlText w:val="•"/>
      <w:lvlJc w:val="left"/>
      <w:rPr>
        <w:rFonts w:hint="default"/>
      </w:rPr>
    </w:lvl>
  </w:abstractNum>
  <w:abstractNum w:abstractNumId="7" w15:restartNumberingAfterBreak="0">
    <w:nsid w:val="2E79251E"/>
    <w:multiLevelType w:val="hybridMultilevel"/>
    <w:tmpl w:val="AFCA77B8"/>
    <w:lvl w:ilvl="0" w:tplc="35FA074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1F5D56"/>
    <w:multiLevelType w:val="hybridMultilevel"/>
    <w:tmpl w:val="23F84BAE"/>
    <w:lvl w:ilvl="0" w:tplc="1A22F002">
      <w:start w:val="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B1D7C"/>
    <w:multiLevelType w:val="multilevel"/>
    <w:tmpl w:val="329E46FA"/>
    <w:lvl w:ilvl="0">
      <w:start w:val="2"/>
      <w:numFmt w:val="decimal"/>
      <w:lvlText w:val="%1."/>
      <w:lvlJc w:val="left"/>
      <w:pPr>
        <w:ind w:hanging="360"/>
      </w:pPr>
      <w:rPr>
        <w:rFonts w:ascii="Myriad Pro" w:eastAsia="Myriad Pro" w:hAnsi="Myriad Pro" w:hint="default"/>
        <w:b/>
        <w:bCs/>
        <w:color w:val="FFFFFF"/>
        <w:sz w:val="21"/>
        <w:szCs w:val="21"/>
      </w:rPr>
    </w:lvl>
    <w:lvl w:ilvl="1">
      <w:start w:val="1"/>
      <w:numFmt w:val="decimal"/>
      <w:lvlText w:val="%1.%2"/>
      <w:lvlJc w:val="left"/>
      <w:pPr>
        <w:ind w:hanging="629"/>
      </w:pPr>
      <w:rPr>
        <w:rFonts w:ascii="Myriad Pro" w:eastAsia="Myriad Pro" w:hAnsi="Myriad Pro" w:hint="default"/>
        <w:b/>
        <w:bCs/>
        <w:color w:val="231F20"/>
        <w:sz w:val="21"/>
        <w:szCs w:val="21"/>
      </w:rPr>
    </w:lvl>
    <w:lvl w:ilvl="2">
      <w:start w:val="1"/>
      <w:numFmt w:val="bullet"/>
      <w:lvlText w:val="•"/>
      <w:lvlJc w:val="left"/>
      <w:pPr>
        <w:ind w:hanging="360"/>
      </w:pPr>
      <w:rPr>
        <w:rFonts w:ascii="Adobe Garamond Pro" w:eastAsia="Adobe Garamond Pro" w:hAnsi="Adobe Garamond Pro" w:hint="default"/>
        <w:color w:val="231F20"/>
        <w:sz w:val="21"/>
        <w:szCs w:val="21"/>
      </w:rPr>
    </w:lvl>
    <w:lvl w:ilvl="3">
      <w:start w:val="1"/>
      <w:numFmt w:val="bullet"/>
      <w:lvlText w:val="•"/>
      <w:lvlJc w:val="left"/>
      <w:pPr>
        <w:ind w:hanging="360"/>
      </w:pPr>
      <w:rPr>
        <w:rFonts w:ascii="Adobe Garamond Pro" w:eastAsia="Adobe Garamond Pro" w:hAnsi="Adobe Garamond Pro" w:hint="default"/>
        <w:color w:val="231F20"/>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43EB6268"/>
    <w:multiLevelType w:val="multilevel"/>
    <w:tmpl w:val="8BC44420"/>
    <w:styleLink w:val="Bullets"/>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1" w15:restartNumberingAfterBreak="0">
    <w:nsid w:val="484B2FAF"/>
    <w:multiLevelType w:val="multilevel"/>
    <w:tmpl w:val="8C7CE4E4"/>
    <w:lvl w:ilvl="0">
      <w:start w:val="1"/>
      <w:numFmt w:val="decimal"/>
      <w:lvlText w:val="%1."/>
      <w:lvlJc w:val="left"/>
      <w:pPr>
        <w:ind w:left="360" w:hanging="360"/>
      </w:pPr>
      <w:rPr>
        <w:rFonts w:ascii="Arial" w:hAnsi="Arial" w:cs="Arial" w:hint="default"/>
        <w:b/>
        <w:sz w:val="24"/>
        <w:szCs w:val="24"/>
      </w:rPr>
    </w:lvl>
    <w:lvl w:ilvl="1">
      <w:start w:val="3"/>
      <w:numFmt w:val="decimal"/>
      <w:isLgl/>
      <w:lvlText w:val="%1.%2"/>
      <w:lvlJc w:val="left"/>
      <w:pPr>
        <w:ind w:left="630" w:hanging="630"/>
      </w:pPr>
      <w:rPr>
        <w:rFonts w:hint="default"/>
      </w:rPr>
    </w:lvl>
    <w:lvl w:ilvl="2">
      <w:start w:val="1"/>
      <w:numFmt w:val="decimal"/>
      <w:isLgl/>
      <w:lvlText w:val="%1.%2.%3"/>
      <w:lvlJc w:val="left"/>
      <w:pPr>
        <w:ind w:left="110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844" w:hanging="1080"/>
      </w:pPr>
      <w:rPr>
        <w:rFonts w:hint="default"/>
      </w:rPr>
    </w:lvl>
    <w:lvl w:ilvl="5">
      <w:start w:val="1"/>
      <w:numFmt w:val="decimal"/>
      <w:isLgl/>
      <w:lvlText w:val="%1.%2.%3.%4.%5.%6"/>
      <w:lvlJc w:val="left"/>
      <w:pPr>
        <w:ind w:left="2035"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77" w:hanging="1440"/>
      </w:pPr>
      <w:rPr>
        <w:rFonts w:hint="default"/>
      </w:rPr>
    </w:lvl>
    <w:lvl w:ilvl="8">
      <w:start w:val="1"/>
      <w:numFmt w:val="decimal"/>
      <w:isLgl/>
      <w:lvlText w:val="%1.%2.%3.%4.%5.%6.%7.%8.%9"/>
      <w:lvlJc w:val="left"/>
      <w:pPr>
        <w:ind w:left="3328" w:hanging="1800"/>
      </w:pPr>
      <w:rPr>
        <w:rFonts w:hint="default"/>
      </w:rPr>
    </w:lvl>
  </w:abstractNum>
  <w:abstractNum w:abstractNumId="12" w15:restartNumberingAfterBreak="0">
    <w:nsid w:val="4D2005C5"/>
    <w:multiLevelType w:val="hybridMultilevel"/>
    <w:tmpl w:val="F1C4917A"/>
    <w:lvl w:ilvl="0" w:tplc="37DC6D5C">
      <w:start w:val="1"/>
      <w:numFmt w:val="decimal"/>
      <w:lvlText w:val="%1."/>
      <w:lvlJc w:val="left"/>
      <w:pPr>
        <w:ind w:left="1555" w:hanging="360"/>
      </w:pPr>
      <w:rPr>
        <w:rFonts w:cstheme="minorBidi"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3" w15:restartNumberingAfterBreak="0">
    <w:nsid w:val="4F913392"/>
    <w:multiLevelType w:val="hybridMultilevel"/>
    <w:tmpl w:val="2C8084C6"/>
    <w:lvl w:ilvl="0" w:tplc="04090001">
      <w:start w:val="1"/>
      <w:numFmt w:val="bullet"/>
      <w:lvlText w:val=""/>
      <w:lvlJc w:val="left"/>
      <w:pPr>
        <w:ind w:left="1915" w:hanging="360"/>
      </w:pPr>
      <w:rPr>
        <w:rFonts w:ascii="Symbol" w:hAnsi="Symbol"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14" w15:restartNumberingAfterBreak="0">
    <w:nsid w:val="501F7B94"/>
    <w:multiLevelType w:val="hybridMultilevel"/>
    <w:tmpl w:val="006EF28E"/>
    <w:lvl w:ilvl="0" w:tplc="F252DF18">
      <w:start w:val="1"/>
      <w:numFmt w:val="bullet"/>
      <w:pStyle w:val="Bullet-Hollow"/>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29331E"/>
    <w:multiLevelType w:val="hybridMultilevel"/>
    <w:tmpl w:val="853824CE"/>
    <w:lvl w:ilvl="0" w:tplc="370AD70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7A61241A"/>
    <w:multiLevelType w:val="hybridMultilevel"/>
    <w:tmpl w:val="8FF07A70"/>
    <w:lvl w:ilvl="0" w:tplc="FB1AD6DE">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7" w15:restartNumberingAfterBreak="0">
    <w:nsid w:val="7B3A402C"/>
    <w:multiLevelType w:val="hybridMultilevel"/>
    <w:tmpl w:val="906A9564"/>
    <w:lvl w:ilvl="0" w:tplc="655CD32A">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num w:numId="1">
    <w:abstractNumId w:val="11"/>
  </w:num>
  <w:num w:numId="2">
    <w:abstractNumId w:val="14"/>
  </w:num>
  <w:num w:numId="3">
    <w:abstractNumId w:val="8"/>
  </w:num>
  <w:num w:numId="4">
    <w:abstractNumId w:val="7"/>
  </w:num>
  <w:num w:numId="5">
    <w:abstractNumId w:val="10"/>
  </w:num>
  <w:num w:numId="6">
    <w:abstractNumId w:val="16"/>
  </w:num>
  <w:num w:numId="7">
    <w:abstractNumId w:val="1"/>
  </w:num>
  <w:num w:numId="8">
    <w:abstractNumId w:val="17"/>
  </w:num>
  <w:num w:numId="9">
    <w:abstractNumId w:val="12"/>
  </w:num>
  <w:num w:numId="10">
    <w:abstractNumId w:val="6"/>
  </w:num>
  <w:num w:numId="11">
    <w:abstractNumId w:val="5"/>
  </w:num>
  <w:num w:numId="12">
    <w:abstractNumId w:val="9"/>
  </w:num>
  <w:num w:numId="13">
    <w:abstractNumId w:val="4"/>
  </w:num>
  <w:num w:numId="14">
    <w:abstractNumId w:val="2"/>
  </w:num>
  <w:num w:numId="15">
    <w:abstractNumId w:val="15"/>
  </w:num>
  <w:num w:numId="16">
    <w:abstractNumId w:val="13"/>
  </w:num>
  <w:num w:numId="17">
    <w:abstractNumId w:val="3"/>
  </w:num>
  <w:num w:numId="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35"/>
    <w:rsid w:val="00001972"/>
    <w:rsid w:val="0000597A"/>
    <w:rsid w:val="00010AC6"/>
    <w:rsid w:val="000126FC"/>
    <w:rsid w:val="00015852"/>
    <w:rsid w:val="00017FE3"/>
    <w:rsid w:val="00023B04"/>
    <w:rsid w:val="00023FA5"/>
    <w:rsid w:val="000249A1"/>
    <w:rsid w:val="00025B2D"/>
    <w:rsid w:val="000269EA"/>
    <w:rsid w:val="00026A49"/>
    <w:rsid w:val="00033711"/>
    <w:rsid w:val="00034BF1"/>
    <w:rsid w:val="00035FB5"/>
    <w:rsid w:val="00042825"/>
    <w:rsid w:val="00047078"/>
    <w:rsid w:val="00056A3D"/>
    <w:rsid w:val="00061263"/>
    <w:rsid w:val="00062924"/>
    <w:rsid w:val="000654F6"/>
    <w:rsid w:val="0006627C"/>
    <w:rsid w:val="00067F33"/>
    <w:rsid w:val="00073837"/>
    <w:rsid w:val="0007468C"/>
    <w:rsid w:val="00082118"/>
    <w:rsid w:val="00083CC1"/>
    <w:rsid w:val="00085ECD"/>
    <w:rsid w:val="00087A4D"/>
    <w:rsid w:val="00090EBC"/>
    <w:rsid w:val="00092FC4"/>
    <w:rsid w:val="000933CF"/>
    <w:rsid w:val="00093D62"/>
    <w:rsid w:val="000943A9"/>
    <w:rsid w:val="00095DDA"/>
    <w:rsid w:val="000975DD"/>
    <w:rsid w:val="000A3319"/>
    <w:rsid w:val="000A4AAD"/>
    <w:rsid w:val="000B0499"/>
    <w:rsid w:val="000B40E4"/>
    <w:rsid w:val="000B4ADE"/>
    <w:rsid w:val="000B5BBE"/>
    <w:rsid w:val="000B7359"/>
    <w:rsid w:val="000B75A1"/>
    <w:rsid w:val="000C2DD7"/>
    <w:rsid w:val="000C485C"/>
    <w:rsid w:val="000C60E4"/>
    <w:rsid w:val="000C65DB"/>
    <w:rsid w:val="000D0A49"/>
    <w:rsid w:val="000D0A7E"/>
    <w:rsid w:val="000D0FA0"/>
    <w:rsid w:val="000D5622"/>
    <w:rsid w:val="000D66D2"/>
    <w:rsid w:val="000D74B8"/>
    <w:rsid w:val="000E1E4B"/>
    <w:rsid w:val="000E775A"/>
    <w:rsid w:val="000F062E"/>
    <w:rsid w:val="000F0D7B"/>
    <w:rsid w:val="000F3C76"/>
    <w:rsid w:val="000F421B"/>
    <w:rsid w:val="000F5B94"/>
    <w:rsid w:val="000F6E68"/>
    <w:rsid w:val="000F7566"/>
    <w:rsid w:val="000F7C1B"/>
    <w:rsid w:val="00100CA7"/>
    <w:rsid w:val="00101675"/>
    <w:rsid w:val="00111034"/>
    <w:rsid w:val="0011211C"/>
    <w:rsid w:val="00113342"/>
    <w:rsid w:val="0011339D"/>
    <w:rsid w:val="001133A2"/>
    <w:rsid w:val="00113C36"/>
    <w:rsid w:val="001152A9"/>
    <w:rsid w:val="00115DFA"/>
    <w:rsid w:val="001162A2"/>
    <w:rsid w:val="00116EB3"/>
    <w:rsid w:val="00121201"/>
    <w:rsid w:val="001229C4"/>
    <w:rsid w:val="00123082"/>
    <w:rsid w:val="00123B66"/>
    <w:rsid w:val="00124546"/>
    <w:rsid w:val="001269D2"/>
    <w:rsid w:val="00132F83"/>
    <w:rsid w:val="001359B4"/>
    <w:rsid w:val="00135D2D"/>
    <w:rsid w:val="00137AA3"/>
    <w:rsid w:val="00142730"/>
    <w:rsid w:val="001436A5"/>
    <w:rsid w:val="00144EB0"/>
    <w:rsid w:val="001535A7"/>
    <w:rsid w:val="00153887"/>
    <w:rsid w:val="00155628"/>
    <w:rsid w:val="00157235"/>
    <w:rsid w:val="00157A20"/>
    <w:rsid w:val="0016037C"/>
    <w:rsid w:val="00160431"/>
    <w:rsid w:val="001608C3"/>
    <w:rsid w:val="00163834"/>
    <w:rsid w:val="00165D3D"/>
    <w:rsid w:val="00166925"/>
    <w:rsid w:val="00171E2A"/>
    <w:rsid w:val="00171E6D"/>
    <w:rsid w:val="00175C98"/>
    <w:rsid w:val="00181303"/>
    <w:rsid w:val="00181C7B"/>
    <w:rsid w:val="00182311"/>
    <w:rsid w:val="00182AF1"/>
    <w:rsid w:val="00183347"/>
    <w:rsid w:val="00183A7E"/>
    <w:rsid w:val="00184592"/>
    <w:rsid w:val="00193A99"/>
    <w:rsid w:val="00197ED0"/>
    <w:rsid w:val="001A04E9"/>
    <w:rsid w:val="001A3B96"/>
    <w:rsid w:val="001A435A"/>
    <w:rsid w:val="001A7D93"/>
    <w:rsid w:val="001B213F"/>
    <w:rsid w:val="001B4A5A"/>
    <w:rsid w:val="001B7AE1"/>
    <w:rsid w:val="001C6205"/>
    <w:rsid w:val="001D0725"/>
    <w:rsid w:val="001D32D1"/>
    <w:rsid w:val="001D4176"/>
    <w:rsid w:val="001D53F8"/>
    <w:rsid w:val="001D7517"/>
    <w:rsid w:val="001E05A2"/>
    <w:rsid w:val="001E146E"/>
    <w:rsid w:val="001E1B87"/>
    <w:rsid w:val="001E3E99"/>
    <w:rsid w:val="001E4EEC"/>
    <w:rsid w:val="001F0A8F"/>
    <w:rsid w:val="00202837"/>
    <w:rsid w:val="00204D7A"/>
    <w:rsid w:val="002068ED"/>
    <w:rsid w:val="002100EB"/>
    <w:rsid w:val="002106B9"/>
    <w:rsid w:val="00210A39"/>
    <w:rsid w:val="00210E3D"/>
    <w:rsid w:val="00221544"/>
    <w:rsid w:val="00222274"/>
    <w:rsid w:val="00222764"/>
    <w:rsid w:val="00222B0C"/>
    <w:rsid w:val="0022684B"/>
    <w:rsid w:val="00230611"/>
    <w:rsid w:val="002342A3"/>
    <w:rsid w:val="00236186"/>
    <w:rsid w:val="00240AFA"/>
    <w:rsid w:val="00243CEE"/>
    <w:rsid w:val="00245CCC"/>
    <w:rsid w:val="00253B4B"/>
    <w:rsid w:val="00253FBD"/>
    <w:rsid w:val="002547E1"/>
    <w:rsid w:val="00255B23"/>
    <w:rsid w:val="00257BDD"/>
    <w:rsid w:val="00260382"/>
    <w:rsid w:val="00271814"/>
    <w:rsid w:val="0027405E"/>
    <w:rsid w:val="002749F7"/>
    <w:rsid w:val="00274BB0"/>
    <w:rsid w:val="00277A3D"/>
    <w:rsid w:val="002802A7"/>
    <w:rsid w:val="002812A7"/>
    <w:rsid w:val="00284E59"/>
    <w:rsid w:val="00294B9E"/>
    <w:rsid w:val="0029549B"/>
    <w:rsid w:val="00297D03"/>
    <w:rsid w:val="002A059C"/>
    <w:rsid w:val="002A2E72"/>
    <w:rsid w:val="002A3F3D"/>
    <w:rsid w:val="002A7C0F"/>
    <w:rsid w:val="002B1D8D"/>
    <w:rsid w:val="002B2FCC"/>
    <w:rsid w:val="002B4FC0"/>
    <w:rsid w:val="002B6FA3"/>
    <w:rsid w:val="002C18C2"/>
    <w:rsid w:val="002C2438"/>
    <w:rsid w:val="002C5248"/>
    <w:rsid w:val="002C52E9"/>
    <w:rsid w:val="002C659B"/>
    <w:rsid w:val="002D2212"/>
    <w:rsid w:val="002D2A6C"/>
    <w:rsid w:val="002D3A60"/>
    <w:rsid w:val="002D487F"/>
    <w:rsid w:val="002D57E6"/>
    <w:rsid w:val="002D71D9"/>
    <w:rsid w:val="002E2C1B"/>
    <w:rsid w:val="002E3129"/>
    <w:rsid w:val="002E4DDD"/>
    <w:rsid w:val="002E5E4C"/>
    <w:rsid w:val="002E5ECC"/>
    <w:rsid w:val="002E7263"/>
    <w:rsid w:val="002F17E6"/>
    <w:rsid w:val="002F2F1B"/>
    <w:rsid w:val="002F371D"/>
    <w:rsid w:val="002F7811"/>
    <w:rsid w:val="002F78F9"/>
    <w:rsid w:val="00303111"/>
    <w:rsid w:val="003037D0"/>
    <w:rsid w:val="003059FA"/>
    <w:rsid w:val="00306396"/>
    <w:rsid w:val="00307DDE"/>
    <w:rsid w:val="00310011"/>
    <w:rsid w:val="003161EF"/>
    <w:rsid w:val="003175D2"/>
    <w:rsid w:val="003203E7"/>
    <w:rsid w:val="003209F2"/>
    <w:rsid w:val="00325F1A"/>
    <w:rsid w:val="0032761D"/>
    <w:rsid w:val="00330758"/>
    <w:rsid w:val="0033144F"/>
    <w:rsid w:val="0033418F"/>
    <w:rsid w:val="00337442"/>
    <w:rsid w:val="00343A66"/>
    <w:rsid w:val="00345C7F"/>
    <w:rsid w:val="00346070"/>
    <w:rsid w:val="00347BC5"/>
    <w:rsid w:val="00347C5E"/>
    <w:rsid w:val="00350569"/>
    <w:rsid w:val="00351F03"/>
    <w:rsid w:val="003526E0"/>
    <w:rsid w:val="00361088"/>
    <w:rsid w:val="00361C2E"/>
    <w:rsid w:val="00364EB0"/>
    <w:rsid w:val="00366320"/>
    <w:rsid w:val="00373B32"/>
    <w:rsid w:val="003749FE"/>
    <w:rsid w:val="003833F5"/>
    <w:rsid w:val="003833F8"/>
    <w:rsid w:val="00387A15"/>
    <w:rsid w:val="00391DD3"/>
    <w:rsid w:val="00393D78"/>
    <w:rsid w:val="003948FE"/>
    <w:rsid w:val="00397F4C"/>
    <w:rsid w:val="003A6176"/>
    <w:rsid w:val="003A709E"/>
    <w:rsid w:val="003C3BDD"/>
    <w:rsid w:val="003C4BC6"/>
    <w:rsid w:val="003C53FF"/>
    <w:rsid w:val="003D01C3"/>
    <w:rsid w:val="003D1625"/>
    <w:rsid w:val="003D2222"/>
    <w:rsid w:val="003D3F21"/>
    <w:rsid w:val="003D460E"/>
    <w:rsid w:val="003D745D"/>
    <w:rsid w:val="003E1FF3"/>
    <w:rsid w:val="003E4E9A"/>
    <w:rsid w:val="003E61F0"/>
    <w:rsid w:val="003E702B"/>
    <w:rsid w:val="003F2D22"/>
    <w:rsid w:val="003F5217"/>
    <w:rsid w:val="003F7AFA"/>
    <w:rsid w:val="00401C39"/>
    <w:rsid w:val="004033ED"/>
    <w:rsid w:val="00403750"/>
    <w:rsid w:val="004037CE"/>
    <w:rsid w:val="00404766"/>
    <w:rsid w:val="00406329"/>
    <w:rsid w:val="00410A04"/>
    <w:rsid w:val="00411309"/>
    <w:rsid w:val="0041258B"/>
    <w:rsid w:val="0041273B"/>
    <w:rsid w:val="004156F3"/>
    <w:rsid w:val="00417C05"/>
    <w:rsid w:val="0042278F"/>
    <w:rsid w:val="00422796"/>
    <w:rsid w:val="00422DCB"/>
    <w:rsid w:val="00423060"/>
    <w:rsid w:val="00424B0C"/>
    <w:rsid w:val="004263F6"/>
    <w:rsid w:val="004267C4"/>
    <w:rsid w:val="004275DB"/>
    <w:rsid w:val="004308DC"/>
    <w:rsid w:val="0043137A"/>
    <w:rsid w:val="004318BE"/>
    <w:rsid w:val="00431AFD"/>
    <w:rsid w:val="004339C3"/>
    <w:rsid w:val="004341DC"/>
    <w:rsid w:val="00434DBD"/>
    <w:rsid w:val="0043681B"/>
    <w:rsid w:val="00440E87"/>
    <w:rsid w:val="00441722"/>
    <w:rsid w:val="00441B61"/>
    <w:rsid w:val="00442CAD"/>
    <w:rsid w:val="00453EF0"/>
    <w:rsid w:val="0045526B"/>
    <w:rsid w:val="00456658"/>
    <w:rsid w:val="00456EE7"/>
    <w:rsid w:val="00457323"/>
    <w:rsid w:val="00461764"/>
    <w:rsid w:val="004618C9"/>
    <w:rsid w:val="00462CEB"/>
    <w:rsid w:val="00463F65"/>
    <w:rsid w:val="00464A9A"/>
    <w:rsid w:val="00467715"/>
    <w:rsid w:val="00471E2F"/>
    <w:rsid w:val="00480492"/>
    <w:rsid w:val="00482447"/>
    <w:rsid w:val="00482B3B"/>
    <w:rsid w:val="00482E2E"/>
    <w:rsid w:val="004865BB"/>
    <w:rsid w:val="00487581"/>
    <w:rsid w:val="00494527"/>
    <w:rsid w:val="00495A02"/>
    <w:rsid w:val="00495A51"/>
    <w:rsid w:val="004964C4"/>
    <w:rsid w:val="00497E2B"/>
    <w:rsid w:val="004A3CD1"/>
    <w:rsid w:val="004A6D16"/>
    <w:rsid w:val="004A7965"/>
    <w:rsid w:val="004B3ACF"/>
    <w:rsid w:val="004B5AA2"/>
    <w:rsid w:val="004C0902"/>
    <w:rsid w:val="004C0A70"/>
    <w:rsid w:val="004C2337"/>
    <w:rsid w:val="004C542B"/>
    <w:rsid w:val="004C7E4F"/>
    <w:rsid w:val="004D02C4"/>
    <w:rsid w:val="004D112B"/>
    <w:rsid w:val="004D2C14"/>
    <w:rsid w:val="004D3227"/>
    <w:rsid w:val="004D3C90"/>
    <w:rsid w:val="004D6327"/>
    <w:rsid w:val="004D65B5"/>
    <w:rsid w:val="004E1027"/>
    <w:rsid w:val="004E1074"/>
    <w:rsid w:val="004E2D51"/>
    <w:rsid w:val="004E3D6E"/>
    <w:rsid w:val="004F291C"/>
    <w:rsid w:val="004F5E45"/>
    <w:rsid w:val="004F7E8D"/>
    <w:rsid w:val="004F7F28"/>
    <w:rsid w:val="005008E1"/>
    <w:rsid w:val="00500CA4"/>
    <w:rsid w:val="005041D8"/>
    <w:rsid w:val="00505C53"/>
    <w:rsid w:val="00507FA4"/>
    <w:rsid w:val="005105B4"/>
    <w:rsid w:val="00514C07"/>
    <w:rsid w:val="00515EDB"/>
    <w:rsid w:val="00516AEC"/>
    <w:rsid w:val="00516CEA"/>
    <w:rsid w:val="00520621"/>
    <w:rsid w:val="00523C5D"/>
    <w:rsid w:val="0052476B"/>
    <w:rsid w:val="005273DC"/>
    <w:rsid w:val="0052762F"/>
    <w:rsid w:val="00527ED2"/>
    <w:rsid w:val="00530A73"/>
    <w:rsid w:val="00531116"/>
    <w:rsid w:val="005323BF"/>
    <w:rsid w:val="0053770B"/>
    <w:rsid w:val="005403B6"/>
    <w:rsid w:val="00542C95"/>
    <w:rsid w:val="005522A6"/>
    <w:rsid w:val="0055241A"/>
    <w:rsid w:val="00555298"/>
    <w:rsid w:val="00556723"/>
    <w:rsid w:val="005608F8"/>
    <w:rsid w:val="00561FF2"/>
    <w:rsid w:val="00562194"/>
    <w:rsid w:val="00563219"/>
    <w:rsid w:val="00566C82"/>
    <w:rsid w:val="00567425"/>
    <w:rsid w:val="00572561"/>
    <w:rsid w:val="0057298F"/>
    <w:rsid w:val="00572C75"/>
    <w:rsid w:val="00574020"/>
    <w:rsid w:val="005743AB"/>
    <w:rsid w:val="005779DB"/>
    <w:rsid w:val="00577E39"/>
    <w:rsid w:val="00577F6A"/>
    <w:rsid w:val="005812CF"/>
    <w:rsid w:val="005842FA"/>
    <w:rsid w:val="00584539"/>
    <w:rsid w:val="00585FD9"/>
    <w:rsid w:val="00586EA3"/>
    <w:rsid w:val="00590288"/>
    <w:rsid w:val="00591BDE"/>
    <w:rsid w:val="0059403E"/>
    <w:rsid w:val="00595745"/>
    <w:rsid w:val="00596056"/>
    <w:rsid w:val="00596D00"/>
    <w:rsid w:val="005A00D2"/>
    <w:rsid w:val="005A58C1"/>
    <w:rsid w:val="005A7D8C"/>
    <w:rsid w:val="005B09F8"/>
    <w:rsid w:val="005B5B8C"/>
    <w:rsid w:val="005B69B1"/>
    <w:rsid w:val="005B74F9"/>
    <w:rsid w:val="005C018B"/>
    <w:rsid w:val="005C2BA5"/>
    <w:rsid w:val="005C3F4B"/>
    <w:rsid w:val="005D1251"/>
    <w:rsid w:val="005D733B"/>
    <w:rsid w:val="005D7505"/>
    <w:rsid w:val="005D7999"/>
    <w:rsid w:val="005E0056"/>
    <w:rsid w:val="005E0446"/>
    <w:rsid w:val="005E28E0"/>
    <w:rsid w:val="005E2BF9"/>
    <w:rsid w:val="005E335B"/>
    <w:rsid w:val="005E3BC1"/>
    <w:rsid w:val="005E3FD4"/>
    <w:rsid w:val="005F04BB"/>
    <w:rsid w:val="005F1FDC"/>
    <w:rsid w:val="005F2273"/>
    <w:rsid w:val="005F39F9"/>
    <w:rsid w:val="00601BA7"/>
    <w:rsid w:val="00601C44"/>
    <w:rsid w:val="0060427C"/>
    <w:rsid w:val="006055DF"/>
    <w:rsid w:val="00611F7D"/>
    <w:rsid w:val="00612FCC"/>
    <w:rsid w:val="006178B5"/>
    <w:rsid w:val="006218C4"/>
    <w:rsid w:val="00623570"/>
    <w:rsid w:val="00623A01"/>
    <w:rsid w:val="006273CB"/>
    <w:rsid w:val="006310C5"/>
    <w:rsid w:val="0063224E"/>
    <w:rsid w:val="0063343A"/>
    <w:rsid w:val="006364C9"/>
    <w:rsid w:val="00637D24"/>
    <w:rsid w:val="00640EFB"/>
    <w:rsid w:val="00642C0E"/>
    <w:rsid w:val="00642ED1"/>
    <w:rsid w:val="0064363C"/>
    <w:rsid w:val="00643BD1"/>
    <w:rsid w:val="0064553D"/>
    <w:rsid w:val="00645997"/>
    <w:rsid w:val="00652F60"/>
    <w:rsid w:val="00653101"/>
    <w:rsid w:val="0065355F"/>
    <w:rsid w:val="00656B83"/>
    <w:rsid w:val="00660485"/>
    <w:rsid w:val="0066393D"/>
    <w:rsid w:val="0066451A"/>
    <w:rsid w:val="006679C2"/>
    <w:rsid w:val="00667D07"/>
    <w:rsid w:val="00677E2C"/>
    <w:rsid w:val="00681E5C"/>
    <w:rsid w:val="006846A7"/>
    <w:rsid w:val="00684702"/>
    <w:rsid w:val="006847C7"/>
    <w:rsid w:val="00695141"/>
    <w:rsid w:val="0069711E"/>
    <w:rsid w:val="0069738A"/>
    <w:rsid w:val="006B0BE3"/>
    <w:rsid w:val="006B68EE"/>
    <w:rsid w:val="006B7298"/>
    <w:rsid w:val="006C1435"/>
    <w:rsid w:val="006C1C55"/>
    <w:rsid w:val="006C2712"/>
    <w:rsid w:val="006C2D2F"/>
    <w:rsid w:val="006C4219"/>
    <w:rsid w:val="006D12DD"/>
    <w:rsid w:val="006D1A3F"/>
    <w:rsid w:val="006E3771"/>
    <w:rsid w:val="006E4ADD"/>
    <w:rsid w:val="006F1DCC"/>
    <w:rsid w:val="006F3669"/>
    <w:rsid w:val="006F3DD2"/>
    <w:rsid w:val="006F4F9C"/>
    <w:rsid w:val="006F4FD1"/>
    <w:rsid w:val="007012D8"/>
    <w:rsid w:val="00702DAE"/>
    <w:rsid w:val="007047F1"/>
    <w:rsid w:val="00707E43"/>
    <w:rsid w:val="00712FA4"/>
    <w:rsid w:val="00715BDB"/>
    <w:rsid w:val="00722AF7"/>
    <w:rsid w:val="00722F9A"/>
    <w:rsid w:val="00724791"/>
    <w:rsid w:val="0072512E"/>
    <w:rsid w:val="00727C4F"/>
    <w:rsid w:val="00734D77"/>
    <w:rsid w:val="00736587"/>
    <w:rsid w:val="00737E95"/>
    <w:rsid w:val="00740CC5"/>
    <w:rsid w:val="0074562A"/>
    <w:rsid w:val="00746CEF"/>
    <w:rsid w:val="007508DE"/>
    <w:rsid w:val="00752CFC"/>
    <w:rsid w:val="00754C5F"/>
    <w:rsid w:val="0075670F"/>
    <w:rsid w:val="007619E2"/>
    <w:rsid w:val="00767465"/>
    <w:rsid w:val="00773B72"/>
    <w:rsid w:val="00775873"/>
    <w:rsid w:val="007769D3"/>
    <w:rsid w:val="007769F7"/>
    <w:rsid w:val="0077798D"/>
    <w:rsid w:val="00785C85"/>
    <w:rsid w:val="00785FC8"/>
    <w:rsid w:val="00786753"/>
    <w:rsid w:val="00786807"/>
    <w:rsid w:val="00786AF3"/>
    <w:rsid w:val="00787005"/>
    <w:rsid w:val="007917A0"/>
    <w:rsid w:val="00793E84"/>
    <w:rsid w:val="007950FE"/>
    <w:rsid w:val="007A1BC8"/>
    <w:rsid w:val="007A2931"/>
    <w:rsid w:val="007A3640"/>
    <w:rsid w:val="007A39FC"/>
    <w:rsid w:val="007A3FCE"/>
    <w:rsid w:val="007A4653"/>
    <w:rsid w:val="007A46DD"/>
    <w:rsid w:val="007A5536"/>
    <w:rsid w:val="007B18C7"/>
    <w:rsid w:val="007B43D8"/>
    <w:rsid w:val="007C1E76"/>
    <w:rsid w:val="007C3A6E"/>
    <w:rsid w:val="007C59C3"/>
    <w:rsid w:val="007D0825"/>
    <w:rsid w:val="007D1C31"/>
    <w:rsid w:val="007D4FEC"/>
    <w:rsid w:val="007D5846"/>
    <w:rsid w:val="007D6460"/>
    <w:rsid w:val="007E13C7"/>
    <w:rsid w:val="007E3F28"/>
    <w:rsid w:val="007E7060"/>
    <w:rsid w:val="007E7435"/>
    <w:rsid w:val="007F272B"/>
    <w:rsid w:val="007F4160"/>
    <w:rsid w:val="007F47CA"/>
    <w:rsid w:val="008014D2"/>
    <w:rsid w:val="00803E7E"/>
    <w:rsid w:val="0080653B"/>
    <w:rsid w:val="00806D56"/>
    <w:rsid w:val="0080704D"/>
    <w:rsid w:val="00810CA3"/>
    <w:rsid w:val="00811052"/>
    <w:rsid w:val="00812E45"/>
    <w:rsid w:val="00816960"/>
    <w:rsid w:val="00817D8A"/>
    <w:rsid w:val="0082165B"/>
    <w:rsid w:val="00821A9B"/>
    <w:rsid w:val="00822C82"/>
    <w:rsid w:val="00834934"/>
    <w:rsid w:val="00836706"/>
    <w:rsid w:val="00836A1B"/>
    <w:rsid w:val="00837C80"/>
    <w:rsid w:val="008529D5"/>
    <w:rsid w:val="00852C08"/>
    <w:rsid w:val="00853497"/>
    <w:rsid w:val="00854318"/>
    <w:rsid w:val="00855F86"/>
    <w:rsid w:val="00865C49"/>
    <w:rsid w:val="00872FF3"/>
    <w:rsid w:val="00875857"/>
    <w:rsid w:val="008810AA"/>
    <w:rsid w:val="008813C7"/>
    <w:rsid w:val="00883CEB"/>
    <w:rsid w:val="00884068"/>
    <w:rsid w:val="00891211"/>
    <w:rsid w:val="00891966"/>
    <w:rsid w:val="008938D1"/>
    <w:rsid w:val="00896D00"/>
    <w:rsid w:val="008978BF"/>
    <w:rsid w:val="008A2BEE"/>
    <w:rsid w:val="008A5F75"/>
    <w:rsid w:val="008A6E9E"/>
    <w:rsid w:val="008A7A26"/>
    <w:rsid w:val="008A7DCB"/>
    <w:rsid w:val="008B24B4"/>
    <w:rsid w:val="008C36C9"/>
    <w:rsid w:val="008C7B29"/>
    <w:rsid w:val="008D0CB0"/>
    <w:rsid w:val="008D303F"/>
    <w:rsid w:val="008D450D"/>
    <w:rsid w:val="008D7550"/>
    <w:rsid w:val="008E000F"/>
    <w:rsid w:val="008E0A0F"/>
    <w:rsid w:val="008E2BD1"/>
    <w:rsid w:val="008E3A96"/>
    <w:rsid w:val="008E56CF"/>
    <w:rsid w:val="008E57A8"/>
    <w:rsid w:val="008E5EF3"/>
    <w:rsid w:val="008F3034"/>
    <w:rsid w:val="008F3BE4"/>
    <w:rsid w:val="008F536C"/>
    <w:rsid w:val="009012AE"/>
    <w:rsid w:val="00901636"/>
    <w:rsid w:val="00903B28"/>
    <w:rsid w:val="00904B69"/>
    <w:rsid w:val="009057A3"/>
    <w:rsid w:val="009066B6"/>
    <w:rsid w:val="00913114"/>
    <w:rsid w:val="00913B5F"/>
    <w:rsid w:val="00913F49"/>
    <w:rsid w:val="00914282"/>
    <w:rsid w:val="00915C5E"/>
    <w:rsid w:val="00916B19"/>
    <w:rsid w:val="0092202F"/>
    <w:rsid w:val="0092218A"/>
    <w:rsid w:val="00923923"/>
    <w:rsid w:val="009242A3"/>
    <w:rsid w:val="0092437E"/>
    <w:rsid w:val="00924AAE"/>
    <w:rsid w:val="0092662A"/>
    <w:rsid w:val="0093070D"/>
    <w:rsid w:val="00932210"/>
    <w:rsid w:val="00932C38"/>
    <w:rsid w:val="00935CD6"/>
    <w:rsid w:val="009437E2"/>
    <w:rsid w:val="009471B7"/>
    <w:rsid w:val="00951D56"/>
    <w:rsid w:val="0095623F"/>
    <w:rsid w:val="00965320"/>
    <w:rsid w:val="00965C10"/>
    <w:rsid w:val="00971612"/>
    <w:rsid w:val="0097183B"/>
    <w:rsid w:val="00972774"/>
    <w:rsid w:val="00973D57"/>
    <w:rsid w:val="00983916"/>
    <w:rsid w:val="00984C43"/>
    <w:rsid w:val="009909DE"/>
    <w:rsid w:val="00991FF1"/>
    <w:rsid w:val="00994F9C"/>
    <w:rsid w:val="009A3108"/>
    <w:rsid w:val="009B26BA"/>
    <w:rsid w:val="009B2B24"/>
    <w:rsid w:val="009B309C"/>
    <w:rsid w:val="009B4595"/>
    <w:rsid w:val="009C050E"/>
    <w:rsid w:val="009C1F10"/>
    <w:rsid w:val="009C794E"/>
    <w:rsid w:val="009D13C8"/>
    <w:rsid w:val="009D48EB"/>
    <w:rsid w:val="009D4A4A"/>
    <w:rsid w:val="009D7068"/>
    <w:rsid w:val="009D791B"/>
    <w:rsid w:val="009E404C"/>
    <w:rsid w:val="009E5674"/>
    <w:rsid w:val="009F4FE1"/>
    <w:rsid w:val="009F552E"/>
    <w:rsid w:val="009F559F"/>
    <w:rsid w:val="009F6050"/>
    <w:rsid w:val="00A00794"/>
    <w:rsid w:val="00A0099A"/>
    <w:rsid w:val="00A0128B"/>
    <w:rsid w:val="00A02F9A"/>
    <w:rsid w:val="00A07663"/>
    <w:rsid w:val="00A15FEB"/>
    <w:rsid w:val="00A1624F"/>
    <w:rsid w:val="00A2318C"/>
    <w:rsid w:val="00A2352D"/>
    <w:rsid w:val="00A263F4"/>
    <w:rsid w:val="00A27862"/>
    <w:rsid w:val="00A30C98"/>
    <w:rsid w:val="00A319CE"/>
    <w:rsid w:val="00A3316C"/>
    <w:rsid w:val="00A348AC"/>
    <w:rsid w:val="00A4073E"/>
    <w:rsid w:val="00A415CC"/>
    <w:rsid w:val="00A43486"/>
    <w:rsid w:val="00A44598"/>
    <w:rsid w:val="00A4469E"/>
    <w:rsid w:val="00A45B32"/>
    <w:rsid w:val="00A52466"/>
    <w:rsid w:val="00A528F5"/>
    <w:rsid w:val="00A52B37"/>
    <w:rsid w:val="00A53415"/>
    <w:rsid w:val="00A556B5"/>
    <w:rsid w:val="00A561A4"/>
    <w:rsid w:val="00A56F5C"/>
    <w:rsid w:val="00A5785B"/>
    <w:rsid w:val="00A62C91"/>
    <w:rsid w:val="00A65B49"/>
    <w:rsid w:val="00A70515"/>
    <w:rsid w:val="00A715B0"/>
    <w:rsid w:val="00A72B8B"/>
    <w:rsid w:val="00A77998"/>
    <w:rsid w:val="00A77E60"/>
    <w:rsid w:val="00A804D3"/>
    <w:rsid w:val="00A81F81"/>
    <w:rsid w:val="00A86FA2"/>
    <w:rsid w:val="00A87087"/>
    <w:rsid w:val="00A90AB7"/>
    <w:rsid w:val="00A9174F"/>
    <w:rsid w:val="00A93489"/>
    <w:rsid w:val="00A95731"/>
    <w:rsid w:val="00AA2EF5"/>
    <w:rsid w:val="00AA3800"/>
    <w:rsid w:val="00AA62C6"/>
    <w:rsid w:val="00AA72DA"/>
    <w:rsid w:val="00AA7BC8"/>
    <w:rsid w:val="00AB09C5"/>
    <w:rsid w:val="00AB09F2"/>
    <w:rsid w:val="00AB0A9E"/>
    <w:rsid w:val="00AB253A"/>
    <w:rsid w:val="00AB6E5C"/>
    <w:rsid w:val="00AB782F"/>
    <w:rsid w:val="00AB78ED"/>
    <w:rsid w:val="00AC0D7D"/>
    <w:rsid w:val="00AC18CA"/>
    <w:rsid w:val="00AC4160"/>
    <w:rsid w:val="00AC481C"/>
    <w:rsid w:val="00AC5635"/>
    <w:rsid w:val="00AD2CE8"/>
    <w:rsid w:val="00AD3B3B"/>
    <w:rsid w:val="00AD4E23"/>
    <w:rsid w:val="00AD691C"/>
    <w:rsid w:val="00AE071B"/>
    <w:rsid w:val="00AE1A3B"/>
    <w:rsid w:val="00AE40E1"/>
    <w:rsid w:val="00AE6430"/>
    <w:rsid w:val="00AE6CA7"/>
    <w:rsid w:val="00AE71B3"/>
    <w:rsid w:val="00AE7FA2"/>
    <w:rsid w:val="00AF2374"/>
    <w:rsid w:val="00AF2DD1"/>
    <w:rsid w:val="00B00E22"/>
    <w:rsid w:val="00B00E79"/>
    <w:rsid w:val="00B05BA2"/>
    <w:rsid w:val="00B05F23"/>
    <w:rsid w:val="00B13B34"/>
    <w:rsid w:val="00B15736"/>
    <w:rsid w:val="00B15A8F"/>
    <w:rsid w:val="00B203B8"/>
    <w:rsid w:val="00B2276F"/>
    <w:rsid w:val="00B24222"/>
    <w:rsid w:val="00B254CD"/>
    <w:rsid w:val="00B27342"/>
    <w:rsid w:val="00B27A74"/>
    <w:rsid w:val="00B312A0"/>
    <w:rsid w:val="00B3269A"/>
    <w:rsid w:val="00B330C7"/>
    <w:rsid w:val="00B35060"/>
    <w:rsid w:val="00B4034C"/>
    <w:rsid w:val="00B42758"/>
    <w:rsid w:val="00B45023"/>
    <w:rsid w:val="00B46006"/>
    <w:rsid w:val="00B522E2"/>
    <w:rsid w:val="00B53B1A"/>
    <w:rsid w:val="00B56424"/>
    <w:rsid w:val="00B5671E"/>
    <w:rsid w:val="00B6115B"/>
    <w:rsid w:val="00B62720"/>
    <w:rsid w:val="00B62DB1"/>
    <w:rsid w:val="00B633B4"/>
    <w:rsid w:val="00B71B8A"/>
    <w:rsid w:val="00B74E1A"/>
    <w:rsid w:val="00B80130"/>
    <w:rsid w:val="00B808BC"/>
    <w:rsid w:val="00B820B1"/>
    <w:rsid w:val="00B85A85"/>
    <w:rsid w:val="00B97081"/>
    <w:rsid w:val="00B97507"/>
    <w:rsid w:val="00BA0475"/>
    <w:rsid w:val="00BB03D0"/>
    <w:rsid w:val="00BB3129"/>
    <w:rsid w:val="00BB39AC"/>
    <w:rsid w:val="00BB5B74"/>
    <w:rsid w:val="00BB6D36"/>
    <w:rsid w:val="00BC1EF8"/>
    <w:rsid w:val="00BC54BD"/>
    <w:rsid w:val="00BC66FE"/>
    <w:rsid w:val="00BC6DAA"/>
    <w:rsid w:val="00BE0978"/>
    <w:rsid w:val="00BE0E15"/>
    <w:rsid w:val="00BE2249"/>
    <w:rsid w:val="00BE4611"/>
    <w:rsid w:val="00BE5666"/>
    <w:rsid w:val="00BE5C48"/>
    <w:rsid w:val="00BE770C"/>
    <w:rsid w:val="00BE7A78"/>
    <w:rsid w:val="00BF4DB4"/>
    <w:rsid w:val="00BF5691"/>
    <w:rsid w:val="00BF5B61"/>
    <w:rsid w:val="00C0036D"/>
    <w:rsid w:val="00C00B72"/>
    <w:rsid w:val="00C048B0"/>
    <w:rsid w:val="00C05BF1"/>
    <w:rsid w:val="00C0641B"/>
    <w:rsid w:val="00C06C2D"/>
    <w:rsid w:val="00C07DBE"/>
    <w:rsid w:val="00C10FF7"/>
    <w:rsid w:val="00C155AB"/>
    <w:rsid w:val="00C164E0"/>
    <w:rsid w:val="00C171C9"/>
    <w:rsid w:val="00C17B98"/>
    <w:rsid w:val="00C206A3"/>
    <w:rsid w:val="00C2145F"/>
    <w:rsid w:val="00C2268B"/>
    <w:rsid w:val="00C2278D"/>
    <w:rsid w:val="00C22ACC"/>
    <w:rsid w:val="00C235BE"/>
    <w:rsid w:val="00C33048"/>
    <w:rsid w:val="00C33778"/>
    <w:rsid w:val="00C35395"/>
    <w:rsid w:val="00C35E72"/>
    <w:rsid w:val="00C36B13"/>
    <w:rsid w:val="00C4133F"/>
    <w:rsid w:val="00C42D35"/>
    <w:rsid w:val="00C43E99"/>
    <w:rsid w:val="00C46A54"/>
    <w:rsid w:val="00C512D6"/>
    <w:rsid w:val="00C524F9"/>
    <w:rsid w:val="00C525CB"/>
    <w:rsid w:val="00C550C5"/>
    <w:rsid w:val="00C578F9"/>
    <w:rsid w:val="00C6001B"/>
    <w:rsid w:val="00C611E9"/>
    <w:rsid w:val="00C64089"/>
    <w:rsid w:val="00C72BC8"/>
    <w:rsid w:val="00C7752A"/>
    <w:rsid w:val="00C82F0D"/>
    <w:rsid w:val="00C87547"/>
    <w:rsid w:val="00C91256"/>
    <w:rsid w:val="00C92890"/>
    <w:rsid w:val="00C92BB8"/>
    <w:rsid w:val="00C93015"/>
    <w:rsid w:val="00C94871"/>
    <w:rsid w:val="00C956AC"/>
    <w:rsid w:val="00C96BD6"/>
    <w:rsid w:val="00CA0127"/>
    <w:rsid w:val="00CA31B1"/>
    <w:rsid w:val="00CA4855"/>
    <w:rsid w:val="00CB18E1"/>
    <w:rsid w:val="00CB1B38"/>
    <w:rsid w:val="00CB2294"/>
    <w:rsid w:val="00CB3278"/>
    <w:rsid w:val="00CB72A7"/>
    <w:rsid w:val="00CC0EA1"/>
    <w:rsid w:val="00CC0F32"/>
    <w:rsid w:val="00CC1877"/>
    <w:rsid w:val="00CC2FEB"/>
    <w:rsid w:val="00CC3D8B"/>
    <w:rsid w:val="00CC5279"/>
    <w:rsid w:val="00CC577E"/>
    <w:rsid w:val="00CC674D"/>
    <w:rsid w:val="00CC6CFA"/>
    <w:rsid w:val="00CC710C"/>
    <w:rsid w:val="00CD024D"/>
    <w:rsid w:val="00CD565C"/>
    <w:rsid w:val="00CD68BA"/>
    <w:rsid w:val="00CE2073"/>
    <w:rsid w:val="00CE29B8"/>
    <w:rsid w:val="00CE2F6D"/>
    <w:rsid w:val="00CE4CF2"/>
    <w:rsid w:val="00CE6115"/>
    <w:rsid w:val="00CF17DB"/>
    <w:rsid w:val="00CF1CD6"/>
    <w:rsid w:val="00CF20DD"/>
    <w:rsid w:val="00CF393E"/>
    <w:rsid w:val="00CF6CF8"/>
    <w:rsid w:val="00D0023F"/>
    <w:rsid w:val="00D025BC"/>
    <w:rsid w:val="00D029E7"/>
    <w:rsid w:val="00D04200"/>
    <w:rsid w:val="00D07D17"/>
    <w:rsid w:val="00D17515"/>
    <w:rsid w:val="00D25F4E"/>
    <w:rsid w:val="00D27EE5"/>
    <w:rsid w:val="00D30DDE"/>
    <w:rsid w:val="00D31015"/>
    <w:rsid w:val="00D310C0"/>
    <w:rsid w:val="00D315D4"/>
    <w:rsid w:val="00D32683"/>
    <w:rsid w:val="00D32740"/>
    <w:rsid w:val="00D335DF"/>
    <w:rsid w:val="00D35123"/>
    <w:rsid w:val="00D36DD5"/>
    <w:rsid w:val="00D4483A"/>
    <w:rsid w:val="00D46F8D"/>
    <w:rsid w:val="00D529EC"/>
    <w:rsid w:val="00D6005A"/>
    <w:rsid w:val="00D6031D"/>
    <w:rsid w:val="00D613EF"/>
    <w:rsid w:val="00D62888"/>
    <w:rsid w:val="00D6508A"/>
    <w:rsid w:val="00D71D8A"/>
    <w:rsid w:val="00D73A80"/>
    <w:rsid w:val="00D73B27"/>
    <w:rsid w:val="00D73E46"/>
    <w:rsid w:val="00D75E82"/>
    <w:rsid w:val="00D75E89"/>
    <w:rsid w:val="00D80CF2"/>
    <w:rsid w:val="00D83220"/>
    <w:rsid w:val="00D84381"/>
    <w:rsid w:val="00D87E7E"/>
    <w:rsid w:val="00D90B0C"/>
    <w:rsid w:val="00D91EEE"/>
    <w:rsid w:val="00D9226B"/>
    <w:rsid w:val="00DA1F30"/>
    <w:rsid w:val="00DA2031"/>
    <w:rsid w:val="00DA2147"/>
    <w:rsid w:val="00DA5732"/>
    <w:rsid w:val="00DA5A8A"/>
    <w:rsid w:val="00DB2DEB"/>
    <w:rsid w:val="00DB58D7"/>
    <w:rsid w:val="00DB62FF"/>
    <w:rsid w:val="00DB6EC9"/>
    <w:rsid w:val="00DB7307"/>
    <w:rsid w:val="00DB76D7"/>
    <w:rsid w:val="00DC14DD"/>
    <w:rsid w:val="00DC2928"/>
    <w:rsid w:val="00DC2A94"/>
    <w:rsid w:val="00DC5C71"/>
    <w:rsid w:val="00DD103A"/>
    <w:rsid w:val="00DD3064"/>
    <w:rsid w:val="00DD3170"/>
    <w:rsid w:val="00DD3F14"/>
    <w:rsid w:val="00DD6405"/>
    <w:rsid w:val="00DE0964"/>
    <w:rsid w:val="00DE1E4B"/>
    <w:rsid w:val="00DE460A"/>
    <w:rsid w:val="00DE4C5A"/>
    <w:rsid w:val="00DE5EBC"/>
    <w:rsid w:val="00DE6E98"/>
    <w:rsid w:val="00DE740D"/>
    <w:rsid w:val="00DE77B4"/>
    <w:rsid w:val="00DE7BFF"/>
    <w:rsid w:val="00DF073B"/>
    <w:rsid w:val="00DF10AF"/>
    <w:rsid w:val="00DF4E22"/>
    <w:rsid w:val="00DF5BDF"/>
    <w:rsid w:val="00E02544"/>
    <w:rsid w:val="00E06FCC"/>
    <w:rsid w:val="00E073C9"/>
    <w:rsid w:val="00E12B97"/>
    <w:rsid w:val="00E13020"/>
    <w:rsid w:val="00E13F04"/>
    <w:rsid w:val="00E1516F"/>
    <w:rsid w:val="00E22B82"/>
    <w:rsid w:val="00E2390F"/>
    <w:rsid w:val="00E24EBE"/>
    <w:rsid w:val="00E25EC4"/>
    <w:rsid w:val="00E26471"/>
    <w:rsid w:val="00E26472"/>
    <w:rsid w:val="00E30F4C"/>
    <w:rsid w:val="00E31A39"/>
    <w:rsid w:val="00E32BB6"/>
    <w:rsid w:val="00E32F7D"/>
    <w:rsid w:val="00E36EA7"/>
    <w:rsid w:val="00E373C4"/>
    <w:rsid w:val="00E401D0"/>
    <w:rsid w:val="00E40946"/>
    <w:rsid w:val="00E41EAC"/>
    <w:rsid w:val="00E4614B"/>
    <w:rsid w:val="00E47EC2"/>
    <w:rsid w:val="00E520A7"/>
    <w:rsid w:val="00E5492A"/>
    <w:rsid w:val="00E554A6"/>
    <w:rsid w:val="00E6014B"/>
    <w:rsid w:val="00E6396C"/>
    <w:rsid w:val="00E655D4"/>
    <w:rsid w:val="00E70AE9"/>
    <w:rsid w:val="00E719AB"/>
    <w:rsid w:val="00E72B78"/>
    <w:rsid w:val="00E740F7"/>
    <w:rsid w:val="00E75272"/>
    <w:rsid w:val="00E752CE"/>
    <w:rsid w:val="00E7628B"/>
    <w:rsid w:val="00E76BAF"/>
    <w:rsid w:val="00E80752"/>
    <w:rsid w:val="00E81007"/>
    <w:rsid w:val="00E81D3B"/>
    <w:rsid w:val="00E85396"/>
    <w:rsid w:val="00E96B1E"/>
    <w:rsid w:val="00EA02F4"/>
    <w:rsid w:val="00EA0BCB"/>
    <w:rsid w:val="00EA5213"/>
    <w:rsid w:val="00EA7EDC"/>
    <w:rsid w:val="00EA7FF2"/>
    <w:rsid w:val="00EB0EA1"/>
    <w:rsid w:val="00EB51C6"/>
    <w:rsid w:val="00EB5C50"/>
    <w:rsid w:val="00EC018A"/>
    <w:rsid w:val="00EC25B5"/>
    <w:rsid w:val="00EC2834"/>
    <w:rsid w:val="00EC4CA7"/>
    <w:rsid w:val="00EC5B1C"/>
    <w:rsid w:val="00ED0C4B"/>
    <w:rsid w:val="00ED4D1E"/>
    <w:rsid w:val="00ED5047"/>
    <w:rsid w:val="00ED5151"/>
    <w:rsid w:val="00ED5633"/>
    <w:rsid w:val="00ED5A86"/>
    <w:rsid w:val="00EE03FE"/>
    <w:rsid w:val="00EE105E"/>
    <w:rsid w:val="00EE1B1A"/>
    <w:rsid w:val="00EE2F04"/>
    <w:rsid w:val="00EE666A"/>
    <w:rsid w:val="00EE7712"/>
    <w:rsid w:val="00EE7BE3"/>
    <w:rsid w:val="00EF050E"/>
    <w:rsid w:val="00EF10EF"/>
    <w:rsid w:val="00EF1C7D"/>
    <w:rsid w:val="00EF504D"/>
    <w:rsid w:val="00EF70A9"/>
    <w:rsid w:val="00F010E6"/>
    <w:rsid w:val="00F01D91"/>
    <w:rsid w:val="00F04303"/>
    <w:rsid w:val="00F142F9"/>
    <w:rsid w:val="00F15C5E"/>
    <w:rsid w:val="00F16207"/>
    <w:rsid w:val="00F20164"/>
    <w:rsid w:val="00F207F5"/>
    <w:rsid w:val="00F24761"/>
    <w:rsid w:val="00F255CD"/>
    <w:rsid w:val="00F27BC8"/>
    <w:rsid w:val="00F3131D"/>
    <w:rsid w:val="00F32B36"/>
    <w:rsid w:val="00F34EF6"/>
    <w:rsid w:val="00F3750B"/>
    <w:rsid w:val="00F408A6"/>
    <w:rsid w:val="00F42C65"/>
    <w:rsid w:val="00F45446"/>
    <w:rsid w:val="00F53BC9"/>
    <w:rsid w:val="00F577AE"/>
    <w:rsid w:val="00F63B94"/>
    <w:rsid w:val="00F63D7C"/>
    <w:rsid w:val="00F7546C"/>
    <w:rsid w:val="00F76632"/>
    <w:rsid w:val="00F81194"/>
    <w:rsid w:val="00F81BB2"/>
    <w:rsid w:val="00F82EF3"/>
    <w:rsid w:val="00F85273"/>
    <w:rsid w:val="00F87B4A"/>
    <w:rsid w:val="00F87F9F"/>
    <w:rsid w:val="00F97E62"/>
    <w:rsid w:val="00FA020B"/>
    <w:rsid w:val="00FA2758"/>
    <w:rsid w:val="00FA2A28"/>
    <w:rsid w:val="00FA4540"/>
    <w:rsid w:val="00FA5074"/>
    <w:rsid w:val="00FA6A68"/>
    <w:rsid w:val="00FA70EE"/>
    <w:rsid w:val="00FA7772"/>
    <w:rsid w:val="00FA7FCD"/>
    <w:rsid w:val="00FB6879"/>
    <w:rsid w:val="00FC03DD"/>
    <w:rsid w:val="00FC3713"/>
    <w:rsid w:val="00FC73D6"/>
    <w:rsid w:val="00FC77E0"/>
    <w:rsid w:val="00FD0ED1"/>
    <w:rsid w:val="00FD5AB3"/>
    <w:rsid w:val="00FD7711"/>
    <w:rsid w:val="00FD78C7"/>
    <w:rsid w:val="00FE26A1"/>
    <w:rsid w:val="00FE5FA9"/>
    <w:rsid w:val="00FF0DC2"/>
    <w:rsid w:val="00FF27E4"/>
    <w:rsid w:val="00FF33B8"/>
    <w:rsid w:val="00FF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E1A431"/>
  <w15:docId w15:val="{97CAD5A9-7B34-46BF-8665-4B799DF8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E8"/>
  </w:style>
  <w:style w:type="paragraph" w:styleId="Heading1">
    <w:name w:val="heading 1"/>
    <w:basedOn w:val="Normal"/>
    <w:next w:val="Normal"/>
    <w:link w:val="Heading1Char"/>
    <w:qFormat/>
    <w:rsid w:val="00CE6115"/>
    <w:pPr>
      <w:keepNext/>
      <w:keepLines/>
      <w:spacing w:before="240" w:after="60"/>
      <w:outlineLvl w:val="0"/>
    </w:pPr>
    <w:rPr>
      <w:rFonts w:ascii="Arial" w:eastAsiaTheme="majorEastAsia" w:hAnsi="Arial" w:cstheme="majorBidi"/>
      <w:b/>
      <w:bCs/>
      <w:szCs w:val="32"/>
    </w:rPr>
  </w:style>
  <w:style w:type="paragraph" w:styleId="Heading4">
    <w:name w:val="heading 4"/>
    <w:basedOn w:val="Normal"/>
    <w:next w:val="Normal"/>
    <w:link w:val="Heading4Char"/>
    <w:uiPriority w:val="9"/>
    <w:semiHidden/>
    <w:unhideWhenUsed/>
    <w:qFormat/>
    <w:rsid w:val="003F7A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115"/>
    <w:rPr>
      <w:rFonts w:ascii="Arial" w:eastAsiaTheme="majorEastAsia" w:hAnsi="Arial" w:cstheme="majorBidi"/>
      <w:b/>
      <w:bCs/>
      <w:szCs w:val="32"/>
    </w:rPr>
  </w:style>
  <w:style w:type="paragraph" w:styleId="TOCHeading">
    <w:name w:val="TOC Heading"/>
    <w:basedOn w:val="Heading1"/>
    <w:next w:val="Normal"/>
    <w:uiPriority w:val="39"/>
    <w:unhideWhenUsed/>
    <w:rsid w:val="003D745D"/>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3D745D"/>
    <w:pPr>
      <w:ind w:left="240"/>
    </w:pPr>
    <w:rPr>
      <w:b/>
      <w:sz w:val="22"/>
      <w:szCs w:val="22"/>
    </w:rPr>
  </w:style>
  <w:style w:type="paragraph" w:styleId="TOC1">
    <w:name w:val="toc 1"/>
    <w:basedOn w:val="Normal"/>
    <w:next w:val="Normal"/>
    <w:autoRedefine/>
    <w:uiPriority w:val="39"/>
    <w:unhideWhenUsed/>
    <w:rsid w:val="003D745D"/>
    <w:pPr>
      <w:spacing w:before="120"/>
    </w:pPr>
    <w:rPr>
      <w:b/>
    </w:rPr>
  </w:style>
  <w:style w:type="paragraph" w:styleId="TOC3">
    <w:name w:val="toc 3"/>
    <w:basedOn w:val="Normal"/>
    <w:next w:val="Normal"/>
    <w:autoRedefine/>
    <w:uiPriority w:val="39"/>
    <w:unhideWhenUsed/>
    <w:rsid w:val="003D745D"/>
    <w:pPr>
      <w:ind w:left="480"/>
    </w:pPr>
    <w:rPr>
      <w:sz w:val="22"/>
      <w:szCs w:val="22"/>
    </w:rPr>
  </w:style>
  <w:style w:type="paragraph" w:styleId="BalloonText">
    <w:name w:val="Balloon Text"/>
    <w:basedOn w:val="Normal"/>
    <w:link w:val="BalloonTextChar"/>
    <w:uiPriority w:val="99"/>
    <w:semiHidden/>
    <w:unhideWhenUsed/>
    <w:rsid w:val="003D74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745D"/>
    <w:rPr>
      <w:rFonts w:ascii="Lucida Grande" w:hAnsi="Lucida Grande" w:cs="Lucida Grande"/>
      <w:sz w:val="18"/>
      <w:szCs w:val="18"/>
    </w:rPr>
  </w:style>
  <w:style w:type="paragraph" w:styleId="TOC4">
    <w:name w:val="toc 4"/>
    <w:basedOn w:val="Normal"/>
    <w:next w:val="Normal"/>
    <w:autoRedefine/>
    <w:uiPriority w:val="39"/>
    <w:semiHidden/>
    <w:unhideWhenUsed/>
    <w:rsid w:val="003D745D"/>
    <w:pPr>
      <w:ind w:left="720"/>
    </w:pPr>
    <w:rPr>
      <w:sz w:val="20"/>
      <w:szCs w:val="20"/>
    </w:rPr>
  </w:style>
  <w:style w:type="paragraph" w:styleId="TOC5">
    <w:name w:val="toc 5"/>
    <w:basedOn w:val="Normal"/>
    <w:next w:val="Normal"/>
    <w:autoRedefine/>
    <w:uiPriority w:val="39"/>
    <w:semiHidden/>
    <w:unhideWhenUsed/>
    <w:rsid w:val="003D745D"/>
    <w:pPr>
      <w:ind w:left="960"/>
    </w:pPr>
    <w:rPr>
      <w:sz w:val="20"/>
      <w:szCs w:val="20"/>
    </w:rPr>
  </w:style>
  <w:style w:type="paragraph" w:styleId="TOC6">
    <w:name w:val="toc 6"/>
    <w:basedOn w:val="Normal"/>
    <w:next w:val="Normal"/>
    <w:autoRedefine/>
    <w:uiPriority w:val="39"/>
    <w:semiHidden/>
    <w:unhideWhenUsed/>
    <w:rsid w:val="003D745D"/>
    <w:pPr>
      <w:ind w:left="1200"/>
    </w:pPr>
    <w:rPr>
      <w:sz w:val="20"/>
      <w:szCs w:val="20"/>
    </w:rPr>
  </w:style>
  <w:style w:type="paragraph" w:styleId="TOC7">
    <w:name w:val="toc 7"/>
    <w:basedOn w:val="Normal"/>
    <w:next w:val="Normal"/>
    <w:autoRedefine/>
    <w:uiPriority w:val="39"/>
    <w:semiHidden/>
    <w:unhideWhenUsed/>
    <w:rsid w:val="003D745D"/>
    <w:pPr>
      <w:ind w:left="1440"/>
    </w:pPr>
    <w:rPr>
      <w:sz w:val="20"/>
      <w:szCs w:val="20"/>
    </w:rPr>
  </w:style>
  <w:style w:type="paragraph" w:styleId="TOC8">
    <w:name w:val="toc 8"/>
    <w:basedOn w:val="Normal"/>
    <w:next w:val="Normal"/>
    <w:autoRedefine/>
    <w:uiPriority w:val="39"/>
    <w:semiHidden/>
    <w:unhideWhenUsed/>
    <w:rsid w:val="003D745D"/>
    <w:pPr>
      <w:ind w:left="1680"/>
    </w:pPr>
    <w:rPr>
      <w:sz w:val="20"/>
      <w:szCs w:val="20"/>
    </w:rPr>
  </w:style>
  <w:style w:type="paragraph" w:styleId="TOC9">
    <w:name w:val="toc 9"/>
    <w:basedOn w:val="Normal"/>
    <w:next w:val="Normal"/>
    <w:autoRedefine/>
    <w:uiPriority w:val="39"/>
    <w:semiHidden/>
    <w:unhideWhenUsed/>
    <w:rsid w:val="003D745D"/>
    <w:pPr>
      <w:ind w:left="1920"/>
    </w:pPr>
    <w:rPr>
      <w:sz w:val="20"/>
      <w:szCs w:val="20"/>
    </w:rPr>
  </w:style>
  <w:style w:type="paragraph" w:styleId="ListParagraph">
    <w:name w:val="List Paragraph"/>
    <w:aliases w:val="Bullets-filled"/>
    <w:basedOn w:val="Normal"/>
    <w:link w:val="ListParagraphChar"/>
    <w:uiPriority w:val="1"/>
    <w:qFormat/>
    <w:rsid w:val="00AE71B3"/>
    <w:pPr>
      <w:numPr>
        <w:numId w:val="7"/>
      </w:numPr>
      <w:contextualSpacing/>
    </w:pPr>
    <w:rPr>
      <w:rFonts w:ascii="Arial" w:hAnsi="Arial"/>
    </w:rPr>
  </w:style>
  <w:style w:type="paragraph" w:styleId="Header">
    <w:name w:val="header"/>
    <w:basedOn w:val="Normal"/>
    <w:link w:val="HeaderChar"/>
    <w:uiPriority w:val="99"/>
    <w:unhideWhenUsed/>
    <w:rsid w:val="00D315D4"/>
    <w:pPr>
      <w:tabs>
        <w:tab w:val="center" w:pos="4320"/>
        <w:tab w:val="right" w:pos="8640"/>
      </w:tabs>
    </w:pPr>
  </w:style>
  <w:style w:type="character" w:customStyle="1" w:styleId="HeaderChar">
    <w:name w:val="Header Char"/>
    <w:basedOn w:val="DefaultParagraphFont"/>
    <w:link w:val="Header"/>
    <w:uiPriority w:val="99"/>
    <w:rsid w:val="00D315D4"/>
  </w:style>
  <w:style w:type="paragraph" w:styleId="Footer">
    <w:name w:val="footer"/>
    <w:basedOn w:val="Normal"/>
    <w:link w:val="FooterChar"/>
    <w:uiPriority w:val="99"/>
    <w:unhideWhenUsed/>
    <w:rsid w:val="00D315D4"/>
    <w:pPr>
      <w:tabs>
        <w:tab w:val="center" w:pos="4320"/>
        <w:tab w:val="right" w:pos="8640"/>
      </w:tabs>
    </w:pPr>
  </w:style>
  <w:style w:type="character" w:customStyle="1" w:styleId="FooterChar">
    <w:name w:val="Footer Char"/>
    <w:basedOn w:val="DefaultParagraphFont"/>
    <w:link w:val="Footer"/>
    <w:uiPriority w:val="99"/>
    <w:rsid w:val="00D315D4"/>
  </w:style>
  <w:style w:type="character" w:styleId="PageNumber">
    <w:name w:val="page number"/>
    <w:basedOn w:val="DefaultParagraphFont"/>
    <w:uiPriority w:val="99"/>
    <w:semiHidden/>
    <w:unhideWhenUsed/>
    <w:rsid w:val="00D315D4"/>
  </w:style>
  <w:style w:type="character" w:styleId="Hyperlink">
    <w:name w:val="Hyperlink"/>
    <w:basedOn w:val="DefaultParagraphFont"/>
    <w:uiPriority w:val="99"/>
    <w:unhideWhenUsed/>
    <w:rsid w:val="001A3B96"/>
    <w:rPr>
      <w:color w:val="0000FF" w:themeColor="hyperlink"/>
      <w:u w:val="single"/>
    </w:rPr>
  </w:style>
  <w:style w:type="character" w:styleId="FollowedHyperlink">
    <w:name w:val="FollowedHyperlink"/>
    <w:basedOn w:val="DefaultParagraphFont"/>
    <w:uiPriority w:val="99"/>
    <w:semiHidden/>
    <w:unhideWhenUsed/>
    <w:rsid w:val="001A3B96"/>
    <w:rPr>
      <w:color w:val="800080" w:themeColor="followedHyperlink"/>
      <w:u w:val="single"/>
    </w:rPr>
  </w:style>
  <w:style w:type="paragraph" w:styleId="BodyText">
    <w:name w:val="Body Text"/>
    <w:basedOn w:val="Normal"/>
    <w:link w:val="BodyTextChar"/>
    <w:rsid w:val="00C36B13"/>
    <w:rPr>
      <w:rFonts w:ascii="Times New Roman" w:eastAsia="Times New Roman" w:hAnsi="Times New Roman" w:cs="Times New Roman"/>
      <w:szCs w:val="20"/>
    </w:rPr>
  </w:style>
  <w:style w:type="character" w:customStyle="1" w:styleId="BodyTextChar">
    <w:name w:val="Body Text Char"/>
    <w:basedOn w:val="DefaultParagraphFont"/>
    <w:link w:val="BodyText"/>
    <w:rsid w:val="00C36B13"/>
    <w:rPr>
      <w:rFonts w:ascii="Times New Roman" w:eastAsia="Times New Roman" w:hAnsi="Times New Roman" w:cs="Times New Roman"/>
      <w:szCs w:val="20"/>
    </w:rPr>
  </w:style>
  <w:style w:type="paragraph" w:styleId="FootnoteText">
    <w:name w:val="footnote text"/>
    <w:basedOn w:val="Normal"/>
    <w:link w:val="FootnoteTextChar"/>
    <w:semiHidden/>
    <w:rsid w:val="00C36B1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36B13"/>
    <w:rPr>
      <w:rFonts w:ascii="Times New Roman" w:eastAsia="Times New Roman" w:hAnsi="Times New Roman" w:cs="Times New Roman"/>
      <w:sz w:val="20"/>
      <w:szCs w:val="20"/>
    </w:rPr>
  </w:style>
  <w:style w:type="paragraph" w:styleId="NormalWeb">
    <w:name w:val="Normal (Web)"/>
    <w:basedOn w:val="Normal"/>
    <w:uiPriority w:val="99"/>
    <w:rsid w:val="00C36B13"/>
    <w:pPr>
      <w:spacing w:before="100" w:after="100"/>
    </w:pPr>
    <w:rPr>
      <w:rFonts w:ascii="Arial Unicode MS" w:eastAsia="Arial Unicode MS" w:hAnsi="Arial Unicode MS" w:cs="Times New Roman"/>
      <w:szCs w:val="20"/>
    </w:rPr>
  </w:style>
  <w:style w:type="paragraph" w:styleId="BlockText">
    <w:name w:val="Block Text"/>
    <w:basedOn w:val="Normal"/>
    <w:rsid w:val="00C36B13"/>
    <w:pPr>
      <w:ind w:left="144" w:right="144"/>
    </w:pPr>
    <w:rPr>
      <w:rFonts w:ascii="Arial" w:eastAsia="Times New Roman" w:hAnsi="Arial" w:cs="Arial"/>
      <w:sz w:val="20"/>
    </w:rPr>
  </w:style>
  <w:style w:type="character" w:customStyle="1" w:styleId="PlainTextChar">
    <w:name w:val="Plain Text Char"/>
    <w:basedOn w:val="DefaultParagraphFont"/>
    <w:link w:val="PlainText"/>
    <w:uiPriority w:val="99"/>
    <w:rsid w:val="003F7AFA"/>
    <w:rPr>
      <w:rFonts w:ascii="Courier New" w:eastAsia="Times New Roman" w:hAnsi="Courier New" w:cs="Times New Roman"/>
      <w:sz w:val="20"/>
      <w:szCs w:val="20"/>
    </w:rPr>
  </w:style>
  <w:style w:type="character" w:customStyle="1" w:styleId="Heading4Char">
    <w:name w:val="Heading 4 Char"/>
    <w:basedOn w:val="DefaultParagraphFont"/>
    <w:link w:val="Heading4"/>
    <w:uiPriority w:val="9"/>
    <w:semiHidden/>
    <w:rsid w:val="003F7AFA"/>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0B7359"/>
    <w:rPr>
      <w:sz w:val="16"/>
      <w:szCs w:val="16"/>
    </w:rPr>
  </w:style>
  <w:style w:type="paragraph" w:styleId="CommentText">
    <w:name w:val="annotation text"/>
    <w:basedOn w:val="Normal"/>
    <w:link w:val="CommentTextChar"/>
    <w:uiPriority w:val="99"/>
    <w:semiHidden/>
    <w:unhideWhenUsed/>
    <w:rsid w:val="000B7359"/>
    <w:rPr>
      <w:sz w:val="20"/>
      <w:szCs w:val="20"/>
    </w:rPr>
  </w:style>
  <w:style w:type="character" w:customStyle="1" w:styleId="CommentTextChar">
    <w:name w:val="Comment Text Char"/>
    <w:basedOn w:val="DefaultParagraphFont"/>
    <w:link w:val="CommentText"/>
    <w:uiPriority w:val="99"/>
    <w:semiHidden/>
    <w:rsid w:val="000B7359"/>
    <w:rPr>
      <w:sz w:val="20"/>
      <w:szCs w:val="20"/>
    </w:rPr>
  </w:style>
  <w:style w:type="paragraph" w:styleId="CommentSubject">
    <w:name w:val="annotation subject"/>
    <w:basedOn w:val="CommentText"/>
    <w:next w:val="CommentText"/>
    <w:link w:val="CommentSubjectChar"/>
    <w:uiPriority w:val="99"/>
    <w:semiHidden/>
    <w:unhideWhenUsed/>
    <w:rsid w:val="00C611E9"/>
    <w:rPr>
      <w:b/>
      <w:bCs/>
    </w:rPr>
  </w:style>
  <w:style w:type="character" w:customStyle="1" w:styleId="CommentSubjectChar">
    <w:name w:val="Comment Subject Char"/>
    <w:basedOn w:val="CommentTextChar"/>
    <w:link w:val="CommentSubject"/>
    <w:uiPriority w:val="99"/>
    <w:semiHidden/>
    <w:rsid w:val="00C611E9"/>
    <w:rPr>
      <w:b/>
      <w:bCs/>
      <w:sz w:val="20"/>
      <w:szCs w:val="20"/>
    </w:rPr>
  </w:style>
  <w:style w:type="paragraph" w:customStyle="1" w:styleId="Governorname">
    <w:name w:val="Governor name"/>
    <w:rsid w:val="007917A0"/>
    <w:pPr>
      <w:framePr w:hSpace="180" w:wrap="around" w:vAnchor="text" w:hAnchor="margin" w:x="-306" w:y="-158"/>
      <w:spacing w:before="60"/>
      <w:ind w:left="-115"/>
    </w:pPr>
    <w:rPr>
      <w:rFonts w:ascii="Arial" w:eastAsia="Times New Roman" w:hAnsi="Arial" w:cs="Times New Roman"/>
      <w:color w:val="005595"/>
      <w:w w:val="90"/>
      <w:sz w:val="18"/>
    </w:rPr>
  </w:style>
  <w:style w:type="paragraph" w:customStyle="1" w:styleId="Office">
    <w:name w:val="Office"/>
    <w:aliases w:val="section or unit name"/>
    <w:basedOn w:val="Normal"/>
    <w:qFormat/>
    <w:rsid w:val="007917A0"/>
    <w:rPr>
      <w:rFonts w:ascii="Arial" w:eastAsia="Times New Roman" w:hAnsi="Arial" w:cs="Times New Roman"/>
      <w:color w:val="005595"/>
      <w:w w:val="90"/>
      <w:sz w:val="22"/>
      <w:szCs w:val="20"/>
    </w:rPr>
  </w:style>
  <w:style w:type="character" w:styleId="FootnoteReference">
    <w:name w:val="footnote reference"/>
    <w:basedOn w:val="DefaultParagraphFont"/>
    <w:uiPriority w:val="99"/>
    <w:semiHidden/>
    <w:unhideWhenUsed/>
    <w:rsid w:val="00115DFA"/>
    <w:rPr>
      <w:vertAlign w:val="superscript"/>
    </w:rPr>
  </w:style>
  <w:style w:type="character" w:customStyle="1" w:styleId="apple-converted-space">
    <w:name w:val="apple-converted-space"/>
    <w:basedOn w:val="DefaultParagraphFont"/>
    <w:rsid w:val="001133A2"/>
  </w:style>
  <w:style w:type="paragraph" w:customStyle="1" w:styleId="SectionHeader">
    <w:name w:val="Section Header"/>
    <w:basedOn w:val="Heading1"/>
    <w:link w:val="SectionHeaderChar"/>
    <w:qFormat/>
    <w:rsid w:val="00B330C7"/>
    <w:pPr>
      <w:shd w:val="clear" w:color="auto" w:fill="000000" w:themeFill="text1"/>
      <w:spacing w:after="120"/>
    </w:pPr>
    <w:rPr>
      <w:rFonts w:cs="Times New Roman"/>
      <w:noProof/>
      <w:color w:val="FFFFFF" w:themeColor="background1"/>
      <w:szCs w:val="28"/>
    </w:rPr>
  </w:style>
  <w:style w:type="character" w:customStyle="1" w:styleId="SectionHeaderChar">
    <w:name w:val="Section Header Char"/>
    <w:basedOn w:val="DefaultParagraphFont"/>
    <w:link w:val="SectionHeader"/>
    <w:rsid w:val="00B330C7"/>
    <w:rPr>
      <w:rFonts w:ascii="Arial" w:eastAsiaTheme="majorEastAsia" w:hAnsi="Arial" w:cs="Times New Roman"/>
      <w:b/>
      <w:bCs/>
      <w:noProof/>
      <w:color w:val="FFFFFF" w:themeColor="background1"/>
      <w:szCs w:val="28"/>
      <w:shd w:val="clear" w:color="auto" w:fill="000000" w:themeFill="text1"/>
    </w:rPr>
  </w:style>
  <w:style w:type="paragraph" w:customStyle="1" w:styleId="Default">
    <w:name w:val="Default"/>
    <w:rsid w:val="00E32BB6"/>
    <w:pPr>
      <w:autoSpaceDE w:val="0"/>
      <w:autoSpaceDN w:val="0"/>
      <w:adjustRightInd w:val="0"/>
    </w:pPr>
    <w:rPr>
      <w:rFonts w:ascii="Arial Black" w:eastAsia="Calibri" w:hAnsi="Arial Black" w:cs="Arial Black"/>
      <w:color w:val="000000"/>
    </w:rPr>
  </w:style>
  <w:style w:type="character" w:styleId="Strong">
    <w:name w:val="Strong"/>
    <w:basedOn w:val="DefaultParagraphFont"/>
    <w:uiPriority w:val="22"/>
    <w:rsid w:val="00787005"/>
    <w:rPr>
      <w:b/>
      <w:bCs/>
    </w:rPr>
  </w:style>
  <w:style w:type="character" w:customStyle="1" w:styleId="baec5a81-e4d6-4674-97f3-e9220f0136c1">
    <w:name w:val="baec5a81-e4d6-4674-97f3-e9220f0136c1"/>
    <w:basedOn w:val="DefaultParagraphFont"/>
    <w:rsid w:val="00787005"/>
  </w:style>
  <w:style w:type="paragraph" w:customStyle="1" w:styleId="default0">
    <w:name w:val="default"/>
    <w:basedOn w:val="Normal"/>
    <w:rsid w:val="0072512E"/>
    <w:rPr>
      <w:rFonts w:ascii="Times New Roman" w:eastAsiaTheme="minorHAnsi" w:hAnsi="Times New Roman" w:cs="Times New Roman"/>
    </w:rPr>
  </w:style>
  <w:style w:type="character" w:customStyle="1" w:styleId="msoins0">
    <w:name w:val="msoins"/>
    <w:basedOn w:val="DefaultParagraphFont"/>
    <w:rsid w:val="0072512E"/>
    <w:rPr>
      <w:color w:val="008080"/>
      <w:u w:val="single"/>
    </w:rPr>
  </w:style>
  <w:style w:type="character" w:styleId="Emphasis">
    <w:name w:val="Emphasis"/>
    <w:basedOn w:val="DefaultParagraphFont"/>
    <w:uiPriority w:val="20"/>
    <w:qFormat/>
    <w:rsid w:val="005E28E0"/>
    <w:rPr>
      <w:i/>
      <w:iCs/>
    </w:rPr>
  </w:style>
  <w:style w:type="table" w:styleId="TableGrid">
    <w:name w:val="Table Grid"/>
    <w:basedOn w:val="TableNormal"/>
    <w:uiPriority w:val="59"/>
    <w:rsid w:val="0012454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124546"/>
  </w:style>
  <w:style w:type="paragraph" w:styleId="NoSpacing">
    <w:name w:val="No Spacing"/>
    <w:uiPriority w:val="1"/>
    <w:qFormat/>
    <w:rsid w:val="00124546"/>
    <w:pPr>
      <w:widowControl w:val="0"/>
    </w:pPr>
    <w:rPr>
      <w:rFonts w:eastAsiaTheme="minorHAnsi"/>
      <w:sz w:val="22"/>
      <w:szCs w:val="22"/>
    </w:rPr>
  </w:style>
  <w:style w:type="paragraph" w:customStyle="1" w:styleId="Block">
    <w:name w:val="Block"/>
    <w:basedOn w:val="BodyText"/>
    <w:qFormat/>
    <w:rsid w:val="00A9174F"/>
    <w:pPr>
      <w:tabs>
        <w:tab w:val="left" w:pos="1550"/>
      </w:tabs>
      <w:spacing w:before="58" w:after="120"/>
      <w:ind w:left="1195" w:right="302"/>
    </w:pPr>
    <w:rPr>
      <w:rFonts w:ascii="Arial" w:hAnsi="Arial"/>
      <w:color w:val="231F20"/>
      <w:szCs w:val="22"/>
    </w:rPr>
  </w:style>
  <w:style w:type="paragraph" w:customStyle="1" w:styleId="NumberList">
    <w:name w:val="Number List"/>
    <w:basedOn w:val="Normal"/>
    <w:qFormat/>
    <w:rsid w:val="000E1E4B"/>
    <w:pPr>
      <w:spacing w:before="58"/>
      <w:ind w:left="360" w:right="288" w:hanging="360"/>
    </w:pPr>
    <w:rPr>
      <w:rFonts w:ascii="Arial" w:hAnsi="Arial"/>
      <w:szCs w:val="20"/>
    </w:rPr>
  </w:style>
  <w:style w:type="paragraph" w:customStyle="1" w:styleId="Bullet-Hollow">
    <w:name w:val="Bullet-Hollow"/>
    <w:basedOn w:val="ListParagraph"/>
    <w:qFormat/>
    <w:rsid w:val="00785FC8"/>
    <w:pPr>
      <w:numPr>
        <w:numId w:val="2"/>
      </w:numPr>
      <w:ind w:left="2520"/>
    </w:pPr>
    <w:rPr>
      <w:rFonts w:ascii="Myriad Pro" w:hAnsi="Myriad Pro"/>
      <w:sz w:val="22"/>
      <w:szCs w:val="22"/>
    </w:rPr>
  </w:style>
  <w:style w:type="paragraph" w:customStyle="1" w:styleId="DZTitle">
    <w:name w:val="DZ Title"/>
    <w:basedOn w:val="Normal"/>
    <w:qFormat/>
    <w:rsid w:val="00495A51"/>
    <w:pPr>
      <w:jc w:val="center"/>
    </w:pPr>
    <w:rPr>
      <w:rFonts w:ascii="Myriad Pro" w:hAnsi="Myriad Pro" w:cs="Times New Roman"/>
      <w:b/>
      <w:sz w:val="52"/>
      <w:szCs w:val="56"/>
    </w:rPr>
  </w:style>
  <w:style w:type="paragraph" w:customStyle="1" w:styleId="IGuide-Date">
    <w:name w:val="IGuide-Date"/>
    <w:basedOn w:val="Normal"/>
    <w:qFormat/>
    <w:rsid w:val="00495A51"/>
    <w:pPr>
      <w:jc w:val="center"/>
    </w:pPr>
    <w:rPr>
      <w:rFonts w:ascii="Myriad Pro" w:hAnsi="Myriad Pro" w:cs="Times New Roman"/>
      <w:b/>
      <w:sz w:val="32"/>
      <w:szCs w:val="32"/>
    </w:rPr>
  </w:style>
  <w:style w:type="character" w:styleId="SubtleReference">
    <w:name w:val="Subtle Reference"/>
    <w:aliases w:val="Update Log"/>
    <w:basedOn w:val="DefaultParagraphFont"/>
    <w:uiPriority w:val="31"/>
    <w:rsid w:val="00017FE3"/>
    <w:rPr>
      <w:rFonts w:ascii="Arial" w:hAnsi="Arial"/>
      <w:caps w:val="0"/>
      <w:smallCaps w:val="0"/>
      <w:color w:val="auto"/>
      <w:sz w:val="24"/>
    </w:rPr>
  </w:style>
  <w:style w:type="paragraph" w:customStyle="1" w:styleId="Updates">
    <w:name w:val="Updates"/>
    <w:basedOn w:val="Block"/>
    <w:qFormat/>
    <w:rsid w:val="004F7F28"/>
    <w:pPr>
      <w:ind w:left="1224" w:hanging="360"/>
    </w:pPr>
  </w:style>
  <w:style w:type="paragraph" w:styleId="PlainText">
    <w:name w:val="Plain Text"/>
    <w:basedOn w:val="Normal"/>
    <w:link w:val="PlainTextChar"/>
    <w:uiPriority w:val="99"/>
    <w:unhideWhenUsed/>
    <w:rsid w:val="004C542B"/>
    <w:rPr>
      <w:rFonts w:ascii="Courier New" w:eastAsia="Times New Roman" w:hAnsi="Courier New" w:cs="Times New Roman"/>
      <w:sz w:val="20"/>
      <w:szCs w:val="20"/>
    </w:rPr>
  </w:style>
  <w:style w:type="character" w:customStyle="1" w:styleId="PlainTextChar1">
    <w:name w:val="Plain Text Char1"/>
    <w:basedOn w:val="DefaultParagraphFont"/>
    <w:semiHidden/>
    <w:rsid w:val="004C542B"/>
    <w:rPr>
      <w:rFonts w:ascii="Consolas" w:hAnsi="Consolas" w:cs="Consolas"/>
      <w:sz w:val="21"/>
      <w:szCs w:val="21"/>
    </w:rPr>
  </w:style>
  <w:style w:type="numbering" w:customStyle="1" w:styleId="Bullets">
    <w:name w:val="Bullets"/>
    <w:basedOn w:val="NoList"/>
    <w:uiPriority w:val="99"/>
    <w:rsid w:val="00F010E6"/>
    <w:pPr>
      <w:numPr>
        <w:numId w:val="5"/>
      </w:numPr>
    </w:pPr>
  </w:style>
  <w:style w:type="paragraph" w:customStyle="1" w:styleId="indentedbullet">
    <w:name w:val="indented bullet"/>
    <w:basedOn w:val="ListParagraph"/>
    <w:link w:val="indentedbulletChar"/>
    <w:qFormat/>
    <w:rsid w:val="00542C95"/>
    <w:pPr>
      <w:ind w:left="1800"/>
    </w:pPr>
  </w:style>
  <w:style w:type="character" w:customStyle="1" w:styleId="ListParagraphChar">
    <w:name w:val="List Paragraph Char"/>
    <w:aliases w:val="Bullets-filled Char"/>
    <w:basedOn w:val="DefaultParagraphFont"/>
    <w:link w:val="ListParagraph"/>
    <w:uiPriority w:val="1"/>
    <w:rsid w:val="00542C95"/>
    <w:rPr>
      <w:rFonts w:ascii="Arial" w:hAnsi="Arial"/>
    </w:rPr>
  </w:style>
  <w:style w:type="character" w:customStyle="1" w:styleId="indentedbulletChar">
    <w:name w:val="indented bullet Char"/>
    <w:basedOn w:val="ListParagraphChar"/>
    <w:link w:val="indentedbullet"/>
    <w:rsid w:val="00542C95"/>
    <w:rPr>
      <w:rFonts w:ascii="Arial" w:hAnsi="Arial"/>
    </w:rPr>
  </w:style>
  <w:style w:type="paragraph" w:customStyle="1" w:styleId="Pa4">
    <w:name w:val="Pa4"/>
    <w:basedOn w:val="Normal"/>
    <w:next w:val="Normal"/>
    <w:uiPriority w:val="99"/>
    <w:rsid w:val="002E3129"/>
    <w:pPr>
      <w:autoSpaceDE w:val="0"/>
      <w:autoSpaceDN w:val="0"/>
      <w:adjustRightInd w:val="0"/>
      <w:spacing w:line="211" w:lineRule="atLeast"/>
    </w:pPr>
    <w:rPr>
      <w:rFonts w:ascii="Adobe Garamond Pro" w:eastAsia="Calibri" w:hAnsi="Adobe Garamond Pro" w:cs="Times New Roman"/>
    </w:rPr>
  </w:style>
  <w:style w:type="paragraph" w:customStyle="1" w:styleId="Pa11">
    <w:name w:val="Pa11"/>
    <w:basedOn w:val="Default"/>
    <w:next w:val="Default"/>
    <w:uiPriority w:val="99"/>
    <w:rsid w:val="00821A9B"/>
    <w:pPr>
      <w:spacing w:line="211" w:lineRule="atLeast"/>
    </w:pPr>
    <w:rPr>
      <w:rFonts w:ascii="Myriad Pro" w:eastAsiaTheme="minorEastAsia" w:hAnsi="Myriad Pro" w:cstheme="minorBidi"/>
      <w:color w:val="auto"/>
    </w:rPr>
  </w:style>
  <w:style w:type="character" w:customStyle="1" w:styleId="A6">
    <w:name w:val="A6"/>
    <w:uiPriority w:val="99"/>
    <w:rsid w:val="00821A9B"/>
    <w:rPr>
      <w:rFonts w:cs="Myriad Pro"/>
      <w:color w:val="221E1F"/>
      <w:sz w:val="15"/>
      <w:szCs w:val="15"/>
    </w:rPr>
  </w:style>
  <w:style w:type="paragraph" w:styleId="Revision">
    <w:name w:val="Revision"/>
    <w:hidden/>
    <w:uiPriority w:val="99"/>
    <w:semiHidden/>
    <w:rsid w:val="00EC2834"/>
  </w:style>
  <w:style w:type="character" w:styleId="UnresolvedMention">
    <w:name w:val="Unresolved Mention"/>
    <w:basedOn w:val="DefaultParagraphFont"/>
    <w:uiPriority w:val="99"/>
    <w:semiHidden/>
    <w:unhideWhenUsed/>
    <w:rsid w:val="00347BC5"/>
    <w:rPr>
      <w:color w:val="605E5C"/>
      <w:shd w:val="clear" w:color="auto" w:fill="E1DFDD"/>
    </w:rPr>
  </w:style>
  <w:style w:type="character" w:customStyle="1" w:styleId="A4">
    <w:name w:val="A4"/>
    <w:uiPriority w:val="99"/>
    <w:rsid w:val="00812E45"/>
    <w:rPr>
      <w:color w:val="000000"/>
      <w:sz w:val="11"/>
      <w:szCs w:val="11"/>
    </w:rPr>
  </w:style>
  <w:style w:type="character" w:customStyle="1" w:styleId="A10">
    <w:name w:val="A10"/>
    <w:uiPriority w:val="99"/>
    <w:rsid w:val="00F3131D"/>
    <w:rPr>
      <w:rFonts w:cs="Helvetica LT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1633">
      <w:bodyDiv w:val="1"/>
      <w:marLeft w:val="0"/>
      <w:marRight w:val="0"/>
      <w:marTop w:val="0"/>
      <w:marBottom w:val="0"/>
      <w:divBdr>
        <w:top w:val="none" w:sz="0" w:space="0" w:color="auto"/>
        <w:left w:val="none" w:sz="0" w:space="0" w:color="auto"/>
        <w:bottom w:val="none" w:sz="0" w:space="0" w:color="auto"/>
        <w:right w:val="none" w:sz="0" w:space="0" w:color="auto"/>
      </w:divBdr>
    </w:div>
    <w:div w:id="340202914">
      <w:bodyDiv w:val="1"/>
      <w:marLeft w:val="0"/>
      <w:marRight w:val="0"/>
      <w:marTop w:val="0"/>
      <w:marBottom w:val="0"/>
      <w:divBdr>
        <w:top w:val="none" w:sz="0" w:space="0" w:color="auto"/>
        <w:left w:val="none" w:sz="0" w:space="0" w:color="auto"/>
        <w:bottom w:val="none" w:sz="0" w:space="0" w:color="auto"/>
        <w:right w:val="none" w:sz="0" w:space="0" w:color="auto"/>
      </w:divBdr>
    </w:div>
    <w:div w:id="460078281">
      <w:bodyDiv w:val="1"/>
      <w:marLeft w:val="0"/>
      <w:marRight w:val="0"/>
      <w:marTop w:val="0"/>
      <w:marBottom w:val="0"/>
      <w:divBdr>
        <w:top w:val="none" w:sz="0" w:space="0" w:color="auto"/>
        <w:left w:val="none" w:sz="0" w:space="0" w:color="auto"/>
        <w:bottom w:val="none" w:sz="0" w:space="0" w:color="auto"/>
        <w:right w:val="none" w:sz="0" w:space="0" w:color="auto"/>
      </w:divBdr>
    </w:div>
    <w:div w:id="521554816">
      <w:bodyDiv w:val="1"/>
      <w:marLeft w:val="0"/>
      <w:marRight w:val="0"/>
      <w:marTop w:val="0"/>
      <w:marBottom w:val="0"/>
      <w:divBdr>
        <w:top w:val="none" w:sz="0" w:space="0" w:color="auto"/>
        <w:left w:val="none" w:sz="0" w:space="0" w:color="auto"/>
        <w:bottom w:val="none" w:sz="0" w:space="0" w:color="auto"/>
        <w:right w:val="none" w:sz="0" w:space="0" w:color="auto"/>
      </w:divBdr>
    </w:div>
    <w:div w:id="560530343">
      <w:bodyDiv w:val="1"/>
      <w:marLeft w:val="0"/>
      <w:marRight w:val="0"/>
      <w:marTop w:val="0"/>
      <w:marBottom w:val="0"/>
      <w:divBdr>
        <w:top w:val="none" w:sz="0" w:space="0" w:color="auto"/>
        <w:left w:val="none" w:sz="0" w:space="0" w:color="auto"/>
        <w:bottom w:val="none" w:sz="0" w:space="0" w:color="auto"/>
        <w:right w:val="none" w:sz="0" w:space="0" w:color="auto"/>
      </w:divBdr>
    </w:div>
    <w:div w:id="735208321">
      <w:bodyDiv w:val="1"/>
      <w:marLeft w:val="0"/>
      <w:marRight w:val="0"/>
      <w:marTop w:val="0"/>
      <w:marBottom w:val="0"/>
      <w:divBdr>
        <w:top w:val="none" w:sz="0" w:space="0" w:color="auto"/>
        <w:left w:val="none" w:sz="0" w:space="0" w:color="auto"/>
        <w:bottom w:val="none" w:sz="0" w:space="0" w:color="auto"/>
        <w:right w:val="none" w:sz="0" w:space="0" w:color="auto"/>
      </w:divBdr>
      <w:divsChild>
        <w:div w:id="258296204">
          <w:marLeft w:val="0"/>
          <w:marRight w:val="0"/>
          <w:marTop w:val="0"/>
          <w:marBottom w:val="0"/>
          <w:divBdr>
            <w:top w:val="none" w:sz="0" w:space="0" w:color="auto"/>
            <w:left w:val="none" w:sz="0" w:space="0" w:color="auto"/>
            <w:bottom w:val="none" w:sz="0" w:space="0" w:color="auto"/>
            <w:right w:val="none" w:sz="0" w:space="0" w:color="auto"/>
          </w:divBdr>
          <w:divsChild>
            <w:div w:id="1762946813">
              <w:marLeft w:val="0"/>
              <w:marRight w:val="0"/>
              <w:marTop w:val="0"/>
              <w:marBottom w:val="0"/>
              <w:divBdr>
                <w:top w:val="none" w:sz="0" w:space="0" w:color="auto"/>
                <w:left w:val="none" w:sz="0" w:space="0" w:color="auto"/>
                <w:bottom w:val="none" w:sz="0" w:space="0" w:color="auto"/>
                <w:right w:val="none" w:sz="0" w:space="0" w:color="auto"/>
              </w:divBdr>
              <w:divsChild>
                <w:div w:id="1677002695">
                  <w:marLeft w:val="0"/>
                  <w:marRight w:val="0"/>
                  <w:marTop w:val="0"/>
                  <w:marBottom w:val="0"/>
                  <w:divBdr>
                    <w:top w:val="none" w:sz="0" w:space="0" w:color="auto"/>
                    <w:left w:val="none" w:sz="0" w:space="0" w:color="auto"/>
                    <w:bottom w:val="none" w:sz="0" w:space="0" w:color="auto"/>
                    <w:right w:val="none" w:sz="0" w:space="0" w:color="auto"/>
                  </w:divBdr>
                  <w:divsChild>
                    <w:div w:id="726074895">
                      <w:marLeft w:val="0"/>
                      <w:marRight w:val="0"/>
                      <w:marTop w:val="0"/>
                      <w:marBottom w:val="0"/>
                      <w:divBdr>
                        <w:top w:val="none" w:sz="0" w:space="0" w:color="auto"/>
                        <w:left w:val="none" w:sz="0" w:space="0" w:color="auto"/>
                        <w:bottom w:val="none" w:sz="0" w:space="0" w:color="auto"/>
                        <w:right w:val="none" w:sz="0" w:space="0" w:color="auto"/>
                      </w:divBdr>
                      <w:divsChild>
                        <w:div w:id="1786120844">
                          <w:marLeft w:val="1958"/>
                          <w:marRight w:val="0"/>
                          <w:marTop w:val="0"/>
                          <w:marBottom w:val="0"/>
                          <w:divBdr>
                            <w:top w:val="none" w:sz="0" w:space="0" w:color="auto"/>
                            <w:left w:val="none" w:sz="0" w:space="0" w:color="auto"/>
                            <w:bottom w:val="none" w:sz="0" w:space="0" w:color="auto"/>
                            <w:right w:val="none" w:sz="0" w:space="0" w:color="auto"/>
                          </w:divBdr>
                          <w:divsChild>
                            <w:div w:id="370613479">
                              <w:marLeft w:val="0"/>
                              <w:marRight w:val="0"/>
                              <w:marTop w:val="0"/>
                              <w:marBottom w:val="0"/>
                              <w:divBdr>
                                <w:top w:val="none" w:sz="0" w:space="0" w:color="auto"/>
                                <w:left w:val="none" w:sz="0" w:space="0" w:color="auto"/>
                                <w:bottom w:val="none" w:sz="0" w:space="0" w:color="auto"/>
                                <w:right w:val="none" w:sz="0" w:space="0" w:color="auto"/>
                              </w:divBdr>
                              <w:divsChild>
                                <w:div w:id="1577088175">
                                  <w:marLeft w:val="0"/>
                                  <w:marRight w:val="0"/>
                                  <w:marTop w:val="0"/>
                                  <w:marBottom w:val="0"/>
                                  <w:divBdr>
                                    <w:top w:val="none" w:sz="0" w:space="0" w:color="auto"/>
                                    <w:left w:val="none" w:sz="0" w:space="0" w:color="auto"/>
                                    <w:bottom w:val="none" w:sz="0" w:space="0" w:color="auto"/>
                                    <w:right w:val="none" w:sz="0" w:space="0" w:color="auto"/>
                                  </w:divBdr>
                                  <w:divsChild>
                                    <w:div w:id="1817063279">
                                      <w:marLeft w:val="0"/>
                                      <w:marRight w:val="0"/>
                                      <w:marTop w:val="0"/>
                                      <w:marBottom w:val="0"/>
                                      <w:divBdr>
                                        <w:top w:val="none" w:sz="0" w:space="0" w:color="auto"/>
                                        <w:left w:val="none" w:sz="0" w:space="0" w:color="auto"/>
                                        <w:bottom w:val="none" w:sz="0" w:space="0" w:color="auto"/>
                                        <w:right w:val="none" w:sz="0" w:space="0" w:color="auto"/>
                                      </w:divBdr>
                                      <w:divsChild>
                                        <w:div w:id="1757552114">
                                          <w:marLeft w:val="0"/>
                                          <w:marRight w:val="0"/>
                                          <w:marTop w:val="0"/>
                                          <w:marBottom w:val="0"/>
                                          <w:divBdr>
                                            <w:top w:val="none" w:sz="0" w:space="0" w:color="auto"/>
                                            <w:left w:val="none" w:sz="0" w:space="0" w:color="auto"/>
                                            <w:bottom w:val="none" w:sz="0" w:space="0" w:color="auto"/>
                                            <w:right w:val="none" w:sz="0" w:space="0" w:color="auto"/>
                                          </w:divBdr>
                                          <w:divsChild>
                                            <w:div w:id="1109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338067">
      <w:bodyDiv w:val="1"/>
      <w:marLeft w:val="0"/>
      <w:marRight w:val="0"/>
      <w:marTop w:val="0"/>
      <w:marBottom w:val="0"/>
      <w:divBdr>
        <w:top w:val="none" w:sz="0" w:space="0" w:color="auto"/>
        <w:left w:val="none" w:sz="0" w:space="0" w:color="auto"/>
        <w:bottom w:val="none" w:sz="0" w:space="0" w:color="auto"/>
        <w:right w:val="none" w:sz="0" w:space="0" w:color="auto"/>
      </w:divBdr>
    </w:div>
    <w:div w:id="903683429">
      <w:bodyDiv w:val="1"/>
      <w:marLeft w:val="0"/>
      <w:marRight w:val="0"/>
      <w:marTop w:val="0"/>
      <w:marBottom w:val="0"/>
      <w:divBdr>
        <w:top w:val="none" w:sz="0" w:space="0" w:color="auto"/>
        <w:left w:val="none" w:sz="0" w:space="0" w:color="auto"/>
        <w:bottom w:val="none" w:sz="0" w:space="0" w:color="auto"/>
        <w:right w:val="none" w:sz="0" w:space="0" w:color="auto"/>
      </w:divBdr>
    </w:div>
    <w:div w:id="1136138955">
      <w:bodyDiv w:val="1"/>
      <w:marLeft w:val="0"/>
      <w:marRight w:val="0"/>
      <w:marTop w:val="0"/>
      <w:marBottom w:val="0"/>
      <w:divBdr>
        <w:top w:val="none" w:sz="0" w:space="0" w:color="auto"/>
        <w:left w:val="none" w:sz="0" w:space="0" w:color="auto"/>
        <w:bottom w:val="none" w:sz="0" w:space="0" w:color="auto"/>
        <w:right w:val="none" w:sz="0" w:space="0" w:color="auto"/>
      </w:divBdr>
    </w:div>
    <w:div w:id="1205367075">
      <w:bodyDiv w:val="1"/>
      <w:marLeft w:val="0"/>
      <w:marRight w:val="0"/>
      <w:marTop w:val="0"/>
      <w:marBottom w:val="0"/>
      <w:divBdr>
        <w:top w:val="none" w:sz="0" w:space="0" w:color="auto"/>
        <w:left w:val="none" w:sz="0" w:space="0" w:color="auto"/>
        <w:bottom w:val="none" w:sz="0" w:space="0" w:color="auto"/>
        <w:right w:val="none" w:sz="0" w:space="0" w:color="auto"/>
      </w:divBdr>
    </w:div>
    <w:div w:id="1208568014">
      <w:bodyDiv w:val="1"/>
      <w:marLeft w:val="0"/>
      <w:marRight w:val="0"/>
      <w:marTop w:val="0"/>
      <w:marBottom w:val="0"/>
      <w:divBdr>
        <w:top w:val="none" w:sz="0" w:space="0" w:color="auto"/>
        <w:left w:val="none" w:sz="0" w:space="0" w:color="auto"/>
        <w:bottom w:val="none" w:sz="0" w:space="0" w:color="auto"/>
        <w:right w:val="none" w:sz="0" w:space="0" w:color="auto"/>
      </w:divBdr>
    </w:div>
    <w:div w:id="1262371386">
      <w:bodyDiv w:val="1"/>
      <w:marLeft w:val="0"/>
      <w:marRight w:val="0"/>
      <w:marTop w:val="0"/>
      <w:marBottom w:val="0"/>
      <w:divBdr>
        <w:top w:val="none" w:sz="0" w:space="0" w:color="auto"/>
        <w:left w:val="none" w:sz="0" w:space="0" w:color="auto"/>
        <w:bottom w:val="none" w:sz="0" w:space="0" w:color="auto"/>
        <w:right w:val="none" w:sz="0" w:space="0" w:color="auto"/>
      </w:divBdr>
    </w:div>
    <w:div w:id="1318418333">
      <w:bodyDiv w:val="1"/>
      <w:marLeft w:val="0"/>
      <w:marRight w:val="0"/>
      <w:marTop w:val="0"/>
      <w:marBottom w:val="0"/>
      <w:divBdr>
        <w:top w:val="none" w:sz="0" w:space="0" w:color="auto"/>
        <w:left w:val="none" w:sz="0" w:space="0" w:color="auto"/>
        <w:bottom w:val="none" w:sz="0" w:space="0" w:color="auto"/>
        <w:right w:val="none" w:sz="0" w:space="0" w:color="auto"/>
      </w:divBdr>
    </w:div>
    <w:div w:id="1369178580">
      <w:bodyDiv w:val="1"/>
      <w:marLeft w:val="0"/>
      <w:marRight w:val="0"/>
      <w:marTop w:val="0"/>
      <w:marBottom w:val="0"/>
      <w:divBdr>
        <w:top w:val="none" w:sz="0" w:space="0" w:color="auto"/>
        <w:left w:val="none" w:sz="0" w:space="0" w:color="auto"/>
        <w:bottom w:val="none" w:sz="0" w:space="0" w:color="auto"/>
        <w:right w:val="none" w:sz="0" w:space="0" w:color="auto"/>
      </w:divBdr>
    </w:div>
    <w:div w:id="1575311127">
      <w:bodyDiv w:val="1"/>
      <w:marLeft w:val="0"/>
      <w:marRight w:val="0"/>
      <w:marTop w:val="0"/>
      <w:marBottom w:val="0"/>
      <w:divBdr>
        <w:top w:val="none" w:sz="0" w:space="0" w:color="auto"/>
        <w:left w:val="none" w:sz="0" w:space="0" w:color="auto"/>
        <w:bottom w:val="none" w:sz="0" w:space="0" w:color="auto"/>
        <w:right w:val="none" w:sz="0" w:space="0" w:color="auto"/>
      </w:divBdr>
    </w:div>
    <w:div w:id="1583878051">
      <w:bodyDiv w:val="1"/>
      <w:marLeft w:val="0"/>
      <w:marRight w:val="0"/>
      <w:marTop w:val="0"/>
      <w:marBottom w:val="0"/>
      <w:divBdr>
        <w:top w:val="none" w:sz="0" w:space="0" w:color="auto"/>
        <w:left w:val="none" w:sz="0" w:space="0" w:color="auto"/>
        <w:bottom w:val="none" w:sz="0" w:space="0" w:color="auto"/>
        <w:right w:val="none" w:sz="0" w:space="0" w:color="auto"/>
      </w:divBdr>
    </w:div>
    <w:div w:id="1637100887">
      <w:bodyDiv w:val="1"/>
      <w:marLeft w:val="0"/>
      <w:marRight w:val="0"/>
      <w:marTop w:val="0"/>
      <w:marBottom w:val="0"/>
      <w:divBdr>
        <w:top w:val="none" w:sz="0" w:space="0" w:color="auto"/>
        <w:left w:val="none" w:sz="0" w:space="0" w:color="auto"/>
        <w:bottom w:val="none" w:sz="0" w:space="0" w:color="auto"/>
        <w:right w:val="none" w:sz="0" w:space="0" w:color="auto"/>
      </w:divBdr>
    </w:div>
    <w:div w:id="1750729257">
      <w:bodyDiv w:val="1"/>
      <w:marLeft w:val="0"/>
      <w:marRight w:val="0"/>
      <w:marTop w:val="0"/>
      <w:marBottom w:val="0"/>
      <w:divBdr>
        <w:top w:val="none" w:sz="0" w:space="0" w:color="auto"/>
        <w:left w:val="none" w:sz="0" w:space="0" w:color="auto"/>
        <w:bottom w:val="none" w:sz="0" w:space="0" w:color="auto"/>
        <w:right w:val="none" w:sz="0" w:space="0" w:color="auto"/>
      </w:divBdr>
    </w:div>
    <w:div w:id="1791629315">
      <w:bodyDiv w:val="1"/>
      <w:marLeft w:val="0"/>
      <w:marRight w:val="0"/>
      <w:marTop w:val="0"/>
      <w:marBottom w:val="0"/>
      <w:divBdr>
        <w:top w:val="none" w:sz="0" w:space="0" w:color="auto"/>
        <w:left w:val="none" w:sz="0" w:space="0" w:color="auto"/>
        <w:bottom w:val="none" w:sz="0" w:space="0" w:color="auto"/>
        <w:right w:val="none" w:sz="0" w:space="0" w:color="auto"/>
      </w:divBdr>
      <w:divsChild>
        <w:div w:id="917597202">
          <w:marLeft w:val="0"/>
          <w:marRight w:val="0"/>
          <w:marTop w:val="0"/>
          <w:marBottom w:val="0"/>
          <w:divBdr>
            <w:top w:val="single" w:sz="6" w:space="8" w:color="999999"/>
            <w:left w:val="single" w:sz="6" w:space="8" w:color="999999"/>
            <w:bottom w:val="single" w:sz="6" w:space="8" w:color="999999"/>
            <w:right w:val="single" w:sz="6" w:space="8" w:color="999999"/>
          </w:divBdr>
        </w:div>
        <w:div w:id="1164860251">
          <w:marLeft w:val="0"/>
          <w:marRight w:val="0"/>
          <w:marTop w:val="0"/>
          <w:marBottom w:val="0"/>
          <w:divBdr>
            <w:top w:val="single" w:sz="6" w:space="8" w:color="999999"/>
            <w:left w:val="single" w:sz="6" w:space="8" w:color="999999"/>
            <w:bottom w:val="single" w:sz="6" w:space="8" w:color="999999"/>
            <w:right w:val="single" w:sz="6" w:space="8" w:color="999999"/>
          </w:divBdr>
        </w:div>
        <w:div w:id="1582912861">
          <w:marLeft w:val="0"/>
          <w:marRight w:val="0"/>
          <w:marTop w:val="0"/>
          <w:marBottom w:val="0"/>
          <w:divBdr>
            <w:top w:val="single" w:sz="6" w:space="8" w:color="999999"/>
            <w:left w:val="single" w:sz="6" w:space="8" w:color="999999"/>
            <w:bottom w:val="single" w:sz="6" w:space="8" w:color="999999"/>
            <w:right w:val="single" w:sz="6" w:space="8" w:color="999999"/>
          </w:divBdr>
        </w:div>
        <w:div w:id="1919485288">
          <w:marLeft w:val="0"/>
          <w:marRight w:val="0"/>
          <w:marTop w:val="0"/>
          <w:marBottom w:val="0"/>
          <w:divBdr>
            <w:top w:val="single" w:sz="6" w:space="8" w:color="999999"/>
            <w:left w:val="single" w:sz="6" w:space="8" w:color="999999"/>
            <w:bottom w:val="single" w:sz="6" w:space="8" w:color="999999"/>
            <w:right w:val="single" w:sz="6" w:space="8" w:color="999999"/>
          </w:divBdr>
        </w:div>
      </w:divsChild>
    </w:div>
    <w:div w:id="1839422665">
      <w:bodyDiv w:val="1"/>
      <w:marLeft w:val="0"/>
      <w:marRight w:val="0"/>
      <w:marTop w:val="0"/>
      <w:marBottom w:val="0"/>
      <w:divBdr>
        <w:top w:val="none" w:sz="0" w:space="0" w:color="auto"/>
        <w:left w:val="none" w:sz="0" w:space="0" w:color="auto"/>
        <w:bottom w:val="none" w:sz="0" w:space="0" w:color="auto"/>
        <w:right w:val="none" w:sz="0" w:space="0" w:color="auto"/>
      </w:divBdr>
      <w:divsChild>
        <w:div w:id="915167559">
          <w:marLeft w:val="0"/>
          <w:marRight w:val="0"/>
          <w:marTop w:val="0"/>
          <w:marBottom w:val="0"/>
          <w:divBdr>
            <w:top w:val="single" w:sz="6" w:space="8" w:color="999999"/>
            <w:left w:val="single" w:sz="6" w:space="8" w:color="999999"/>
            <w:bottom w:val="single" w:sz="6" w:space="8" w:color="999999"/>
            <w:right w:val="single" w:sz="6" w:space="8" w:color="999999"/>
          </w:divBdr>
        </w:div>
        <w:div w:id="1615943863">
          <w:marLeft w:val="0"/>
          <w:marRight w:val="0"/>
          <w:marTop w:val="0"/>
          <w:marBottom w:val="0"/>
          <w:divBdr>
            <w:top w:val="single" w:sz="6" w:space="8" w:color="999999"/>
            <w:left w:val="single" w:sz="6" w:space="8" w:color="999999"/>
            <w:bottom w:val="single" w:sz="6" w:space="8" w:color="999999"/>
            <w:right w:val="single" w:sz="6" w:space="8" w:color="999999"/>
          </w:divBdr>
        </w:div>
        <w:div w:id="1624266169">
          <w:marLeft w:val="0"/>
          <w:marRight w:val="0"/>
          <w:marTop w:val="0"/>
          <w:marBottom w:val="0"/>
          <w:divBdr>
            <w:top w:val="single" w:sz="6" w:space="8" w:color="999999"/>
            <w:left w:val="single" w:sz="6" w:space="8" w:color="999999"/>
            <w:bottom w:val="single" w:sz="6" w:space="8" w:color="999999"/>
            <w:right w:val="single" w:sz="6" w:space="8" w:color="999999"/>
          </w:divBdr>
        </w:div>
        <w:div w:id="1713798070">
          <w:marLeft w:val="0"/>
          <w:marRight w:val="0"/>
          <w:marTop w:val="0"/>
          <w:marBottom w:val="0"/>
          <w:divBdr>
            <w:top w:val="single" w:sz="6" w:space="8" w:color="999999"/>
            <w:left w:val="single" w:sz="6" w:space="8" w:color="999999"/>
            <w:bottom w:val="single" w:sz="6" w:space="8" w:color="999999"/>
            <w:right w:val="single" w:sz="6" w:space="8" w:color="999999"/>
          </w:divBdr>
        </w:div>
      </w:divsChild>
    </w:div>
    <w:div w:id="1849757344">
      <w:bodyDiv w:val="1"/>
      <w:marLeft w:val="0"/>
      <w:marRight w:val="0"/>
      <w:marTop w:val="0"/>
      <w:marBottom w:val="0"/>
      <w:divBdr>
        <w:top w:val="none" w:sz="0" w:space="0" w:color="auto"/>
        <w:left w:val="none" w:sz="0" w:space="0" w:color="auto"/>
        <w:bottom w:val="none" w:sz="0" w:space="0" w:color="auto"/>
        <w:right w:val="none" w:sz="0" w:space="0" w:color="auto"/>
      </w:divBdr>
      <w:divsChild>
        <w:div w:id="817108062">
          <w:marLeft w:val="547"/>
          <w:marRight w:val="0"/>
          <w:marTop w:val="0"/>
          <w:marBottom w:val="0"/>
          <w:divBdr>
            <w:top w:val="none" w:sz="0" w:space="0" w:color="auto"/>
            <w:left w:val="none" w:sz="0" w:space="0" w:color="auto"/>
            <w:bottom w:val="none" w:sz="0" w:space="0" w:color="auto"/>
            <w:right w:val="none" w:sz="0" w:space="0" w:color="auto"/>
          </w:divBdr>
        </w:div>
      </w:divsChild>
    </w:div>
    <w:div w:id="2108427482">
      <w:bodyDiv w:val="1"/>
      <w:marLeft w:val="0"/>
      <w:marRight w:val="0"/>
      <w:marTop w:val="0"/>
      <w:marBottom w:val="0"/>
      <w:divBdr>
        <w:top w:val="none" w:sz="0" w:space="0" w:color="auto"/>
        <w:left w:val="none" w:sz="0" w:space="0" w:color="auto"/>
        <w:bottom w:val="none" w:sz="0" w:space="0" w:color="auto"/>
        <w:right w:val="none" w:sz="0" w:space="0" w:color="auto"/>
      </w:divBdr>
      <w:divsChild>
        <w:div w:id="80836850">
          <w:marLeft w:val="0"/>
          <w:marRight w:val="0"/>
          <w:marTop w:val="0"/>
          <w:marBottom w:val="0"/>
          <w:divBdr>
            <w:top w:val="none" w:sz="0" w:space="0" w:color="auto"/>
            <w:left w:val="none" w:sz="0" w:space="0" w:color="auto"/>
            <w:bottom w:val="none" w:sz="0" w:space="0" w:color="auto"/>
            <w:right w:val="none" w:sz="0" w:space="0" w:color="auto"/>
          </w:divBdr>
        </w:div>
      </w:divsChild>
    </w:div>
    <w:div w:id="2142382668">
      <w:bodyDiv w:val="1"/>
      <w:marLeft w:val="0"/>
      <w:marRight w:val="0"/>
      <w:marTop w:val="0"/>
      <w:marBottom w:val="0"/>
      <w:divBdr>
        <w:top w:val="none" w:sz="0" w:space="0" w:color="auto"/>
        <w:left w:val="none" w:sz="0" w:space="0" w:color="auto"/>
        <w:bottom w:val="none" w:sz="0" w:space="0" w:color="auto"/>
        <w:right w:val="none" w:sz="0" w:space="0" w:color="auto"/>
      </w:divBdr>
      <w:divsChild>
        <w:div w:id="8618195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eader" Target="head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 TargetMode="Externa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hyperlink" Target="http://?" TargetMode="Externa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footer" Target="footer1.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9417-3AE0-45E2-B6D3-ED58819D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2983</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Bancroft</dc:creator>
  <cp:keywords/>
  <dc:description/>
  <cp:lastModifiedBy>LIKO Juventila</cp:lastModifiedBy>
  <cp:revision>5</cp:revision>
  <cp:lastPrinted>2015-11-17T22:19:00Z</cp:lastPrinted>
  <dcterms:created xsi:type="dcterms:W3CDTF">2022-02-07T21:35:00Z</dcterms:created>
  <dcterms:modified xsi:type="dcterms:W3CDTF">2022-03-01T17:14:00Z</dcterms:modified>
</cp:coreProperties>
</file>