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FDE" w:rsidRDefault="00ED5FDE" w:rsidP="00563A8C">
      <w:pPr>
        <w:spacing w:after="0"/>
        <w:jc w:val="center"/>
        <w:rPr>
          <w:rFonts w:ascii="Arial" w:hAnsi="Arial" w:cs="Arial"/>
          <w:b/>
          <w:sz w:val="24"/>
          <w:szCs w:val="24"/>
        </w:rPr>
      </w:pPr>
      <w:bookmarkStart w:id="0" w:name="_GoBack"/>
      <w:bookmarkEnd w:id="0"/>
      <w:r w:rsidRPr="0061146B">
        <w:rPr>
          <w:rFonts w:ascii="Arial" w:hAnsi="Arial" w:cs="Arial"/>
          <w:b/>
          <w:sz w:val="24"/>
          <w:szCs w:val="24"/>
        </w:rPr>
        <w:t xml:space="preserve">Hepatitis </w:t>
      </w:r>
      <w:proofErr w:type="gramStart"/>
      <w:r w:rsidRPr="0061146B">
        <w:rPr>
          <w:rFonts w:ascii="Arial" w:hAnsi="Arial" w:cs="Arial"/>
          <w:b/>
          <w:sz w:val="24"/>
          <w:szCs w:val="24"/>
        </w:rPr>
        <w:t>A</w:t>
      </w:r>
      <w:proofErr w:type="gramEnd"/>
      <w:r w:rsidRPr="0061146B">
        <w:rPr>
          <w:rFonts w:ascii="Arial" w:hAnsi="Arial" w:cs="Arial"/>
          <w:b/>
          <w:sz w:val="24"/>
          <w:szCs w:val="24"/>
        </w:rPr>
        <w:t xml:space="preserve"> Update for Oregon Immunization Providers</w:t>
      </w:r>
    </w:p>
    <w:p w:rsidR="00990513" w:rsidRPr="0061146B" w:rsidRDefault="00990513" w:rsidP="00563A8C">
      <w:pPr>
        <w:spacing w:after="0"/>
        <w:jc w:val="center"/>
        <w:rPr>
          <w:rFonts w:ascii="Arial" w:hAnsi="Arial" w:cs="Arial"/>
          <w:b/>
          <w:sz w:val="24"/>
          <w:szCs w:val="24"/>
        </w:rPr>
      </w:pPr>
    </w:p>
    <w:p w:rsidR="00ED5FDE" w:rsidRPr="0061146B" w:rsidRDefault="00ED5FDE" w:rsidP="00563A8C">
      <w:pPr>
        <w:pStyle w:val="NoSpacing"/>
        <w:rPr>
          <w:rFonts w:ascii="Arial" w:hAnsi="Arial" w:cs="Arial"/>
          <w:sz w:val="24"/>
          <w:szCs w:val="24"/>
        </w:rPr>
      </w:pPr>
      <w:r w:rsidRPr="0061146B">
        <w:rPr>
          <w:rFonts w:ascii="Arial" w:hAnsi="Arial" w:cs="Arial"/>
          <w:sz w:val="24"/>
          <w:szCs w:val="24"/>
        </w:rPr>
        <w:t xml:space="preserve">The Oregon Health Authority’s first approach to </w:t>
      </w:r>
      <w:r w:rsidR="0061146B">
        <w:rPr>
          <w:rFonts w:ascii="Arial" w:hAnsi="Arial" w:cs="Arial"/>
          <w:sz w:val="24"/>
          <w:szCs w:val="24"/>
        </w:rPr>
        <w:t>h</w:t>
      </w:r>
      <w:r w:rsidRPr="0061146B">
        <w:rPr>
          <w:rFonts w:ascii="Arial" w:hAnsi="Arial" w:cs="Arial"/>
          <w:sz w:val="24"/>
          <w:szCs w:val="24"/>
        </w:rPr>
        <w:t>epatitis A prevention is to support providers to vaccinate.   The Oregon Immunization Program depot currently has</w:t>
      </w:r>
      <w:r w:rsidR="00563A8C" w:rsidRPr="0061146B">
        <w:rPr>
          <w:rFonts w:ascii="Arial" w:hAnsi="Arial" w:cs="Arial"/>
          <w:sz w:val="24"/>
          <w:szCs w:val="24"/>
        </w:rPr>
        <w:t xml:space="preserve"> </w:t>
      </w:r>
      <w:r w:rsidRPr="0061146B">
        <w:rPr>
          <w:rFonts w:ascii="Arial" w:hAnsi="Arial" w:cs="Arial"/>
          <w:sz w:val="24"/>
          <w:szCs w:val="24"/>
        </w:rPr>
        <w:t xml:space="preserve">no-cost doses of </w:t>
      </w:r>
      <w:r w:rsidR="00990513">
        <w:rPr>
          <w:rFonts w:ascii="Arial" w:hAnsi="Arial" w:cs="Arial"/>
          <w:sz w:val="24"/>
          <w:szCs w:val="24"/>
        </w:rPr>
        <w:t>h</w:t>
      </w:r>
      <w:r w:rsidR="00990513" w:rsidRPr="0061146B">
        <w:rPr>
          <w:rFonts w:ascii="Arial" w:hAnsi="Arial" w:cs="Arial"/>
          <w:sz w:val="24"/>
          <w:szCs w:val="24"/>
        </w:rPr>
        <w:t>epatitis A</w:t>
      </w:r>
      <w:r w:rsidRPr="0061146B">
        <w:rPr>
          <w:rFonts w:ascii="Arial" w:hAnsi="Arial" w:cs="Arial"/>
          <w:sz w:val="24"/>
          <w:szCs w:val="24"/>
        </w:rPr>
        <w:t xml:space="preserve"> vaccine available</w:t>
      </w:r>
      <w:r w:rsidR="006A1289">
        <w:rPr>
          <w:rFonts w:ascii="Arial" w:hAnsi="Arial" w:cs="Arial"/>
          <w:sz w:val="24"/>
          <w:szCs w:val="24"/>
        </w:rPr>
        <w:t xml:space="preserve"> for routine clients, as well as for outbreak prevention activities you might be able to undertake</w:t>
      </w:r>
      <w:r w:rsidRPr="0061146B">
        <w:rPr>
          <w:rFonts w:ascii="Arial" w:hAnsi="Arial" w:cs="Arial"/>
          <w:sz w:val="24"/>
          <w:szCs w:val="24"/>
        </w:rPr>
        <w:t xml:space="preserve">.   </w:t>
      </w:r>
    </w:p>
    <w:p w:rsidR="00E353A8" w:rsidRPr="0061146B" w:rsidRDefault="00E353A8" w:rsidP="00563A8C">
      <w:pPr>
        <w:spacing w:after="0"/>
        <w:rPr>
          <w:rFonts w:ascii="Arial" w:hAnsi="Arial" w:cs="Arial"/>
          <w:sz w:val="24"/>
          <w:szCs w:val="24"/>
        </w:rPr>
      </w:pPr>
    </w:p>
    <w:p w:rsidR="00E353A8" w:rsidRPr="0061146B" w:rsidRDefault="00E353A8" w:rsidP="00563A8C">
      <w:pPr>
        <w:pStyle w:val="NoSpacing"/>
        <w:rPr>
          <w:rFonts w:ascii="Arial" w:hAnsi="Arial" w:cs="Arial"/>
          <w:sz w:val="24"/>
          <w:szCs w:val="24"/>
        </w:rPr>
      </w:pPr>
      <w:r w:rsidRPr="0061146B">
        <w:rPr>
          <w:rFonts w:ascii="Arial" w:hAnsi="Arial" w:cs="Arial"/>
          <w:sz w:val="24"/>
          <w:szCs w:val="24"/>
        </w:rPr>
        <w:t>Multiple states across the country have reported outbreaks of hepatitis A, primarily among people who use drugs and people experiencing housing instability, transient living conditions or homelessness.</w:t>
      </w:r>
    </w:p>
    <w:p w:rsidR="00E353A8" w:rsidRPr="0061146B" w:rsidRDefault="00E353A8" w:rsidP="0061146B">
      <w:pPr>
        <w:pStyle w:val="NoSpacing"/>
        <w:numPr>
          <w:ilvl w:val="2"/>
          <w:numId w:val="5"/>
        </w:numPr>
        <w:ind w:left="1530"/>
        <w:rPr>
          <w:rFonts w:ascii="Arial" w:hAnsi="Arial" w:cs="Arial"/>
          <w:sz w:val="24"/>
          <w:szCs w:val="24"/>
        </w:rPr>
      </w:pPr>
      <w:r w:rsidRPr="0061146B">
        <w:rPr>
          <w:rFonts w:ascii="Arial" w:hAnsi="Arial" w:cs="Arial"/>
          <w:sz w:val="24"/>
          <w:szCs w:val="24"/>
        </w:rPr>
        <w:t>In May 2019, 3 cases were identified in Central Oregon.</w:t>
      </w:r>
    </w:p>
    <w:p w:rsidR="00E353A8" w:rsidRPr="0061146B" w:rsidRDefault="00E353A8" w:rsidP="0061146B">
      <w:pPr>
        <w:pStyle w:val="NoSpacing"/>
        <w:numPr>
          <w:ilvl w:val="2"/>
          <w:numId w:val="5"/>
        </w:numPr>
        <w:ind w:left="1530"/>
        <w:rPr>
          <w:rFonts w:ascii="Arial" w:hAnsi="Arial" w:cs="Arial"/>
          <w:sz w:val="24"/>
          <w:szCs w:val="24"/>
        </w:rPr>
      </w:pPr>
      <w:r w:rsidRPr="0061146B">
        <w:rPr>
          <w:rFonts w:ascii="Arial" w:hAnsi="Arial" w:cs="Arial"/>
          <w:sz w:val="24"/>
          <w:szCs w:val="24"/>
        </w:rPr>
        <w:t>All three people report housing instability and drug use.</w:t>
      </w:r>
    </w:p>
    <w:p w:rsidR="00E353A8" w:rsidRPr="0061146B" w:rsidRDefault="00E353A8" w:rsidP="00563A8C">
      <w:pPr>
        <w:pStyle w:val="NoSpacing"/>
        <w:rPr>
          <w:rFonts w:ascii="Arial" w:hAnsi="Arial" w:cs="Arial"/>
          <w:sz w:val="24"/>
          <w:szCs w:val="24"/>
        </w:rPr>
      </w:pPr>
      <w:r w:rsidRPr="0061146B">
        <w:rPr>
          <w:rFonts w:ascii="Arial" w:hAnsi="Arial" w:cs="Arial"/>
          <w:sz w:val="24"/>
          <w:szCs w:val="24"/>
        </w:rPr>
        <w:t xml:space="preserve">What we know:  </w:t>
      </w:r>
    </w:p>
    <w:p w:rsidR="00E353A8" w:rsidRPr="0061146B" w:rsidRDefault="00E353A8" w:rsidP="0061146B">
      <w:pPr>
        <w:pStyle w:val="NoSpacing"/>
        <w:numPr>
          <w:ilvl w:val="0"/>
          <w:numId w:val="11"/>
        </w:numPr>
        <w:ind w:left="1440"/>
        <w:rPr>
          <w:rFonts w:ascii="Arial" w:hAnsi="Arial" w:cs="Arial"/>
          <w:sz w:val="24"/>
          <w:szCs w:val="24"/>
        </w:rPr>
      </w:pPr>
      <w:r w:rsidRPr="0061146B">
        <w:rPr>
          <w:rFonts w:ascii="Arial" w:hAnsi="Arial" w:cs="Arial"/>
          <w:sz w:val="24"/>
          <w:szCs w:val="24"/>
        </w:rPr>
        <w:t xml:space="preserve">Hepatitis A is a highly contagious liver infection caused by the hepatitis A virus that is spread from person to person when a person unknowingly ingests the virus from objects, food, or drinks contaminated by small, undetected amounts of stool (poop) from an infected person. </w:t>
      </w:r>
    </w:p>
    <w:p w:rsidR="00E353A8" w:rsidRPr="0061146B" w:rsidRDefault="00E353A8" w:rsidP="0061146B">
      <w:pPr>
        <w:pStyle w:val="NoSpacing"/>
        <w:numPr>
          <w:ilvl w:val="0"/>
          <w:numId w:val="11"/>
        </w:numPr>
        <w:ind w:left="1440"/>
        <w:rPr>
          <w:rFonts w:ascii="Arial" w:hAnsi="Arial" w:cs="Arial"/>
          <w:sz w:val="24"/>
          <w:szCs w:val="24"/>
        </w:rPr>
      </w:pPr>
      <w:r w:rsidRPr="0061146B">
        <w:rPr>
          <w:rFonts w:ascii="Arial" w:hAnsi="Arial" w:cs="Arial"/>
          <w:sz w:val="24"/>
          <w:szCs w:val="24"/>
        </w:rPr>
        <w:t>You might get poop in your mouth through unwashed hands, changing diapers, using contaminated food or utensils, having sex or close contact with an infected person or sharing drugs with an infected person.</w:t>
      </w:r>
    </w:p>
    <w:p w:rsidR="00E353A8" w:rsidRPr="0061146B" w:rsidRDefault="00E353A8" w:rsidP="0061146B">
      <w:pPr>
        <w:pStyle w:val="NoSpacing"/>
        <w:numPr>
          <w:ilvl w:val="0"/>
          <w:numId w:val="11"/>
        </w:numPr>
        <w:ind w:left="1440"/>
        <w:rPr>
          <w:rFonts w:ascii="Arial" w:hAnsi="Arial" w:cs="Arial"/>
          <w:sz w:val="24"/>
          <w:szCs w:val="24"/>
        </w:rPr>
      </w:pPr>
      <w:r w:rsidRPr="0061146B">
        <w:rPr>
          <w:rFonts w:ascii="Arial" w:hAnsi="Arial" w:cs="Arial"/>
          <w:sz w:val="24"/>
          <w:szCs w:val="24"/>
        </w:rPr>
        <w:t>Most adults in Oregon are susceptible to hepatitis A. Most school children have been vaccinated and are protected.</w:t>
      </w:r>
    </w:p>
    <w:p w:rsidR="00E353A8" w:rsidRPr="0061146B" w:rsidRDefault="00E353A8" w:rsidP="0061146B">
      <w:pPr>
        <w:pStyle w:val="NoSpacing"/>
        <w:numPr>
          <w:ilvl w:val="0"/>
          <w:numId w:val="11"/>
        </w:numPr>
        <w:ind w:left="1440"/>
        <w:rPr>
          <w:rFonts w:ascii="Arial" w:hAnsi="Arial" w:cs="Arial"/>
          <w:sz w:val="24"/>
          <w:szCs w:val="24"/>
        </w:rPr>
      </w:pPr>
      <w:r w:rsidRPr="0061146B">
        <w:rPr>
          <w:rFonts w:ascii="Arial" w:hAnsi="Arial" w:cs="Arial"/>
          <w:sz w:val="24"/>
          <w:szCs w:val="24"/>
        </w:rPr>
        <w:t xml:space="preserve">Integrating routine </w:t>
      </w:r>
      <w:proofErr w:type="gramStart"/>
      <w:r w:rsidR="00732FE0" w:rsidRPr="0061146B">
        <w:rPr>
          <w:rFonts w:ascii="Arial" w:hAnsi="Arial" w:cs="Arial"/>
          <w:sz w:val="24"/>
          <w:szCs w:val="24"/>
        </w:rPr>
        <w:t>hepatitis</w:t>
      </w:r>
      <w:proofErr w:type="gramEnd"/>
      <w:r w:rsidRPr="0061146B">
        <w:rPr>
          <w:rFonts w:ascii="Arial" w:hAnsi="Arial" w:cs="Arial"/>
          <w:sz w:val="24"/>
          <w:szCs w:val="24"/>
        </w:rPr>
        <w:t xml:space="preserve"> A vaccination into health care services for at-risk populations will reduce the risk for large-scale outbreaks.</w:t>
      </w:r>
    </w:p>
    <w:p w:rsidR="00E353A8" w:rsidRPr="0061146B" w:rsidRDefault="00E353A8" w:rsidP="0061146B">
      <w:pPr>
        <w:spacing w:after="0"/>
        <w:ind w:left="1440"/>
        <w:rPr>
          <w:rFonts w:ascii="Arial" w:hAnsi="Arial" w:cs="Arial"/>
          <w:sz w:val="24"/>
          <w:szCs w:val="24"/>
        </w:rPr>
      </w:pPr>
    </w:p>
    <w:p w:rsidR="00E353A8" w:rsidRPr="0061146B" w:rsidRDefault="00E353A8" w:rsidP="00563A8C">
      <w:pPr>
        <w:spacing w:after="0"/>
        <w:rPr>
          <w:rFonts w:ascii="Arial" w:hAnsi="Arial" w:cs="Arial"/>
          <w:sz w:val="24"/>
          <w:szCs w:val="24"/>
        </w:rPr>
      </w:pPr>
      <w:r w:rsidRPr="0061146B">
        <w:rPr>
          <w:rFonts w:ascii="Arial" w:hAnsi="Arial" w:cs="Arial"/>
          <w:sz w:val="24"/>
          <w:szCs w:val="24"/>
        </w:rPr>
        <w:t>Providers - please screen for and promote hepatitis A vaccination in your clinics for those recommended for vaccination in Oregon:</w:t>
      </w:r>
      <w:r w:rsidRPr="0061146B">
        <w:rPr>
          <w:rFonts w:ascii="Arial" w:hAnsi="Arial" w:cs="Arial"/>
          <w:color w:val="4472C4" w:themeColor="accent1"/>
          <w:sz w:val="24"/>
          <w:szCs w:val="24"/>
        </w:rPr>
        <w:t xml:space="preserve"> </w:t>
      </w:r>
    </w:p>
    <w:p w:rsidR="00E353A8" w:rsidRPr="0061146B" w:rsidRDefault="00E353A8" w:rsidP="0061146B">
      <w:pPr>
        <w:pStyle w:val="ListParagraph"/>
        <w:numPr>
          <w:ilvl w:val="0"/>
          <w:numId w:val="12"/>
        </w:numPr>
        <w:tabs>
          <w:tab w:val="clear" w:pos="720"/>
        </w:tabs>
        <w:spacing w:after="0"/>
        <w:ind w:left="1440"/>
        <w:rPr>
          <w:rFonts w:ascii="Arial" w:hAnsi="Arial" w:cs="Arial"/>
          <w:sz w:val="24"/>
          <w:szCs w:val="24"/>
        </w:rPr>
      </w:pPr>
      <w:r w:rsidRPr="0061146B">
        <w:rPr>
          <w:rFonts w:ascii="Arial" w:hAnsi="Arial" w:cs="Arial"/>
          <w:sz w:val="24"/>
          <w:szCs w:val="24"/>
        </w:rPr>
        <w:t xml:space="preserve">Persons traveling to </w:t>
      </w:r>
      <w:r w:rsidR="00990513">
        <w:rPr>
          <w:rFonts w:ascii="Arial" w:hAnsi="Arial" w:cs="Arial"/>
          <w:sz w:val="24"/>
          <w:szCs w:val="24"/>
        </w:rPr>
        <w:t>h</w:t>
      </w:r>
      <w:r w:rsidRPr="0061146B">
        <w:rPr>
          <w:rFonts w:ascii="Arial" w:hAnsi="Arial" w:cs="Arial"/>
          <w:sz w:val="24"/>
          <w:szCs w:val="24"/>
        </w:rPr>
        <w:t>epatitis A endemic countries</w:t>
      </w:r>
    </w:p>
    <w:p w:rsidR="00E353A8" w:rsidRPr="0061146B" w:rsidRDefault="00E353A8" w:rsidP="0061146B">
      <w:pPr>
        <w:pStyle w:val="ListParagraph"/>
        <w:numPr>
          <w:ilvl w:val="0"/>
          <w:numId w:val="12"/>
        </w:numPr>
        <w:tabs>
          <w:tab w:val="clear" w:pos="720"/>
        </w:tabs>
        <w:spacing w:after="0"/>
        <w:ind w:left="1440"/>
        <w:rPr>
          <w:rFonts w:ascii="Arial" w:hAnsi="Arial" w:cs="Arial"/>
          <w:sz w:val="24"/>
          <w:szCs w:val="24"/>
        </w:rPr>
      </w:pPr>
      <w:r w:rsidRPr="0061146B">
        <w:rPr>
          <w:rFonts w:ascii="Arial" w:hAnsi="Arial" w:cs="Arial"/>
          <w:sz w:val="24"/>
          <w:szCs w:val="24"/>
        </w:rPr>
        <w:t xml:space="preserve">Household members of those arriving from </w:t>
      </w:r>
      <w:r w:rsidR="0061146B">
        <w:rPr>
          <w:rFonts w:ascii="Arial" w:hAnsi="Arial" w:cs="Arial"/>
          <w:sz w:val="24"/>
          <w:szCs w:val="24"/>
        </w:rPr>
        <w:t>h</w:t>
      </w:r>
      <w:r w:rsidRPr="0061146B">
        <w:rPr>
          <w:rFonts w:ascii="Arial" w:hAnsi="Arial" w:cs="Arial"/>
          <w:sz w:val="24"/>
          <w:szCs w:val="24"/>
        </w:rPr>
        <w:t>epatitis A endemic countries</w:t>
      </w:r>
    </w:p>
    <w:p w:rsidR="00E353A8" w:rsidRPr="0061146B" w:rsidRDefault="00E353A8" w:rsidP="0061146B">
      <w:pPr>
        <w:pStyle w:val="ListParagraph"/>
        <w:numPr>
          <w:ilvl w:val="0"/>
          <w:numId w:val="12"/>
        </w:numPr>
        <w:tabs>
          <w:tab w:val="clear" w:pos="720"/>
        </w:tabs>
        <w:spacing w:after="0"/>
        <w:ind w:left="1440"/>
        <w:rPr>
          <w:rFonts w:ascii="Arial" w:hAnsi="Arial" w:cs="Arial"/>
          <w:sz w:val="24"/>
          <w:szCs w:val="24"/>
        </w:rPr>
      </w:pPr>
      <w:r w:rsidRPr="0061146B">
        <w:rPr>
          <w:rFonts w:ascii="Arial" w:hAnsi="Arial" w:cs="Arial"/>
          <w:sz w:val="24"/>
          <w:szCs w:val="24"/>
        </w:rPr>
        <w:t>Injection drug users</w:t>
      </w:r>
    </w:p>
    <w:p w:rsidR="00E353A8" w:rsidRPr="0061146B" w:rsidRDefault="00E353A8" w:rsidP="0061146B">
      <w:pPr>
        <w:pStyle w:val="ListParagraph"/>
        <w:numPr>
          <w:ilvl w:val="0"/>
          <w:numId w:val="12"/>
        </w:numPr>
        <w:tabs>
          <w:tab w:val="clear" w:pos="720"/>
        </w:tabs>
        <w:spacing w:after="0"/>
        <w:ind w:left="1440"/>
        <w:rPr>
          <w:rFonts w:ascii="Arial" w:hAnsi="Arial" w:cs="Arial"/>
          <w:sz w:val="24"/>
          <w:szCs w:val="24"/>
        </w:rPr>
      </w:pPr>
      <w:r w:rsidRPr="0061146B">
        <w:rPr>
          <w:rFonts w:ascii="Arial" w:hAnsi="Arial" w:cs="Arial"/>
          <w:sz w:val="24"/>
          <w:szCs w:val="24"/>
        </w:rPr>
        <w:t>Persons working with non-human primates or with hepatitis A virus in a research laboratory</w:t>
      </w:r>
    </w:p>
    <w:p w:rsidR="00E353A8" w:rsidRPr="0061146B" w:rsidRDefault="00E353A8" w:rsidP="0061146B">
      <w:pPr>
        <w:pStyle w:val="ListParagraph"/>
        <w:numPr>
          <w:ilvl w:val="0"/>
          <w:numId w:val="12"/>
        </w:numPr>
        <w:tabs>
          <w:tab w:val="clear" w:pos="720"/>
        </w:tabs>
        <w:spacing w:after="0"/>
        <w:ind w:left="1440"/>
        <w:rPr>
          <w:rFonts w:ascii="Arial" w:hAnsi="Arial" w:cs="Arial"/>
          <w:sz w:val="24"/>
          <w:szCs w:val="24"/>
        </w:rPr>
      </w:pPr>
      <w:r w:rsidRPr="0061146B">
        <w:rPr>
          <w:rFonts w:ascii="Arial" w:hAnsi="Arial" w:cs="Arial"/>
          <w:sz w:val="24"/>
          <w:szCs w:val="24"/>
        </w:rPr>
        <w:t>Persons with chronic liver disease and persons with clotting factor disorders</w:t>
      </w:r>
    </w:p>
    <w:p w:rsidR="00E353A8" w:rsidRPr="0061146B" w:rsidRDefault="00E353A8" w:rsidP="0061146B">
      <w:pPr>
        <w:pStyle w:val="ListParagraph"/>
        <w:numPr>
          <w:ilvl w:val="0"/>
          <w:numId w:val="12"/>
        </w:numPr>
        <w:tabs>
          <w:tab w:val="clear" w:pos="720"/>
        </w:tabs>
        <w:spacing w:after="0"/>
        <w:ind w:left="1440"/>
        <w:rPr>
          <w:rFonts w:ascii="Arial" w:hAnsi="Arial" w:cs="Arial"/>
          <w:sz w:val="24"/>
          <w:szCs w:val="24"/>
        </w:rPr>
      </w:pPr>
      <w:r w:rsidRPr="0061146B">
        <w:rPr>
          <w:rFonts w:ascii="Arial" w:hAnsi="Arial" w:cs="Arial"/>
          <w:sz w:val="24"/>
          <w:szCs w:val="24"/>
        </w:rPr>
        <w:t>All clients seen in STD clinics</w:t>
      </w:r>
    </w:p>
    <w:p w:rsidR="00E353A8" w:rsidRPr="0061146B" w:rsidRDefault="00E353A8" w:rsidP="0061146B">
      <w:pPr>
        <w:pStyle w:val="ListParagraph"/>
        <w:numPr>
          <w:ilvl w:val="0"/>
          <w:numId w:val="12"/>
        </w:numPr>
        <w:tabs>
          <w:tab w:val="clear" w:pos="720"/>
        </w:tabs>
        <w:spacing w:after="0"/>
        <w:ind w:left="1440"/>
        <w:rPr>
          <w:rFonts w:ascii="Arial" w:hAnsi="Arial" w:cs="Arial"/>
          <w:sz w:val="24"/>
          <w:szCs w:val="24"/>
        </w:rPr>
      </w:pPr>
      <w:r w:rsidRPr="0061146B">
        <w:rPr>
          <w:rFonts w:ascii="Arial" w:hAnsi="Arial" w:cs="Arial"/>
          <w:sz w:val="24"/>
          <w:szCs w:val="24"/>
        </w:rPr>
        <w:t>Any person wishing to obtain immunity</w:t>
      </w:r>
    </w:p>
    <w:p w:rsidR="00E87ECA" w:rsidRPr="0061146B" w:rsidRDefault="00E87ECA" w:rsidP="00563A8C">
      <w:pPr>
        <w:spacing w:after="0"/>
        <w:rPr>
          <w:rFonts w:ascii="Arial" w:hAnsi="Arial" w:cs="Arial"/>
          <w:sz w:val="24"/>
          <w:szCs w:val="24"/>
        </w:rPr>
      </w:pPr>
      <w:r w:rsidRPr="0061146B">
        <w:rPr>
          <w:rFonts w:ascii="Arial" w:hAnsi="Arial" w:cs="Arial"/>
          <w:sz w:val="24"/>
          <w:szCs w:val="24"/>
        </w:rPr>
        <w:t xml:space="preserve">To request hepatitis A vaccine for an outbreak prevention activity, </w:t>
      </w:r>
      <w:hyperlink r:id="rId5" w:history="1">
        <w:r w:rsidRPr="0061146B">
          <w:rPr>
            <w:rStyle w:val="Hyperlink"/>
            <w:rFonts w:ascii="Arial" w:hAnsi="Arial" w:cs="Arial"/>
            <w:sz w:val="24"/>
            <w:szCs w:val="24"/>
          </w:rPr>
          <w:t>go here</w:t>
        </w:r>
      </w:hyperlink>
      <w:r w:rsidRPr="0061146B">
        <w:rPr>
          <w:rFonts w:ascii="Arial" w:hAnsi="Arial" w:cs="Arial"/>
          <w:sz w:val="24"/>
          <w:szCs w:val="24"/>
        </w:rPr>
        <w:t xml:space="preserve">. </w:t>
      </w:r>
      <w:bookmarkStart w:id="1" w:name="_Hlk10030010"/>
      <w:r w:rsidR="00563A8C" w:rsidRPr="0061146B">
        <w:rPr>
          <w:rFonts w:ascii="Arial" w:hAnsi="Arial" w:cs="Arial"/>
          <w:sz w:val="24"/>
          <w:szCs w:val="24"/>
        </w:rPr>
        <w:t xml:space="preserve"> To order vaccine for routine use, order via your normal channels.</w:t>
      </w:r>
    </w:p>
    <w:p w:rsidR="00E87ECA" w:rsidRPr="0061146B" w:rsidRDefault="00E87ECA" w:rsidP="00563A8C">
      <w:pPr>
        <w:spacing w:after="0"/>
        <w:rPr>
          <w:rFonts w:ascii="Arial" w:hAnsi="Arial" w:cs="Arial"/>
          <w:b/>
          <w:sz w:val="24"/>
          <w:szCs w:val="24"/>
        </w:rPr>
      </w:pPr>
    </w:p>
    <w:p w:rsidR="00ED5FDE" w:rsidRPr="0061146B" w:rsidRDefault="00ED5FDE" w:rsidP="00563A8C">
      <w:pPr>
        <w:spacing w:after="0"/>
        <w:rPr>
          <w:rFonts w:ascii="Arial" w:hAnsi="Arial" w:cs="Arial"/>
          <w:b/>
          <w:sz w:val="24"/>
          <w:szCs w:val="24"/>
        </w:rPr>
      </w:pPr>
      <w:r w:rsidRPr="0061146B">
        <w:rPr>
          <w:rFonts w:ascii="Arial" w:hAnsi="Arial" w:cs="Arial"/>
          <w:b/>
          <w:sz w:val="24"/>
          <w:szCs w:val="24"/>
        </w:rPr>
        <w:t xml:space="preserve">From January 1, 2017 to date we have had </w:t>
      </w:r>
      <w:r w:rsidR="00E353A8" w:rsidRPr="0061146B">
        <w:rPr>
          <w:rFonts w:ascii="Arial" w:hAnsi="Arial" w:cs="Arial"/>
          <w:b/>
          <w:sz w:val="24"/>
          <w:szCs w:val="24"/>
        </w:rPr>
        <w:t>55</w:t>
      </w:r>
      <w:r w:rsidRPr="0061146B">
        <w:rPr>
          <w:rFonts w:ascii="Arial" w:hAnsi="Arial" w:cs="Arial"/>
          <w:b/>
          <w:sz w:val="24"/>
          <w:szCs w:val="24"/>
        </w:rPr>
        <w:t xml:space="preserve"> reported cases of hepatitis A.</w:t>
      </w:r>
    </w:p>
    <w:p w:rsidR="00ED5FDE" w:rsidRPr="0061146B" w:rsidRDefault="00E353A8" w:rsidP="00563A8C">
      <w:pPr>
        <w:numPr>
          <w:ilvl w:val="0"/>
          <w:numId w:val="1"/>
        </w:numPr>
        <w:spacing w:after="0" w:line="252" w:lineRule="auto"/>
        <w:contextualSpacing/>
        <w:rPr>
          <w:rFonts w:ascii="Arial" w:eastAsia="Times New Roman" w:hAnsi="Arial" w:cs="Arial"/>
          <w:sz w:val="24"/>
          <w:szCs w:val="24"/>
        </w:rPr>
      </w:pPr>
      <w:r w:rsidRPr="0061146B">
        <w:rPr>
          <w:rFonts w:ascii="Arial" w:eastAsia="Times New Roman" w:hAnsi="Arial" w:cs="Arial"/>
          <w:sz w:val="24"/>
          <w:szCs w:val="24"/>
        </w:rPr>
        <w:t>23</w:t>
      </w:r>
      <w:r w:rsidR="00ED5FDE" w:rsidRPr="0061146B">
        <w:rPr>
          <w:rFonts w:ascii="Arial" w:eastAsia="Times New Roman" w:hAnsi="Arial" w:cs="Arial"/>
          <w:sz w:val="24"/>
          <w:szCs w:val="24"/>
        </w:rPr>
        <w:t xml:space="preserve"> reported foreign travel</w:t>
      </w:r>
    </w:p>
    <w:p w:rsidR="00ED5FDE" w:rsidRPr="0061146B" w:rsidRDefault="00E353A8" w:rsidP="00563A8C">
      <w:pPr>
        <w:numPr>
          <w:ilvl w:val="0"/>
          <w:numId w:val="1"/>
        </w:numPr>
        <w:spacing w:after="0" w:line="252" w:lineRule="auto"/>
        <w:contextualSpacing/>
        <w:rPr>
          <w:rFonts w:ascii="Arial" w:eastAsia="Times New Roman" w:hAnsi="Arial" w:cs="Arial"/>
          <w:sz w:val="24"/>
          <w:szCs w:val="24"/>
        </w:rPr>
      </w:pPr>
      <w:r w:rsidRPr="0061146B">
        <w:rPr>
          <w:rFonts w:ascii="Arial" w:eastAsia="Times New Roman" w:hAnsi="Arial" w:cs="Arial"/>
          <w:sz w:val="24"/>
          <w:szCs w:val="24"/>
        </w:rPr>
        <w:t>13</w:t>
      </w:r>
      <w:r w:rsidR="00ED5FDE" w:rsidRPr="0061146B">
        <w:rPr>
          <w:rFonts w:ascii="Arial" w:eastAsia="Times New Roman" w:hAnsi="Arial" w:cs="Arial"/>
          <w:sz w:val="24"/>
          <w:szCs w:val="24"/>
        </w:rPr>
        <w:t xml:space="preserve"> reported household members with foreign travel</w:t>
      </w:r>
    </w:p>
    <w:p w:rsidR="00ED5FDE" w:rsidRPr="0061146B" w:rsidRDefault="00E353A8" w:rsidP="00563A8C">
      <w:pPr>
        <w:numPr>
          <w:ilvl w:val="0"/>
          <w:numId w:val="1"/>
        </w:numPr>
        <w:spacing w:after="0" w:line="252" w:lineRule="auto"/>
        <w:contextualSpacing/>
        <w:rPr>
          <w:rFonts w:ascii="Arial" w:eastAsia="Times New Roman" w:hAnsi="Arial" w:cs="Arial"/>
          <w:sz w:val="24"/>
          <w:szCs w:val="24"/>
        </w:rPr>
      </w:pPr>
      <w:r w:rsidRPr="0061146B">
        <w:rPr>
          <w:rFonts w:ascii="Arial" w:eastAsia="Times New Roman" w:hAnsi="Arial" w:cs="Arial"/>
          <w:sz w:val="24"/>
          <w:szCs w:val="24"/>
        </w:rPr>
        <w:t>5</w:t>
      </w:r>
      <w:r w:rsidR="00ED5FDE" w:rsidRPr="0061146B">
        <w:rPr>
          <w:rFonts w:ascii="Arial" w:eastAsia="Times New Roman" w:hAnsi="Arial" w:cs="Arial"/>
          <w:sz w:val="24"/>
          <w:szCs w:val="24"/>
        </w:rPr>
        <w:t xml:space="preserve"> reported MSM</w:t>
      </w:r>
    </w:p>
    <w:p w:rsidR="00ED5FDE" w:rsidRPr="0061146B" w:rsidRDefault="00E353A8" w:rsidP="00563A8C">
      <w:pPr>
        <w:numPr>
          <w:ilvl w:val="0"/>
          <w:numId w:val="1"/>
        </w:numPr>
        <w:spacing w:after="0" w:line="252" w:lineRule="auto"/>
        <w:contextualSpacing/>
        <w:rPr>
          <w:rFonts w:ascii="Arial" w:eastAsia="Times New Roman" w:hAnsi="Arial" w:cs="Arial"/>
          <w:sz w:val="24"/>
          <w:szCs w:val="24"/>
        </w:rPr>
      </w:pPr>
      <w:r w:rsidRPr="0061146B">
        <w:rPr>
          <w:rFonts w:ascii="Arial" w:eastAsia="Times New Roman" w:hAnsi="Arial" w:cs="Arial"/>
          <w:sz w:val="24"/>
          <w:szCs w:val="24"/>
        </w:rPr>
        <w:t>8</w:t>
      </w:r>
      <w:r w:rsidR="00ED5FDE" w:rsidRPr="0061146B">
        <w:rPr>
          <w:rFonts w:ascii="Arial" w:eastAsia="Times New Roman" w:hAnsi="Arial" w:cs="Arial"/>
          <w:sz w:val="24"/>
          <w:szCs w:val="24"/>
        </w:rPr>
        <w:t xml:space="preserve"> reported illicit drug use (not injection)</w:t>
      </w:r>
    </w:p>
    <w:p w:rsidR="00ED5FDE" w:rsidRPr="0061146B" w:rsidRDefault="00E353A8" w:rsidP="00563A8C">
      <w:pPr>
        <w:numPr>
          <w:ilvl w:val="0"/>
          <w:numId w:val="1"/>
        </w:numPr>
        <w:spacing w:after="0" w:line="252" w:lineRule="auto"/>
        <w:contextualSpacing/>
        <w:rPr>
          <w:rFonts w:ascii="Arial" w:eastAsia="Times New Roman" w:hAnsi="Arial" w:cs="Arial"/>
          <w:sz w:val="24"/>
          <w:szCs w:val="24"/>
        </w:rPr>
      </w:pPr>
      <w:r w:rsidRPr="0061146B">
        <w:rPr>
          <w:rFonts w:ascii="Arial" w:eastAsia="Times New Roman" w:hAnsi="Arial" w:cs="Arial"/>
          <w:sz w:val="24"/>
          <w:szCs w:val="24"/>
        </w:rPr>
        <w:t>4</w:t>
      </w:r>
      <w:r w:rsidR="00ED5FDE" w:rsidRPr="0061146B">
        <w:rPr>
          <w:rFonts w:ascii="Arial" w:eastAsia="Times New Roman" w:hAnsi="Arial" w:cs="Arial"/>
          <w:sz w:val="24"/>
          <w:szCs w:val="24"/>
        </w:rPr>
        <w:t xml:space="preserve"> reported injection drug use</w:t>
      </w:r>
    </w:p>
    <w:p w:rsidR="00ED5FDE" w:rsidRPr="0061146B" w:rsidRDefault="00E353A8" w:rsidP="00563A8C">
      <w:pPr>
        <w:numPr>
          <w:ilvl w:val="0"/>
          <w:numId w:val="1"/>
        </w:numPr>
        <w:spacing w:after="0" w:line="252" w:lineRule="auto"/>
        <w:contextualSpacing/>
        <w:rPr>
          <w:rFonts w:ascii="Arial" w:eastAsia="Times New Roman" w:hAnsi="Arial" w:cs="Arial"/>
          <w:sz w:val="24"/>
          <w:szCs w:val="24"/>
        </w:rPr>
      </w:pPr>
      <w:r w:rsidRPr="0061146B">
        <w:rPr>
          <w:rFonts w:ascii="Arial" w:eastAsia="Times New Roman" w:hAnsi="Arial" w:cs="Arial"/>
          <w:sz w:val="24"/>
          <w:szCs w:val="24"/>
        </w:rPr>
        <w:lastRenderedPageBreak/>
        <w:t>3</w:t>
      </w:r>
      <w:r w:rsidR="00ED5FDE" w:rsidRPr="0061146B">
        <w:rPr>
          <w:rFonts w:ascii="Arial" w:eastAsia="Times New Roman" w:hAnsi="Arial" w:cs="Arial"/>
          <w:sz w:val="24"/>
          <w:szCs w:val="24"/>
        </w:rPr>
        <w:t xml:space="preserve"> reported homelessness</w:t>
      </w:r>
    </w:p>
    <w:bookmarkEnd w:id="1"/>
    <w:p w:rsidR="00ED5FDE" w:rsidRPr="0061146B" w:rsidRDefault="00ED5FDE" w:rsidP="00563A8C">
      <w:pPr>
        <w:spacing w:after="0" w:line="252" w:lineRule="auto"/>
        <w:ind w:left="720"/>
        <w:contextualSpacing/>
        <w:rPr>
          <w:rFonts w:ascii="Arial" w:eastAsia="Times New Roman" w:hAnsi="Arial" w:cs="Arial"/>
          <w:sz w:val="24"/>
          <w:szCs w:val="24"/>
        </w:rPr>
      </w:pPr>
    </w:p>
    <w:p w:rsidR="00ED5FDE" w:rsidRPr="0061146B" w:rsidRDefault="00ED5FDE" w:rsidP="00563A8C">
      <w:pPr>
        <w:spacing w:after="0" w:line="276" w:lineRule="auto"/>
        <w:rPr>
          <w:rFonts w:ascii="Arial" w:hAnsi="Arial" w:cs="Arial"/>
          <w:b/>
          <w:bCs/>
          <w:sz w:val="24"/>
          <w:szCs w:val="24"/>
          <w:highlight w:val="yellow"/>
        </w:rPr>
      </w:pPr>
      <w:r w:rsidRPr="0061146B">
        <w:rPr>
          <w:rFonts w:ascii="Arial" w:hAnsi="Arial" w:cs="Arial"/>
          <w:b/>
          <w:bCs/>
          <w:sz w:val="24"/>
          <w:szCs w:val="24"/>
        </w:rPr>
        <w:t xml:space="preserve">Recommendations for Health Care Providers – </w:t>
      </w:r>
    </w:p>
    <w:p w:rsidR="00ED5FDE" w:rsidRDefault="00ED5FDE" w:rsidP="0061146B">
      <w:pPr>
        <w:pStyle w:val="ListParagraph"/>
        <w:numPr>
          <w:ilvl w:val="0"/>
          <w:numId w:val="6"/>
        </w:numPr>
        <w:spacing w:after="0" w:line="276" w:lineRule="auto"/>
        <w:ind w:left="810" w:hanging="450"/>
        <w:rPr>
          <w:rFonts w:ascii="Arial" w:hAnsi="Arial" w:cs="Arial"/>
          <w:sz w:val="24"/>
          <w:szCs w:val="24"/>
        </w:rPr>
      </w:pPr>
      <w:r w:rsidRPr="0061146B">
        <w:rPr>
          <w:rFonts w:ascii="Arial" w:hAnsi="Arial" w:cs="Arial"/>
          <w:sz w:val="24"/>
          <w:szCs w:val="24"/>
        </w:rPr>
        <w:t>Consider hepatitis A as a diagnosis in anyone with jaundice and clinically compatible symptoms.</w:t>
      </w:r>
    </w:p>
    <w:p w:rsidR="00990513" w:rsidRDefault="00990513" w:rsidP="00990513">
      <w:pPr>
        <w:pStyle w:val="ListParagraph"/>
        <w:spacing w:after="0" w:line="276" w:lineRule="auto"/>
        <w:ind w:left="810"/>
        <w:rPr>
          <w:rFonts w:ascii="Arial" w:hAnsi="Arial" w:cs="Arial"/>
          <w:sz w:val="24"/>
          <w:szCs w:val="24"/>
        </w:rPr>
      </w:pPr>
    </w:p>
    <w:p w:rsidR="0061146B" w:rsidRPr="0061146B" w:rsidRDefault="0061146B" w:rsidP="0061146B">
      <w:pPr>
        <w:pStyle w:val="ListParagraph"/>
        <w:numPr>
          <w:ilvl w:val="0"/>
          <w:numId w:val="6"/>
        </w:numPr>
        <w:spacing w:after="0" w:line="276" w:lineRule="auto"/>
        <w:ind w:left="810" w:hanging="450"/>
        <w:rPr>
          <w:rFonts w:ascii="Arial" w:hAnsi="Arial" w:cs="Arial"/>
          <w:sz w:val="24"/>
          <w:szCs w:val="24"/>
        </w:rPr>
      </w:pPr>
      <w:r w:rsidRPr="0061146B">
        <w:rPr>
          <w:rFonts w:ascii="Arial" w:hAnsi="Arial" w:cs="Arial"/>
          <w:sz w:val="24"/>
          <w:szCs w:val="24"/>
        </w:rPr>
        <w:t xml:space="preserve">Encourage persons who have been exposed recently to HAV and who have not been vaccinated to be administered one dose of single-antigen hepatitis A vaccine or immune globulin (IG) as soon as possible, </w:t>
      </w:r>
      <w:r w:rsidRPr="0061146B">
        <w:rPr>
          <w:rFonts w:ascii="Arial" w:hAnsi="Arial" w:cs="Arial"/>
          <w:b/>
          <w:bCs/>
          <w:sz w:val="24"/>
          <w:szCs w:val="24"/>
        </w:rPr>
        <w:t>within 2 weeks after exposure</w:t>
      </w:r>
      <w:r w:rsidRPr="0061146B">
        <w:rPr>
          <w:rFonts w:ascii="Arial" w:hAnsi="Arial" w:cs="Arial"/>
          <w:sz w:val="24"/>
          <w:szCs w:val="24"/>
        </w:rPr>
        <w:t xml:space="preserve">. </w:t>
      </w:r>
      <w:hyperlink r:id="rId6" w:history="1">
        <w:r w:rsidRPr="0061146B">
          <w:rPr>
            <w:rStyle w:val="Hyperlink"/>
            <w:rFonts w:ascii="Arial" w:hAnsi="Arial" w:cs="Arial"/>
            <w:sz w:val="24"/>
            <w:szCs w:val="24"/>
          </w:rPr>
          <w:t>Guidelines</w:t>
        </w:r>
      </w:hyperlink>
      <w:r w:rsidRPr="0061146B">
        <w:rPr>
          <w:rFonts w:ascii="Arial" w:hAnsi="Arial" w:cs="Arial"/>
          <w:sz w:val="24"/>
          <w:szCs w:val="24"/>
        </w:rPr>
        <w:t xml:space="preserve"> vary by age and health status</w:t>
      </w:r>
    </w:p>
    <w:p w:rsidR="00E35AFB" w:rsidRPr="0061146B" w:rsidRDefault="0061146B" w:rsidP="0061146B">
      <w:pPr>
        <w:spacing w:after="0" w:line="276" w:lineRule="auto"/>
        <w:ind w:left="810" w:hanging="450"/>
        <w:rPr>
          <w:rFonts w:ascii="Arial" w:hAnsi="Arial" w:cs="Arial"/>
          <w:sz w:val="24"/>
          <w:szCs w:val="24"/>
        </w:rPr>
      </w:pPr>
      <w:r>
        <w:rPr>
          <w:rFonts w:ascii="Arial" w:hAnsi="Arial" w:cs="Arial"/>
          <w:sz w:val="24"/>
          <w:szCs w:val="24"/>
        </w:rPr>
        <w:tab/>
      </w:r>
      <w:hyperlink r:id="rId7" w:history="1">
        <w:r w:rsidR="00E35AFB" w:rsidRPr="0061146B">
          <w:rPr>
            <w:rStyle w:val="Hyperlink"/>
            <w:rFonts w:ascii="Arial" w:hAnsi="Arial" w:cs="Arial"/>
            <w:sz w:val="24"/>
            <w:szCs w:val="24"/>
          </w:rPr>
          <w:t>OHA Immunization Program Hepatitis A Standing Order – 4/22/19</w:t>
        </w:r>
      </w:hyperlink>
    </w:p>
    <w:p w:rsidR="00732FE0" w:rsidRPr="0061146B" w:rsidRDefault="00732FE0" w:rsidP="0061146B">
      <w:pPr>
        <w:spacing w:after="0" w:line="276" w:lineRule="auto"/>
        <w:ind w:left="810" w:hanging="450"/>
        <w:rPr>
          <w:rFonts w:ascii="Arial" w:hAnsi="Arial" w:cs="Arial"/>
          <w:sz w:val="24"/>
          <w:szCs w:val="24"/>
        </w:rPr>
      </w:pPr>
    </w:p>
    <w:p w:rsidR="00ED5FDE" w:rsidRPr="0061146B" w:rsidRDefault="00ED5FDE" w:rsidP="0061146B">
      <w:pPr>
        <w:pStyle w:val="ListParagraph"/>
        <w:numPr>
          <w:ilvl w:val="0"/>
          <w:numId w:val="6"/>
        </w:numPr>
        <w:spacing w:after="0"/>
        <w:rPr>
          <w:rFonts w:ascii="Arial" w:hAnsi="Arial" w:cs="Arial"/>
          <w:sz w:val="24"/>
          <w:szCs w:val="24"/>
        </w:rPr>
      </w:pPr>
      <w:r w:rsidRPr="0061146B">
        <w:rPr>
          <w:rFonts w:ascii="Arial" w:hAnsi="Arial" w:cs="Arial"/>
          <w:sz w:val="24"/>
          <w:szCs w:val="24"/>
        </w:rPr>
        <w:t>Consider saving serum samples for additional testing to assist public health officials in the investigation of transmission (i.e., confirmation of antibody test, HAV RNA test, genotyping, and sequencing). Contact the public health department for assistance with submitting specimens for molecular characterization.</w:t>
      </w:r>
    </w:p>
    <w:p w:rsidR="00ED5FDE" w:rsidRPr="0061146B" w:rsidRDefault="00ED5FDE" w:rsidP="0061146B">
      <w:pPr>
        <w:pStyle w:val="ListParagraph"/>
        <w:spacing w:after="0"/>
        <w:ind w:left="810" w:hanging="450"/>
        <w:rPr>
          <w:rFonts w:ascii="Arial" w:hAnsi="Arial" w:cs="Arial"/>
          <w:sz w:val="24"/>
          <w:szCs w:val="24"/>
        </w:rPr>
      </w:pPr>
      <w:r w:rsidRPr="0061146B">
        <w:rPr>
          <w:rFonts w:ascii="Arial" w:hAnsi="Arial" w:cs="Arial"/>
          <w:sz w:val="24"/>
          <w:szCs w:val="24"/>
        </w:rPr>
        <w:t> </w:t>
      </w:r>
    </w:p>
    <w:p w:rsidR="00ED5FDE" w:rsidRPr="0061146B" w:rsidRDefault="00ED5FDE" w:rsidP="0061146B">
      <w:pPr>
        <w:pStyle w:val="ListParagraph"/>
        <w:numPr>
          <w:ilvl w:val="0"/>
          <w:numId w:val="6"/>
        </w:numPr>
        <w:spacing w:after="0"/>
        <w:rPr>
          <w:rFonts w:ascii="Arial" w:hAnsi="Arial" w:cs="Arial"/>
          <w:sz w:val="24"/>
          <w:szCs w:val="24"/>
        </w:rPr>
      </w:pPr>
      <w:r w:rsidRPr="0061146B">
        <w:rPr>
          <w:rFonts w:ascii="Arial" w:hAnsi="Arial" w:cs="Arial"/>
          <w:sz w:val="24"/>
          <w:szCs w:val="24"/>
        </w:rPr>
        <w:t>Ensure all persons diagnosed with hepatitis A are reported to the health department in a timely manner.</w:t>
      </w:r>
    </w:p>
    <w:p w:rsidR="00ED5FDE" w:rsidRPr="0061146B" w:rsidRDefault="00ED5FDE" w:rsidP="0061146B">
      <w:pPr>
        <w:pStyle w:val="ListParagraph"/>
        <w:spacing w:after="0"/>
        <w:ind w:left="810" w:hanging="450"/>
        <w:rPr>
          <w:rFonts w:ascii="Arial" w:hAnsi="Arial" w:cs="Arial"/>
          <w:sz w:val="24"/>
          <w:szCs w:val="24"/>
        </w:rPr>
      </w:pPr>
      <w:r w:rsidRPr="0061146B">
        <w:rPr>
          <w:rFonts w:ascii="Arial" w:hAnsi="Arial" w:cs="Arial"/>
          <w:sz w:val="24"/>
          <w:szCs w:val="24"/>
        </w:rPr>
        <w:t> </w:t>
      </w:r>
    </w:p>
    <w:p w:rsidR="00ED5FDE" w:rsidRPr="0061146B" w:rsidRDefault="00ED5FDE" w:rsidP="0061146B">
      <w:pPr>
        <w:pStyle w:val="ListParagraph"/>
        <w:numPr>
          <w:ilvl w:val="0"/>
          <w:numId w:val="6"/>
        </w:numPr>
        <w:spacing w:after="0"/>
        <w:rPr>
          <w:rFonts w:ascii="Arial" w:hAnsi="Arial" w:cs="Arial"/>
          <w:sz w:val="24"/>
          <w:szCs w:val="24"/>
        </w:rPr>
      </w:pPr>
      <w:r w:rsidRPr="0061146B">
        <w:rPr>
          <w:rFonts w:ascii="Arial" w:hAnsi="Arial" w:cs="Arial"/>
          <w:sz w:val="24"/>
          <w:szCs w:val="24"/>
        </w:rPr>
        <w:t xml:space="preserve">Encourage hepatitis A vaccination for homeless individuals in areas where hepatitis A outbreaks are occurring. </w:t>
      </w:r>
    </w:p>
    <w:p w:rsidR="00ED5FDE" w:rsidRPr="0061146B" w:rsidRDefault="00ED5FDE" w:rsidP="0061146B">
      <w:pPr>
        <w:pStyle w:val="ListParagraph"/>
        <w:spacing w:after="0"/>
        <w:ind w:left="810" w:hanging="450"/>
        <w:rPr>
          <w:rFonts w:ascii="Arial" w:hAnsi="Arial" w:cs="Arial"/>
          <w:sz w:val="24"/>
          <w:szCs w:val="24"/>
        </w:rPr>
      </w:pPr>
      <w:r w:rsidRPr="0061146B">
        <w:rPr>
          <w:rFonts w:ascii="Arial" w:hAnsi="Arial" w:cs="Arial"/>
          <w:sz w:val="24"/>
          <w:szCs w:val="24"/>
        </w:rPr>
        <w:t> </w:t>
      </w:r>
    </w:p>
    <w:p w:rsidR="00ED5FDE" w:rsidRPr="0061146B" w:rsidRDefault="00ED5FDE" w:rsidP="0061146B">
      <w:pPr>
        <w:pStyle w:val="ListParagraph"/>
        <w:numPr>
          <w:ilvl w:val="0"/>
          <w:numId w:val="6"/>
        </w:numPr>
        <w:spacing w:after="0"/>
        <w:rPr>
          <w:rFonts w:ascii="Arial" w:hAnsi="Arial" w:cs="Arial"/>
          <w:sz w:val="24"/>
          <w:szCs w:val="24"/>
        </w:rPr>
      </w:pPr>
      <w:r w:rsidRPr="0061146B">
        <w:rPr>
          <w:rFonts w:ascii="Arial" w:hAnsi="Arial" w:cs="Arial"/>
          <w:sz w:val="24"/>
          <w:szCs w:val="24"/>
        </w:rPr>
        <w:t>Encourage hepatitis A vaccination for persons who report drug use or other risk factors for hepatitis A.</w:t>
      </w:r>
    </w:p>
    <w:p w:rsidR="00ED5FDE" w:rsidRPr="0061146B" w:rsidRDefault="00ED5FDE" w:rsidP="00563A8C">
      <w:pPr>
        <w:pStyle w:val="ListParagraph"/>
        <w:spacing w:after="0"/>
        <w:ind w:left="180" w:hanging="180"/>
        <w:rPr>
          <w:rFonts w:ascii="Arial" w:eastAsia="Times New Roman" w:hAnsi="Arial" w:cs="Arial"/>
          <w:color w:val="BFBFBF" w:themeColor="background1" w:themeShade="BF"/>
          <w:sz w:val="24"/>
          <w:szCs w:val="24"/>
        </w:rPr>
      </w:pPr>
      <w:r w:rsidRPr="0061146B">
        <w:rPr>
          <w:rFonts w:ascii="Arial" w:hAnsi="Arial" w:cs="Arial"/>
          <w:sz w:val="24"/>
          <w:szCs w:val="24"/>
        </w:rPr>
        <w:t> </w:t>
      </w:r>
    </w:p>
    <w:p w:rsidR="00734572" w:rsidRPr="0061146B" w:rsidRDefault="00E03236" w:rsidP="00563A8C">
      <w:pPr>
        <w:spacing w:after="0"/>
        <w:rPr>
          <w:rFonts w:ascii="Arial" w:hAnsi="Arial" w:cs="Arial"/>
          <w:sz w:val="24"/>
          <w:szCs w:val="24"/>
        </w:rPr>
      </w:pPr>
      <w:hyperlink r:id="rId8" w:history="1">
        <w:r w:rsidR="00734572" w:rsidRPr="0061146B">
          <w:rPr>
            <w:rStyle w:val="Hyperlink"/>
            <w:rFonts w:ascii="Arial" w:hAnsi="Arial" w:cs="Arial"/>
            <w:sz w:val="24"/>
            <w:szCs w:val="24"/>
          </w:rPr>
          <w:t>Here</w:t>
        </w:r>
      </w:hyperlink>
      <w:r w:rsidR="00734572" w:rsidRPr="0061146B">
        <w:rPr>
          <w:rFonts w:ascii="Arial" w:hAnsi="Arial" w:cs="Arial"/>
          <w:sz w:val="24"/>
          <w:szCs w:val="24"/>
        </w:rPr>
        <w:t xml:space="preserve"> is the link to the CERC toolkit with a </w:t>
      </w:r>
      <w:r w:rsidR="00990513">
        <w:rPr>
          <w:rFonts w:ascii="Arial" w:hAnsi="Arial" w:cs="Arial"/>
          <w:sz w:val="24"/>
          <w:szCs w:val="24"/>
        </w:rPr>
        <w:t>hepatitis</w:t>
      </w:r>
      <w:r w:rsidR="00734572" w:rsidRPr="0061146B">
        <w:rPr>
          <w:rFonts w:ascii="Arial" w:hAnsi="Arial" w:cs="Arial"/>
          <w:sz w:val="24"/>
          <w:szCs w:val="24"/>
        </w:rPr>
        <w:t xml:space="preserve"> A graphic fact sheet and bookmarks</w:t>
      </w:r>
      <w:r w:rsidR="00563A8C" w:rsidRPr="0061146B">
        <w:rPr>
          <w:rFonts w:ascii="Arial" w:hAnsi="Arial" w:cs="Arial"/>
          <w:sz w:val="24"/>
          <w:szCs w:val="24"/>
        </w:rPr>
        <w:t>.</w:t>
      </w:r>
    </w:p>
    <w:p w:rsidR="00ED5FDE" w:rsidRPr="0061146B" w:rsidRDefault="00ED5FDE" w:rsidP="00563A8C">
      <w:pPr>
        <w:spacing w:after="0"/>
        <w:rPr>
          <w:rFonts w:ascii="Arial" w:hAnsi="Arial" w:cs="Arial"/>
          <w:sz w:val="24"/>
          <w:szCs w:val="24"/>
        </w:rPr>
      </w:pPr>
    </w:p>
    <w:p w:rsidR="007A79FA" w:rsidRPr="0061146B" w:rsidRDefault="007A79FA" w:rsidP="00563A8C">
      <w:pPr>
        <w:spacing w:after="0"/>
        <w:rPr>
          <w:rFonts w:ascii="Arial" w:hAnsi="Arial" w:cs="Arial"/>
          <w:sz w:val="24"/>
          <w:szCs w:val="24"/>
        </w:rPr>
      </w:pPr>
    </w:p>
    <w:sectPr w:rsidR="007A79FA" w:rsidRPr="0061146B" w:rsidSect="00990513">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1E46"/>
    <w:multiLevelType w:val="hybridMultilevel"/>
    <w:tmpl w:val="47D8A94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234D03B0"/>
    <w:multiLevelType w:val="hybridMultilevel"/>
    <w:tmpl w:val="55701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17BC4"/>
    <w:multiLevelType w:val="hybridMultilevel"/>
    <w:tmpl w:val="F32A1F18"/>
    <w:lvl w:ilvl="0" w:tplc="0CEE42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B0A88"/>
    <w:multiLevelType w:val="hybridMultilevel"/>
    <w:tmpl w:val="5D980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61265"/>
    <w:multiLevelType w:val="hybridMultilevel"/>
    <w:tmpl w:val="9A842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C4337AB"/>
    <w:multiLevelType w:val="hybridMultilevel"/>
    <w:tmpl w:val="B32E6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BF7449"/>
    <w:multiLevelType w:val="hybridMultilevel"/>
    <w:tmpl w:val="D9122062"/>
    <w:lvl w:ilvl="0" w:tplc="85F20E6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DB1DE8"/>
    <w:multiLevelType w:val="hybridMultilevel"/>
    <w:tmpl w:val="FC5E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42264"/>
    <w:multiLevelType w:val="hybridMultilevel"/>
    <w:tmpl w:val="FA3C5196"/>
    <w:lvl w:ilvl="0" w:tplc="0CEE42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DB63C4"/>
    <w:multiLevelType w:val="hybridMultilevel"/>
    <w:tmpl w:val="630EA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A13757"/>
    <w:multiLevelType w:val="hybridMultilevel"/>
    <w:tmpl w:val="6EF8A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3252F"/>
    <w:multiLevelType w:val="hybridMultilevel"/>
    <w:tmpl w:val="830E2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6"/>
  </w:num>
  <w:num w:numId="5">
    <w:abstractNumId w:val="3"/>
  </w:num>
  <w:num w:numId="6">
    <w:abstractNumId w:val="5"/>
  </w:num>
  <w:num w:numId="7">
    <w:abstractNumId w:val="0"/>
  </w:num>
  <w:num w:numId="8">
    <w:abstractNumId w:val="9"/>
  </w:num>
  <w:num w:numId="9">
    <w:abstractNumId w:val="10"/>
  </w:num>
  <w:num w:numId="10">
    <w:abstractNumId w:val="1"/>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DE"/>
    <w:rsid w:val="0050497F"/>
    <w:rsid w:val="00563A8C"/>
    <w:rsid w:val="0061146B"/>
    <w:rsid w:val="006A1289"/>
    <w:rsid w:val="00732FE0"/>
    <w:rsid w:val="00734572"/>
    <w:rsid w:val="007A79FA"/>
    <w:rsid w:val="00990513"/>
    <w:rsid w:val="009E3070"/>
    <w:rsid w:val="00B51501"/>
    <w:rsid w:val="00D54B1D"/>
    <w:rsid w:val="00E03236"/>
    <w:rsid w:val="00E353A8"/>
    <w:rsid w:val="00E35AFB"/>
    <w:rsid w:val="00E87ECA"/>
    <w:rsid w:val="00ED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8F6A9-2AD8-48DF-8987-D5CCCBC3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FDE"/>
    <w:rPr>
      <w:color w:val="0563C1"/>
      <w:u w:val="single"/>
    </w:rPr>
  </w:style>
  <w:style w:type="paragraph" w:styleId="ListParagraph">
    <w:name w:val="List Paragraph"/>
    <w:basedOn w:val="Normal"/>
    <w:uiPriority w:val="34"/>
    <w:qFormat/>
    <w:rsid w:val="00ED5FDE"/>
    <w:pPr>
      <w:spacing w:line="252" w:lineRule="auto"/>
      <w:ind w:left="720"/>
      <w:contextualSpacing/>
    </w:pPr>
    <w:rPr>
      <w:rFonts w:ascii="Calibri" w:hAnsi="Calibri" w:cs="Calibri"/>
    </w:rPr>
  </w:style>
  <w:style w:type="paragraph" w:styleId="NoSpacing">
    <w:name w:val="No Spacing"/>
    <w:uiPriority w:val="1"/>
    <w:qFormat/>
    <w:rsid w:val="00ED5FDE"/>
    <w:pPr>
      <w:spacing w:after="0" w:line="240" w:lineRule="auto"/>
    </w:pPr>
  </w:style>
  <w:style w:type="character" w:styleId="CommentReference">
    <w:name w:val="annotation reference"/>
    <w:basedOn w:val="DefaultParagraphFont"/>
    <w:uiPriority w:val="99"/>
    <w:semiHidden/>
    <w:unhideWhenUsed/>
    <w:rsid w:val="00ED5FDE"/>
    <w:rPr>
      <w:sz w:val="16"/>
      <w:szCs w:val="16"/>
    </w:rPr>
  </w:style>
  <w:style w:type="paragraph" w:styleId="CommentText">
    <w:name w:val="annotation text"/>
    <w:basedOn w:val="Normal"/>
    <w:link w:val="CommentTextChar"/>
    <w:uiPriority w:val="99"/>
    <w:semiHidden/>
    <w:unhideWhenUsed/>
    <w:rsid w:val="00ED5FDE"/>
    <w:pPr>
      <w:spacing w:line="240" w:lineRule="auto"/>
    </w:pPr>
    <w:rPr>
      <w:sz w:val="20"/>
      <w:szCs w:val="20"/>
    </w:rPr>
  </w:style>
  <w:style w:type="character" w:customStyle="1" w:styleId="CommentTextChar">
    <w:name w:val="Comment Text Char"/>
    <w:basedOn w:val="DefaultParagraphFont"/>
    <w:link w:val="CommentText"/>
    <w:uiPriority w:val="99"/>
    <w:semiHidden/>
    <w:rsid w:val="00ED5FDE"/>
    <w:rPr>
      <w:sz w:val="20"/>
      <w:szCs w:val="20"/>
    </w:rPr>
  </w:style>
  <w:style w:type="paragraph" w:styleId="BalloonText">
    <w:name w:val="Balloon Text"/>
    <w:basedOn w:val="Normal"/>
    <w:link w:val="BalloonTextChar"/>
    <w:uiPriority w:val="99"/>
    <w:semiHidden/>
    <w:unhideWhenUsed/>
    <w:rsid w:val="00ED5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FDE"/>
    <w:rPr>
      <w:rFonts w:ascii="Segoe UI" w:hAnsi="Segoe UI" w:cs="Segoe UI"/>
      <w:sz w:val="18"/>
      <w:szCs w:val="18"/>
    </w:rPr>
  </w:style>
  <w:style w:type="character" w:styleId="FollowedHyperlink">
    <w:name w:val="FollowedHyperlink"/>
    <w:basedOn w:val="DefaultParagraphFont"/>
    <w:uiPriority w:val="99"/>
    <w:semiHidden/>
    <w:unhideWhenUsed/>
    <w:rsid w:val="00E35AF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54B1D"/>
    <w:rPr>
      <w:b/>
      <w:bCs/>
    </w:rPr>
  </w:style>
  <w:style w:type="character" w:customStyle="1" w:styleId="CommentSubjectChar">
    <w:name w:val="Comment Subject Char"/>
    <w:basedOn w:val="CommentTextChar"/>
    <w:link w:val="CommentSubject"/>
    <w:uiPriority w:val="99"/>
    <w:semiHidden/>
    <w:rsid w:val="00D54B1D"/>
    <w:rPr>
      <w:b/>
      <w:bCs/>
      <w:sz w:val="20"/>
      <w:szCs w:val="20"/>
    </w:rPr>
  </w:style>
  <w:style w:type="character" w:styleId="UnresolvedMention">
    <w:name w:val="Unresolved Mention"/>
    <w:basedOn w:val="DefaultParagraphFont"/>
    <w:uiPriority w:val="99"/>
    <w:semiHidden/>
    <w:unhideWhenUsed/>
    <w:rsid w:val="009E3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22993">
      <w:bodyDiv w:val="1"/>
      <w:marLeft w:val="0"/>
      <w:marRight w:val="0"/>
      <w:marTop w:val="0"/>
      <w:marBottom w:val="0"/>
      <w:divBdr>
        <w:top w:val="none" w:sz="0" w:space="0" w:color="auto"/>
        <w:left w:val="none" w:sz="0" w:space="0" w:color="auto"/>
        <w:bottom w:val="none" w:sz="0" w:space="0" w:color="auto"/>
        <w:right w:val="none" w:sz="0" w:space="0" w:color="auto"/>
      </w:divBdr>
    </w:div>
    <w:div w:id="550769738">
      <w:bodyDiv w:val="1"/>
      <w:marLeft w:val="0"/>
      <w:marRight w:val="0"/>
      <w:marTop w:val="0"/>
      <w:marBottom w:val="0"/>
      <w:divBdr>
        <w:top w:val="none" w:sz="0" w:space="0" w:color="auto"/>
        <w:left w:val="none" w:sz="0" w:space="0" w:color="auto"/>
        <w:bottom w:val="none" w:sz="0" w:space="0" w:color="auto"/>
        <w:right w:val="none" w:sz="0" w:space="0" w:color="auto"/>
      </w:divBdr>
    </w:div>
    <w:div w:id="602147012">
      <w:bodyDiv w:val="1"/>
      <w:marLeft w:val="0"/>
      <w:marRight w:val="0"/>
      <w:marTop w:val="0"/>
      <w:marBottom w:val="0"/>
      <w:divBdr>
        <w:top w:val="none" w:sz="0" w:space="0" w:color="auto"/>
        <w:left w:val="none" w:sz="0" w:space="0" w:color="auto"/>
        <w:bottom w:val="none" w:sz="0" w:space="0" w:color="auto"/>
        <w:right w:val="none" w:sz="0" w:space="0" w:color="auto"/>
      </w:divBdr>
    </w:div>
    <w:div w:id="10163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ha/ph/preparedness/partners/pages/riskcommunicationtools.aspx" TargetMode="External"/><Relationship Id="rId3" Type="http://schemas.openxmlformats.org/officeDocument/2006/relationships/settings" Target="settings.xml"/><Relationship Id="rId7" Type="http://schemas.openxmlformats.org/officeDocument/2006/relationships/hyperlink" Target="https://www.oregon.gov/oha/PH/PREVENTIONWELLNESS/VACCINESIMMUNIZATION/IMMUNIZATIONPROVIDERRESOURCES/Documents/SOHep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hepatitis/outbreaks/InterimOutbreakGuidance-HAV-VaccineAdmin.htm" TargetMode="External"/><Relationship Id="rId5" Type="http://schemas.openxmlformats.org/officeDocument/2006/relationships/hyperlink" Target="file:///C:\Users\OR0014987\AppData\Local\Microsoft\Windows\INetCache\Content.Outlook\B9MXA2XL\%5b&#8206;6\&#8206;10\&#8206;2019%2011:42%20AM%5d%20%20Anne%20VANCUR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Cecile</dc:creator>
  <cp:keywords/>
  <dc:description/>
  <cp:lastModifiedBy>Town Cecile</cp:lastModifiedBy>
  <cp:revision>2</cp:revision>
  <dcterms:created xsi:type="dcterms:W3CDTF">2019-06-27T01:17:00Z</dcterms:created>
  <dcterms:modified xsi:type="dcterms:W3CDTF">2019-06-27T01:17:00Z</dcterms:modified>
</cp:coreProperties>
</file>