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C7E2C" w14:textId="74976599" w:rsidR="0090767B" w:rsidRPr="00862A8F" w:rsidRDefault="00862A8F" w:rsidP="00862A8F">
      <w:pPr>
        <w:ind w:left="450" w:hanging="450"/>
        <w:rPr>
          <w:rFonts w:eastAsia="Times New Roman" w:cstheme="minorHAnsi"/>
          <w:b/>
          <w:bCs/>
          <w:sz w:val="28"/>
          <w:szCs w:val="28"/>
        </w:rPr>
      </w:pPr>
      <w:r w:rsidRPr="00862A8F">
        <w:rPr>
          <w:rFonts w:eastAsia="Times New Roman" w:cstheme="minorHAnsi"/>
          <w:b/>
          <w:bCs/>
          <w:sz w:val="28"/>
          <w:szCs w:val="28"/>
        </w:rPr>
        <w:t xml:space="preserve">Acute and Communicable Disease Prevention (ACDP) </w:t>
      </w:r>
      <w:r w:rsidR="0090767B" w:rsidRPr="00862A8F">
        <w:rPr>
          <w:rFonts w:eastAsia="Times New Roman" w:cstheme="minorHAnsi"/>
          <w:b/>
          <w:bCs/>
          <w:sz w:val="28"/>
          <w:szCs w:val="28"/>
        </w:rPr>
        <w:t>Proposal for Equity-Based Metrics</w:t>
      </w:r>
    </w:p>
    <w:p w14:paraId="720EDBCA" w14:textId="1C3A3894" w:rsidR="005846DC" w:rsidRPr="00862A8F" w:rsidRDefault="006F2687" w:rsidP="00862A8F">
      <w:pPr>
        <w:rPr>
          <w:rFonts w:eastAsia="Times New Roman" w:cstheme="minorHAnsi"/>
          <w:sz w:val="28"/>
          <w:szCs w:val="28"/>
        </w:rPr>
      </w:pPr>
      <w:r w:rsidRPr="00862A8F">
        <w:rPr>
          <w:rFonts w:eastAsia="Times New Roman" w:cstheme="minorHAnsi"/>
          <w:sz w:val="28"/>
          <w:szCs w:val="28"/>
        </w:rPr>
        <w:t>As we have seen in the pandemic, communicable diseases often disproportionally impact marginalized communities.  ACDP has oriented it</w:t>
      </w:r>
      <w:r w:rsidR="00F2655B" w:rsidRPr="00862A8F">
        <w:rPr>
          <w:rFonts w:eastAsia="Times New Roman" w:cstheme="minorHAnsi"/>
          <w:sz w:val="28"/>
          <w:szCs w:val="28"/>
        </w:rPr>
        <w:t>s</w:t>
      </w:r>
      <w:r w:rsidRPr="00862A8F">
        <w:rPr>
          <w:rFonts w:eastAsia="Times New Roman" w:cstheme="minorHAnsi"/>
          <w:sz w:val="28"/>
          <w:szCs w:val="28"/>
        </w:rPr>
        <w:t xml:space="preserve"> proposed metrics around three </w:t>
      </w:r>
      <w:r w:rsidR="005846DC" w:rsidRPr="00862A8F">
        <w:rPr>
          <w:rFonts w:eastAsia="Times New Roman" w:cstheme="minorHAnsi"/>
          <w:sz w:val="28"/>
          <w:szCs w:val="28"/>
        </w:rPr>
        <w:t xml:space="preserve">particularly vulnerable populations affected by </w:t>
      </w:r>
      <w:r w:rsidR="00A26853" w:rsidRPr="00862A8F">
        <w:rPr>
          <w:rFonts w:eastAsia="Times New Roman" w:cstheme="minorHAnsi"/>
          <w:sz w:val="28"/>
          <w:szCs w:val="28"/>
        </w:rPr>
        <w:t xml:space="preserve">a wide range of </w:t>
      </w:r>
      <w:r w:rsidR="005846DC" w:rsidRPr="00862A8F">
        <w:rPr>
          <w:rFonts w:eastAsia="Times New Roman" w:cstheme="minorHAnsi"/>
          <w:sz w:val="28"/>
          <w:szCs w:val="28"/>
        </w:rPr>
        <w:t>communicable diseases:  1) persons who inject drugs</w:t>
      </w:r>
      <w:r w:rsidR="00146F92" w:rsidRPr="00862A8F">
        <w:rPr>
          <w:rFonts w:eastAsia="Times New Roman" w:cstheme="minorHAnsi"/>
          <w:sz w:val="28"/>
          <w:szCs w:val="28"/>
        </w:rPr>
        <w:t xml:space="preserve"> (PWIDs)</w:t>
      </w:r>
      <w:r w:rsidR="005846DC" w:rsidRPr="00862A8F">
        <w:rPr>
          <w:rFonts w:eastAsia="Times New Roman" w:cstheme="minorHAnsi"/>
          <w:sz w:val="28"/>
          <w:szCs w:val="28"/>
        </w:rPr>
        <w:t>; 2) the homeless; and 3) BIPOC, immigrant, refugee</w:t>
      </w:r>
      <w:r w:rsidR="00F2655B" w:rsidRPr="00862A8F">
        <w:rPr>
          <w:rFonts w:eastAsia="Times New Roman" w:cstheme="minorHAnsi"/>
          <w:sz w:val="28"/>
          <w:szCs w:val="28"/>
        </w:rPr>
        <w:t>, and seasonal and migrant farmworker</w:t>
      </w:r>
      <w:r w:rsidR="005846DC" w:rsidRPr="00862A8F">
        <w:rPr>
          <w:rFonts w:eastAsia="Times New Roman" w:cstheme="minorHAnsi"/>
          <w:sz w:val="28"/>
          <w:szCs w:val="28"/>
        </w:rPr>
        <w:t xml:space="preserve"> communities.  For each of these groups, </w:t>
      </w:r>
      <w:r w:rsidR="00F2655B" w:rsidRPr="00862A8F">
        <w:rPr>
          <w:rFonts w:eastAsia="Times New Roman" w:cstheme="minorHAnsi"/>
          <w:sz w:val="28"/>
          <w:szCs w:val="28"/>
        </w:rPr>
        <w:t>several</w:t>
      </w:r>
      <w:r w:rsidR="005846DC" w:rsidRPr="00862A8F">
        <w:rPr>
          <w:rFonts w:eastAsia="Times New Roman" w:cstheme="minorHAnsi"/>
          <w:sz w:val="28"/>
          <w:szCs w:val="28"/>
        </w:rPr>
        <w:t xml:space="preserve"> </w:t>
      </w:r>
      <w:r w:rsidRPr="00862A8F">
        <w:rPr>
          <w:rFonts w:eastAsia="Times New Roman" w:cstheme="minorHAnsi"/>
          <w:sz w:val="28"/>
          <w:szCs w:val="28"/>
        </w:rPr>
        <w:t xml:space="preserve">different </w:t>
      </w:r>
      <w:r w:rsidR="005846DC" w:rsidRPr="00862A8F">
        <w:rPr>
          <w:rFonts w:eastAsia="Times New Roman" w:cstheme="minorHAnsi"/>
          <w:sz w:val="28"/>
          <w:szCs w:val="28"/>
        </w:rPr>
        <w:t xml:space="preserve">infections could be reduced through community-based interventions. We have proposed </w:t>
      </w:r>
      <w:r w:rsidR="00171790" w:rsidRPr="00862A8F">
        <w:rPr>
          <w:rFonts w:eastAsia="Times New Roman" w:cstheme="minorHAnsi"/>
          <w:sz w:val="28"/>
          <w:szCs w:val="28"/>
        </w:rPr>
        <w:t xml:space="preserve">several </w:t>
      </w:r>
      <w:r w:rsidR="005846DC" w:rsidRPr="00862A8F">
        <w:rPr>
          <w:rFonts w:eastAsia="Times New Roman" w:cstheme="minorHAnsi"/>
          <w:sz w:val="28"/>
          <w:szCs w:val="28"/>
        </w:rPr>
        <w:t>infections</w:t>
      </w:r>
      <w:r w:rsidR="00171790" w:rsidRPr="00862A8F">
        <w:rPr>
          <w:rFonts w:eastAsia="Times New Roman" w:cstheme="minorHAnsi"/>
          <w:sz w:val="28"/>
          <w:szCs w:val="28"/>
        </w:rPr>
        <w:t xml:space="preserve"> that counties </w:t>
      </w:r>
      <w:r w:rsidRPr="00862A8F">
        <w:rPr>
          <w:rFonts w:eastAsia="Times New Roman" w:cstheme="minorHAnsi"/>
          <w:sz w:val="28"/>
          <w:szCs w:val="28"/>
        </w:rPr>
        <w:t xml:space="preserve">or regional health equity coalitions </w:t>
      </w:r>
      <w:r w:rsidR="00171790" w:rsidRPr="00862A8F">
        <w:rPr>
          <w:rFonts w:eastAsia="Times New Roman" w:cstheme="minorHAnsi"/>
          <w:sz w:val="28"/>
          <w:szCs w:val="28"/>
        </w:rPr>
        <w:t>could choose to track</w:t>
      </w:r>
      <w:r w:rsidRPr="00862A8F">
        <w:rPr>
          <w:rFonts w:eastAsia="Times New Roman" w:cstheme="minorHAnsi"/>
          <w:sz w:val="28"/>
          <w:szCs w:val="28"/>
        </w:rPr>
        <w:t>.</w:t>
      </w:r>
    </w:p>
    <w:p w14:paraId="0D0EAEA9" w14:textId="28031B9B" w:rsidR="00171790" w:rsidRPr="00862A8F" w:rsidRDefault="00171790" w:rsidP="00862A8F">
      <w:pPr>
        <w:rPr>
          <w:rFonts w:eastAsia="Times New Roman" w:cstheme="minorHAnsi"/>
          <w:sz w:val="28"/>
          <w:szCs w:val="28"/>
        </w:rPr>
      </w:pPr>
      <w:r w:rsidRPr="00862A8F">
        <w:rPr>
          <w:rFonts w:eastAsia="Times New Roman" w:cstheme="minorHAnsi"/>
          <w:sz w:val="28"/>
          <w:szCs w:val="28"/>
        </w:rPr>
        <w:t xml:space="preserve">For each population, we </w:t>
      </w:r>
      <w:r w:rsidR="006F2687" w:rsidRPr="00862A8F">
        <w:rPr>
          <w:rFonts w:eastAsia="Times New Roman" w:cstheme="minorHAnsi"/>
          <w:sz w:val="28"/>
          <w:szCs w:val="28"/>
        </w:rPr>
        <w:t>additionally propose</w:t>
      </w:r>
      <w:r w:rsidRPr="00862A8F">
        <w:rPr>
          <w:rFonts w:eastAsia="Times New Roman" w:cstheme="minorHAnsi"/>
          <w:sz w:val="28"/>
          <w:szCs w:val="28"/>
        </w:rPr>
        <w:t xml:space="preserve"> process-based measures</w:t>
      </w:r>
      <w:r w:rsidR="006F2687" w:rsidRPr="00862A8F">
        <w:rPr>
          <w:rFonts w:eastAsia="Times New Roman" w:cstheme="minorHAnsi"/>
          <w:sz w:val="28"/>
          <w:szCs w:val="28"/>
        </w:rPr>
        <w:t xml:space="preserve"> that </w:t>
      </w:r>
      <w:r w:rsidR="00A26853" w:rsidRPr="00862A8F">
        <w:rPr>
          <w:rFonts w:eastAsia="Times New Roman" w:cstheme="minorHAnsi"/>
          <w:sz w:val="28"/>
          <w:szCs w:val="28"/>
        </w:rPr>
        <w:t xml:space="preserve">reflect </w:t>
      </w:r>
      <w:r w:rsidR="0090767B" w:rsidRPr="00862A8F">
        <w:rPr>
          <w:rFonts w:eastAsia="Times New Roman" w:cstheme="minorHAnsi"/>
          <w:sz w:val="28"/>
          <w:szCs w:val="28"/>
        </w:rPr>
        <w:t xml:space="preserve">several </w:t>
      </w:r>
      <w:r w:rsidR="00A26853" w:rsidRPr="00862A8F">
        <w:rPr>
          <w:rFonts w:eastAsia="Times New Roman" w:cstheme="minorHAnsi"/>
          <w:sz w:val="28"/>
          <w:szCs w:val="28"/>
        </w:rPr>
        <w:t xml:space="preserve">foundational </w:t>
      </w:r>
      <w:r w:rsidR="0090767B" w:rsidRPr="00862A8F">
        <w:rPr>
          <w:rFonts w:eastAsia="Times New Roman" w:cstheme="minorHAnsi"/>
          <w:sz w:val="28"/>
          <w:szCs w:val="28"/>
        </w:rPr>
        <w:t>capabilities outlined in the framework for public health modernization:  health equity and cultural responsiveness, community partnership development, assessment and epidemiology, policy and planning, and communications.</w:t>
      </w:r>
    </w:p>
    <w:p w14:paraId="72330E50" w14:textId="66856245" w:rsidR="008E0678" w:rsidRPr="00862A8F" w:rsidRDefault="008E0678" w:rsidP="00862A8F">
      <w:pPr>
        <w:rPr>
          <w:rFonts w:eastAsia="Times New Roman" w:cstheme="minorHAnsi"/>
          <w:sz w:val="28"/>
          <w:szCs w:val="28"/>
        </w:rPr>
      </w:pPr>
      <w:r w:rsidRPr="00862A8F">
        <w:rPr>
          <w:rFonts w:eastAsia="Times New Roman" w:cstheme="minorHAnsi"/>
          <w:sz w:val="28"/>
          <w:szCs w:val="28"/>
        </w:rPr>
        <w:t xml:space="preserve">Given the range of diseases and proposed activities, ACDP plans to work very closely with our partners in Immunization and HST to develop these metrics in collaboration with affected communities, provide a broad range of technical assistance to LPHAs and regional coalitions that want to work towards these goals, and collect and analyze data to produce annual assessments. </w:t>
      </w:r>
    </w:p>
    <w:p w14:paraId="7DEF0C71" w14:textId="421CC118" w:rsidR="0090767B" w:rsidRPr="00862A8F" w:rsidRDefault="0090767B" w:rsidP="00862A8F">
      <w:pPr>
        <w:ind w:left="450" w:hanging="450"/>
        <w:rPr>
          <w:rFonts w:eastAsia="Times New Roman" w:cstheme="minorHAnsi"/>
          <w:b/>
          <w:bCs/>
          <w:sz w:val="28"/>
          <w:szCs w:val="28"/>
        </w:rPr>
      </w:pPr>
      <w:r w:rsidRPr="00862A8F">
        <w:rPr>
          <w:rFonts w:eastAsia="Times New Roman" w:cstheme="minorHAnsi"/>
          <w:b/>
          <w:bCs/>
          <w:sz w:val="28"/>
          <w:szCs w:val="28"/>
        </w:rPr>
        <w:t>Proposed Metrics</w:t>
      </w:r>
    </w:p>
    <w:p w14:paraId="77D12CA5" w14:textId="4755B444" w:rsidR="005E3D84" w:rsidRPr="00862A8F" w:rsidRDefault="00E07D0D" w:rsidP="00862A8F">
      <w:pPr>
        <w:rPr>
          <w:rFonts w:eastAsia="Times New Roman" w:cstheme="minorHAnsi"/>
          <w:b/>
          <w:bCs/>
          <w:sz w:val="28"/>
          <w:szCs w:val="28"/>
        </w:rPr>
      </w:pPr>
      <w:r w:rsidRPr="00862A8F">
        <w:rPr>
          <w:rFonts w:eastAsia="Times New Roman" w:cstheme="minorHAnsi"/>
          <w:b/>
          <w:bCs/>
          <w:sz w:val="28"/>
          <w:szCs w:val="28"/>
        </w:rPr>
        <w:t>1</w:t>
      </w:r>
      <w:bookmarkStart w:id="0" w:name="_Hlk84945120"/>
      <w:r w:rsidRPr="00862A8F">
        <w:rPr>
          <w:rFonts w:eastAsia="Times New Roman" w:cstheme="minorHAnsi"/>
          <w:b/>
          <w:bCs/>
          <w:sz w:val="28"/>
          <w:szCs w:val="28"/>
        </w:rPr>
        <w:t xml:space="preserve">) </w:t>
      </w:r>
      <w:r w:rsidR="005E3D84" w:rsidRPr="00862A8F">
        <w:rPr>
          <w:rFonts w:eastAsia="Times New Roman" w:cstheme="minorHAnsi"/>
          <w:b/>
          <w:bCs/>
          <w:sz w:val="28"/>
          <w:szCs w:val="28"/>
        </w:rPr>
        <w:t xml:space="preserve">Increase access to harm reduction services like </w:t>
      </w:r>
      <w:r w:rsidR="003954C2">
        <w:rPr>
          <w:rFonts w:eastAsia="Times New Roman" w:cstheme="minorHAnsi"/>
          <w:b/>
          <w:bCs/>
          <w:sz w:val="28"/>
          <w:szCs w:val="28"/>
        </w:rPr>
        <w:t xml:space="preserve">syringe </w:t>
      </w:r>
      <w:r w:rsidR="001449F4">
        <w:rPr>
          <w:rFonts w:eastAsia="Times New Roman" w:cstheme="minorHAnsi"/>
          <w:b/>
          <w:bCs/>
          <w:sz w:val="28"/>
          <w:szCs w:val="28"/>
        </w:rPr>
        <w:t>s</w:t>
      </w:r>
      <w:r w:rsidR="003954C2">
        <w:rPr>
          <w:rFonts w:eastAsia="Times New Roman" w:cstheme="minorHAnsi"/>
          <w:b/>
          <w:bCs/>
          <w:sz w:val="28"/>
          <w:szCs w:val="28"/>
        </w:rPr>
        <w:t>ervice programs (</w:t>
      </w:r>
      <w:r w:rsidR="005E3D84" w:rsidRPr="00862A8F">
        <w:rPr>
          <w:rFonts w:eastAsia="Times New Roman" w:cstheme="minorHAnsi"/>
          <w:b/>
          <w:bCs/>
          <w:sz w:val="28"/>
          <w:szCs w:val="28"/>
        </w:rPr>
        <w:t>SSPs</w:t>
      </w:r>
      <w:r w:rsidR="001449F4">
        <w:rPr>
          <w:rFonts w:eastAsia="Times New Roman" w:cstheme="minorHAnsi"/>
          <w:b/>
          <w:bCs/>
          <w:sz w:val="28"/>
          <w:szCs w:val="28"/>
        </w:rPr>
        <w:t>)</w:t>
      </w:r>
      <w:r w:rsidR="00DA0C51" w:rsidRPr="00862A8F">
        <w:rPr>
          <w:rFonts w:eastAsia="Times New Roman" w:cstheme="minorHAnsi"/>
          <w:b/>
          <w:bCs/>
          <w:sz w:val="28"/>
          <w:szCs w:val="28"/>
        </w:rPr>
        <w:t>, wound care supplies, and medication for opioid use disorder (MOUD)</w:t>
      </w:r>
      <w:r w:rsidR="005E3D84" w:rsidRPr="00862A8F">
        <w:rPr>
          <w:rFonts w:eastAsia="Times New Roman" w:cstheme="minorHAnsi"/>
          <w:b/>
          <w:bCs/>
          <w:sz w:val="28"/>
          <w:szCs w:val="28"/>
        </w:rPr>
        <w:t xml:space="preserve"> to reduce </w:t>
      </w:r>
      <w:r w:rsidR="00916B0E" w:rsidRPr="00862A8F">
        <w:rPr>
          <w:rFonts w:eastAsia="Times New Roman" w:cstheme="minorHAnsi"/>
          <w:b/>
          <w:bCs/>
          <w:sz w:val="28"/>
          <w:szCs w:val="28"/>
        </w:rPr>
        <w:t xml:space="preserve">infections related to injection drug use </w:t>
      </w:r>
    </w:p>
    <w:bookmarkEnd w:id="0"/>
    <w:p w14:paraId="06A8BD42" w14:textId="7627F6C2" w:rsidR="00E07D0D" w:rsidRPr="00862A8F" w:rsidRDefault="00C13C20" w:rsidP="00C13C20">
      <w:pPr>
        <w:pStyle w:val="ListParagraph"/>
        <w:numPr>
          <w:ilvl w:val="0"/>
          <w:numId w:val="3"/>
        </w:numPr>
        <w:rPr>
          <w:rFonts w:asciiTheme="minorHAnsi" w:eastAsia="Times New Roman" w:hAnsiTheme="minorHAnsi" w:cstheme="minorHAnsi"/>
          <w:b/>
          <w:bCs/>
          <w:sz w:val="28"/>
          <w:szCs w:val="28"/>
        </w:rPr>
      </w:pPr>
      <w:r w:rsidRPr="00862A8F">
        <w:rPr>
          <w:rFonts w:asciiTheme="minorHAnsi" w:eastAsia="Times New Roman" w:hAnsiTheme="minorHAnsi" w:cstheme="minorHAnsi"/>
          <w:b/>
          <w:bCs/>
          <w:sz w:val="28"/>
          <w:szCs w:val="28"/>
        </w:rPr>
        <w:t xml:space="preserve">Disease </w:t>
      </w:r>
      <w:r w:rsidR="00E07D0D" w:rsidRPr="00862A8F">
        <w:rPr>
          <w:rFonts w:asciiTheme="minorHAnsi" w:eastAsia="Times New Roman" w:hAnsiTheme="minorHAnsi" w:cstheme="minorHAnsi"/>
          <w:b/>
          <w:bCs/>
          <w:sz w:val="28"/>
          <w:szCs w:val="28"/>
        </w:rPr>
        <w:t>Me</w:t>
      </w:r>
      <w:r w:rsidR="008A491E" w:rsidRPr="00862A8F">
        <w:rPr>
          <w:rFonts w:asciiTheme="minorHAnsi" w:eastAsia="Times New Roman" w:hAnsiTheme="minorHAnsi" w:cstheme="minorHAnsi"/>
          <w:b/>
          <w:bCs/>
          <w:sz w:val="28"/>
          <w:szCs w:val="28"/>
        </w:rPr>
        <w:t>trics</w:t>
      </w:r>
    </w:p>
    <w:p w14:paraId="5D4A22F1" w14:textId="13DBAAF5" w:rsidR="008A491E" w:rsidRPr="00862A8F" w:rsidRDefault="006F599D" w:rsidP="00C13C20">
      <w:pPr>
        <w:pStyle w:val="ListParagraph"/>
        <w:numPr>
          <w:ilvl w:val="1"/>
          <w:numId w:val="3"/>
        </w:numPr>
        <w:rPr>
          <w:rFonts w:asciiTheme="minorHAnsi" w:eastAsia="Times New Roman" w:hAnsiTheme="minorHAnsi" w:cstheme="minorHAnsi"/>
          <w:sz w:val="28"/>
          <w:szCs w:val="28"/>
        </w:rPr>
      </w:pPr>
      <w:r w:rsidRPr="00862A8F">
        <w:rPr>
          <w:rFonts w:asciiTheme="minorHAnsi" w:eastAsia="Times New Roman" w:hAnsiTheme="minorHAnsi" w:cstheme="minorHAnsi"/>
          <w:sz w:val="28"/>
          <w:szCs w:val="28"/>
        </w:rPr>
        <w:t xml:space="preserve">County level </w:t>
      </w:r>
      <w:r w:rsidR="00E07D0D" w:rsidRPr="00862A8F">
        <w:rPr>
          <w:rFonts w:asciiTheme="minorHAnsi" w:eastAsia="Times New Roman" w:hAnsiTheme="minorHAnsi" w:cstheme="minorHAnsi"/>
          <w:sz w:val="28"/>
          <w:szCs w:val="28"/>
        </w:rPr>
        <w:t>rates of HIV</w:t>
      </w:r>
      <w:r w:rsidR="00097A9F" w:rsidRPr="00862A8F">
        <w:rPr>
          <w:rFonts w:asciiTheme="minorHAnsi" w:eastAsia="Times New Roman" w:hAnsiTheme="minorHAnsi" w:cstheme="minorHAnsi"/>
          <w:sz w:val="28"/>
          <w:szCs w:val="28"/>
        </w:rPr>
        <w:t xml:space="preserve">; syphilis; </w:t>
      </w:r>
      <w:r w:rsidR="00E07D0D" w:rsidRPr="00862A8F">
        <w:rPr>
          <w:rFonts w:asciiTheme="minorHAnsi" w:eastAsia="Times New Roman" w:hAnsiTheme="minorHAnsi" w:cstheme="minorHAnsi"/>
          <w:sz w:val="28"/>
          <w:szCs w:val="28"/>
        </w:rPr>
        <w:t xml:space="preserve">acute hep A/B/C </w:t>
      </w:r>
      <w:r w:rsidR="00916B0E" w:rsidRPr="00862A8F">
        <w:rPr>
          <w:rFonts w:asciiTheme="minorHAnsi" w:eastAsia="Times New Roman" w:hAnsiTheme="minorHAnsi" w:cstheme="minorHAnsi"/>
          <w:sz w:val="28"/>
          <w:szCs w:val="28"/>
        </w:rPr>
        <w:t xml:space="preserve">syphilis </w:t>
      </w:r>
      <w:r w:rsidR="008A491E" w:rsidRPr="00862A8F">
        <w:rPr>
          <w:rFonts w:asciiTheme="minorHAnsi" w:eastAsia="Times New Roman" w:hAnsiTheme="minorHAnsi" w:cstheme="minorHAnsi"/>
          <w:sz w:val="28"/>
          <w:szCs w:val="28"/>
        </w:rPr>
        <w:t>with proportion occurring among PWID</w:t>
      </w:r>
      <w:r w:rsidR="005846DC" w:rsidRPr="00862A8F">
        <w:rPr>
          <w:rFonts w:asciiTheme="minorHAnsi" w:eastAsia="Times New Roman" w:hAnsiTheme="minorHAnsi" w:cstheme="minorHAnsi"/>
          <w:sz w:val="28"/>
          <w:szCs w:val="28"/>
        </w:rPr>
        <w:t>; chronic cases of HCV under the age of 30 years</w:t>
      </w:r>
      <w:r w:rsidR="00094DD6" w:rsidRPr="00862A8F">
        <w:rPr>
          <w:rFonts w:asciiTheme="minorHAnsi" w:eastAsia="Times New Roman" w:hAnsiTheme="minorHAnsi" w:cstheme="minorHAnsi"/>
          <w:sz w:val="28"/>
          <w:szCs w:val="28"/>
        </w:rPr>
        <w:t xml:space="preserve"> (Orpheus);</w:t>
      </w:r>
    </w:p>
    <w:p w14:paraId="4734BAE9" w14:textId="5BF5DAF8" w:rsidR="00097A9F" w:rsidRPr="00862A8F" w:rsidRDefault="00097A9F" w:rsidP="00C13C20">
      <w:pPr>
        <w:pStyle w:val="ListParagraph"/>
        <w:numPr>
          <w:ilvl w:val="1"/>
          <w:numId w:val="3"/>
        </w:numPr>
        <w:rPr>
          <w:rFonts w:asciiTheme="minorHAnsi" w:eastAsia="Times New Roman" w:hAnsiTheme="minorHAnsi" w:cstheme="minorHAnsi"/>
          <w:sz w:val="28"/>
          <w:szCs w:val="28"/>
        </w:rPr>
      </w:pPr>
      <w:r w:rsidRPr="00862A8F">
        <w:rPr>
          <w:rFonts w:asciiTheme="minorHAnsi" w:eastAsia="Times New Roman" w:hAnsiTheme="minorHAnsi" w:cstheme="minorHAnsi"/>
          <w:sz w:val="28"/>
          <w:szCs w:val="28"/>
        </w:rPr>
        <w:t>Invasive rates of group A streptococcus (</w:t>
      </w:r>
      <w:r w:rsidR="001449F4">
        <w:rPr>
          <w:rFonts w:asciiTheme="minorHAnsi" w:eastAsia="Times New Roman" w:hAnsiTheme="minorHAnsi" w:cstheme="minorHAnsi"/>
          <w:sz w:val="28"/>
          <w:szCs w:val="28"/>
        </w:rPr>
        <w:t>Emerging Infections Program [</w:t>
      </w:r>
      <w:r w:rsidRPr="00862A8F">
        <w:rPr>
          <w:rFonts w:asciiTheme="minorHAnsi" w:eastAsia="Times New Roman" w:hAnsiTheme="minorHAnsi" w:cstheme="minorHAnsi"/>
          <w:sz w:val="28"/>
          <w:szCs w:val="28"/>
        </w:rPr>
        <w:t>EIP</w:t>
      </w:r>
      <w:r w:rsidR="001449F4">
        <w:rPr>
          <w:rFonts w:asciiTheme="minorHAnsi" w:eastAsia="Times New Roman" w:hAnsiTheme="minorHAnsi" w:cstheme="minorHAnsi"/>
          <w:sz w:val="28"/>
          <w:szCs w:val="28"/>
        </w:rPr>
        <w:t>]</w:t>
      </w:r>
      <w:r w:rsidRPr="00862A8F">
        <w:rPr>
          <w:rFonts w:asciiTheme="minorHAnsi" w:eastAsia="Times New Roman" w:hAnsiTheme="minorHAnsi" w:cstheme="minorHAnsi"/>
          <w:sz w:val="28"/>
          <w:szCs w:val="28"/>
        </w:rPr>
        <w:t xml:space="preserve"> data, tricounty</w:t>
      </w:r>
      <w:r w:rsidR="005C1450" w:rsidRPr="00862A8F">
        <w:rPr>
          <w:rFonts w:asciiTheme="minorHAnsi" w:eastAsia="Times New Roman" w:hAnsiTheme="minorHAnsi" w:cstheme="minorHAnsi"/>
          <w:sz w:val="28"/>
          <w:szCs w:val="28"/>
        </w:rPr>
        <w:t xml:space="preserve"> </w:t>
      </w:r>
      <w:r w:rsidRPr="00862A8F">
        <w:rPr>
          <w:rFonts w:asciiTheme="minorHAnsi" w:eastAsia="Times New Roman" w:hAnsiTheme="minorHAnsi" w:cstheme="minorHAnsi"/>
          <w:sz w:val="28"/>
          <w:szCs w:val="28"/>
        </w:rPr>
        <w:t>only)</w:t>
      </w:r>
    </w:p>
    <w:p w14:paraId="33A783B8" w14:textId="23FC5BE0" w:rsidR="00E07D0D" w:rsidRPr="00862A8F" w:rsidRDefault="008A491E" w:rsidP="00C13C20">
      <w:pPr>
        <w:pStyle w:val="ListParagraph"/>
        <w:numPr>
          <w:ilvl w:val="1"/>
          <w:numId w:val="3"/>
        </w:numPr>
        <w:rPr>
          <w:rFonts w:asciiTheme="minorHAnsi" w:eastAsia="Times New Roman" w:hAnsiTheme="minorHAnsi" w:cstheme="minorHAnsi"/>
          <w:sz w:val="28"/>
          <w:szCs w:val="28"/>
        </w:rPr>
      </w:pPr>
      <w:r w:rsidRPr="00862A8F">
        <w:rPr>
          <w:rFonts w:asciiTheme="minorHAnsi" w:eastAsia="Times New Roman" w:hAnsiTheme="minorHAnsi" w:cstheme="minorHAnsi"/>
          <w:sz w:val="28"/>
          <w:szCs w:val="28"/>
        </w:rPr>
        <w:t>County level rates of h</w:t>
      </w:r>
      <w:r w:rsidR="00E07D0D" w:rsidRPr="00862A8F">
        <w:rPr>
          <w:rFonts w:asciiTheme="minorHAnsi" w:eastAsia="Times New Roman" w:hAnsiTheme="minorHAnsi" w:cstheme="minorHAnsi"/>
          <w:sz w:val="28"/>
          <w:szCs w:val="28"/>
        </w:rPr>
        <w:t xml:space="preserve">ospitalizations for </w:t>
      </w:r>
      <w:r w:rsidR="00916B0E" w:rsidRPr="00862A8F">
        <w:rPr>
          <w:rFonts w:asciiTheme="minorHAnsi" w:eastAsia="Times New Roman" w:hAnsiTheme="minorHAnsi" w:cstheme="minorHAnsi"/>
          <w:sz w:val="28"/>
          <w:szCs w:val="28"/>
        </w:rPr>
        <w:t>skin and soft tissue infections</w:t>
      </w:r>
      <w:r w:rsidR="00756E0C" w:rsidRPr="00862A8F">
        <w:rPr>
          <w:rFonts w:asciiTheme="minorHAnsi" w:eastAsia="Times New Roman" w:hAnsiTheme="minorHAnsi" w:cstheme="minorHAnsi"/>
          <w:sz w:val="28"/>
          <w:szCs w:val="28"/>
        </w:rPr>
        <w:t xml:space="preserve">, septicemia/bloodstream infection, osteomyelitis, </w:t>
      </w:r>
      <w:r w:rsidR="00756E0C" w:rsidRPr="00862A8F">
        <w:rPr>
          <w:rFonts w:asciiTheme="minorHAnsi" w:eastAsia="Times New Roman" w:hAnsiTheme="minorHAnsi" w:cstheme="minorHAnsi"/>
          <w:sz w:val="28"/>
          <w:szCs w:val="28"/>
        </w:rPr>
        <w:lastRenderedPageBreak/>
        <w:t>endocarditis</w:t>
      </w:r>
      <w:r w:rsidRPr="00862A8F">
        <w:rPr>
          <w:rFonts w:asciiTheme="minorHAnsi" w:eastAsia="Times New Roman" w:hAnsiTheme="minorHAnsi" w:cstheme="minorHAnsi"/>
          <w:sz w:val="28"/>
          <w:szCs w:val="28"/>
        </w:rPr>
        <w:t xml:space="preserve"> </w:t>
      </w:r>
      <w:r w:rsidR="00097A9F" w:rsidRPr="00862A8F">
        <w:rPr>
          <w:rFonts w:asciiTheme="minorHAnsi" w:eastAsia="Times New Roman" w:hAnsiTheme="minorHAnsi" w:cstheme="minorHAnsi"/>
          <w:sz w:val="28"/>
          <w:szCs w:val="28"/>
        </w:rPr>
        <w:t xml:space="preserve">in persons with substance use disorder </w:t>
      </w:r>
      <w:r w:rsidRPr="00862A8F">
        <w:rPr>
          <w:rFonts w:asciiTheme="minorHAnsi" w:eastAsia="Times New Roman" w:hAnsiTheme="minorHAnsi" w:cstheme="minorHAnsi"/>
          <w:sz w:val="28"/>
          <w:szCs w:val="28"/>
        </w:rPr>
        <w:t>(</w:t>
      </w:r>
      <w:r w:rsidR="00C56EBC" w:rsidRPr="00862A8F">
        <w:rPr>
          <w:rFonts w:asciiTheme="minorHAnsi" w:eastAsia="Times New Roman" w:hAnsiTheme="minorHAnsi" w:cstheme="minorHAnsi"/>
          <w:sz w:val="28"/>
          <w:szCs w:val="28"/>
        </w:rPr>
        <w:t>Oregon Hospital Discharge Dataset</w:t>
      </w:r>
      <w:r w:rsidRPr="00862A8F">
        <w:rPr>
          <w:rFonts w:asciiTheme="minorHAnsi" w:eastAsia="Times New Roman" w:hAnsiTheme="minorHAnsi" w:cstheme="minorHAnsi"/>
          <w:sz w:val="28"/>
          <w:szCs w:val="28"/>
        </w:rPr>
        <w:t>)</w:t>
      </w:r>
    </w:p>
    <w:p w14:paraId="235D5F51" w14:textId="78A25993" w:rsidR="000B5F6B" w:rsidRPr="00862A8F" w:rsidRDefault="000B5F6B" w:rsidP="00C13C20">
      <w:pPr>
        <w:pStyle w:val="ListParagraph"/>
        <w:numPr>
          <w:ilvl w:val="1"/>
          <w:numId w:val="3"/>
        </w:numPr>
        <w:rPr>
          <w:rFonts w:asciiTheme="minorHAnsi" w:eastAsia="Times New Roman" w:hAnsiTheme="minorHAnsi" w:cstheme="minorHAnsi"/>
          <w:sz w:val="28"/>
          <w:szCs w:val="28"/>
        </w:rPr>
      </w:pPr>
      <w:r w:rsidRPr="00862A8F">
        <w:rPr>
          <w:rFonts w:asciiTheme="minorHAnsi" w:eastAsia="Times New Roman" w:hAnsiTheme="minorHAnsi" w:cstheme="minorHAnsi"/>
          <w:sz w:val="28"/>
          <w:szCs w:val="28"/>
        </w:rPr>
        <w:t xml:space="preserve">For chronic HBV/HCV, estimates of hospitalizations for complications of chronic liver disease related to viral hepatitis (Oregon Hospital Discharge Dataset); cases of liver cancer associated with HBV/HCV (cross-match with </w:t>
      </w:r>
      <w:r w:rsidR="001449F4">
        <w:rPr>
          <w:rFonts w:asciiTheme="minorHAnsi" w:eastAsia="Times New Roman" w:hAnsiTheme="minorHAnsi" w:cstheme="minorHAnsi"/>
          <w:sz w:val="28"/>
          <w:szCs w:val="28"/>
        </w:rPr>
        <w:t xml:space="preserve">the </w:t>
      </w:r>
      <w:r w:rsidRPr="00862A8F">
        <w:rPr>
          <w:rFonts w:asciiTheme="minorHAnsi" w:eastAsia="Times New Roman" w:hAnsiTheme="minorHAnsi" w:cstheme="minorHAnsi"/>
          <w:sz w:val="28"/>
          <w:szCs w:val="28"/>
        </w:rPr>
        <w:t>O</w:t>
      </w:r>
      <w:r w:rsidR="001449F4">
        <w:rPr>
          <w:rFonts w:asciiTheme="minorHAnsi" w:eastAsia="Times New Roman" w:hAnsiTheme="minorHAnsi" w:cstheme="minorHAnsi"/>
          <w:sz w:val="28"/>
          <w:szCs w:val="28"/>
        </w:rPr>
        <w:t xml:space="preserve">regon </w:t>
      </w:r>
      <w:r w:rsidRPr="00862A8F">
        <w:rPr>
          <w:rFonts w:asciiTheme="minorHAnsi" w:eastAsia="Times New Roman" w:hAnsiTheme="minorHAnsi" w:cstheme="minorHAnsi"/>
          <w:sz w:val="28"/>
          <w:szCs w:val="28"/>
        </w:rPr>
        <w:t>S</w:t>
      </w:r>
      <w:r w:rsidR="001449F4">
        <w:rPr>
          <w:rFonts w:asciiTheme="minorHAnsi" w:eastAsia="Times New Roman" w:hAnsiTheme="minorHAnsi" w:cstheme="minorHAnsi"/>
          <w:sz w:val="28"/>
          <w:szCs w:val="28"/>
        </w:rPr>
        <w:t xml:space="preserve">tate </w:t>
      </w:r>
      <w:r w:rsidRPr="00862A8F">
        <w:rPr>
          <w:rFonts w:asciiTheme="minorHAnsi" w:eastAsia="Times New Roman" w:hAnsiTheme="minorHAnsi" w:cstheme="minorHAnsi"/>
          <w:sz w:val="28"/>
          <w:szCs w:val="28"/>
        </w:rPr>
        <w:t>Ca</w:t>
      </w:r>
      <w:r w:rsidR="001449F4">
        <w:rPr>
          <w:rFonts w:asciiTheme="minorHAnsi" w:eastAsia="Times New Roman" w:hAnsiTheme="minorHAnsi" w:cstheme="minorHAnsi"/>
          <w:sz w:val="28"/>
          <w:szCs w:val="28"/>
        </w:rPr>
        <w:t xml:space="preserve">ncer </w:t>
      </w:r>
      <w:r w:rsidR="005C1450" w:rsidRPr="00862A8F">
        <w:rPr>
          <w:rFonts w:asciiTheme="minorHAnsi" w:eastAsia="Times New Roman" w:hAnsiTheme="minorHAnsi" w:cstheme="minorHAnsi"/>
          <w:sz w:val="28"/>
          <w:szCs w:val="28"/>
        </w:rPr>
        <w:t>R</w:t>
      </w:r>
      <w:r w:rsidR="001449F4">
        <w:rPr>
          <w:rFonts w:asciiTheme="minorHAnsi" w:eastAsia="Times New Roman" w:hAnsiTheme="minorHAnsi" w:cstheme="minorHAnsi"/>
          <w:sz w:val="28"/>
          <w:szCs w:val="28"/>
        </w:rPr>
        <w:t>egistry</w:t>
      </w:r>
      <w:r w:rsidRPr="00862A8F">
        <w:rPr>
          <w:rFonts w:asciiTheme="minorHAnsi" w:eastAsia="Times New Roman" w:hAnsiTheme="minorHAnsi" w:cstheme="minorHAnsi"/>
          <w:sz w:val="28"/>
          <w:szCs w:val="28"/>
        </w:rPr>
        <w:t>);</w:t>
      </w:r>
      <w:r w:rsidR="005C1450" w:rsidRPr="00862A8F">
        <w:rPr>
          <w:rFonts w:asciiTheme="minorHAnsi" w:eastAsia="Times New Roman" w:hAnsiTheme="minorHAnsi" w:cstheme="minorHAnsi"/>
          <w:sz w:val="28"/>
          <w:szCs w:val="28"/>
        </w:rPr>
        <w:t xml:space="preserve"> rates of death related to chronic HBV, HCV</w:t>
      </w:r>
      <w:r w:rsidR="006F2687" w:rsidRPr="00862A8F">
        <w:rPr>
          <w:rFonts w:asciiTheme="minorHAnsi" w:eastAsia="Times New Roman" w:hAnsiTheme="minorHAnsi" w:cstheme="minorHAnsi"/>
          <w:sz w:val="28"/>
          <w:szCs w:val="28"/>
        </w:rPr>
        <w:t xml:space="preserve"> (Center for Health Statistics</w:t>
      </w:r>
      <w:r w:rsidR="0017739C" w:rsidRPr="00862A8F">
        <w:rPr>
          <w:rFonts w:asciiTheme="minorHAnsi" w:eastAsia="Times New Roman" w:hAnsiTheme="minorHAnsi" w:cstheme="minorHAnsi"/>
          <w:sz w:val="28"/>
          <w:szCs w:val="28"/>
        </w:rPr>
        <w:t>)</w:t>
      </w:r>
    </w:p>
    <w:p w14:paraId="6ACE58DA" w14:textId="568128AC" w:rsidR="00756E0C" w:rsidRPr="00862A8F" w:rsidRDefault="00756E0C" w:rsidP="00C13C20">
      <w:pPr>
        <w:pStyle w:val="ListParagraph"/>
        <w:numPr>
          <w:ilvl w:val="0"/>
          <w:numId w:val="3"/>
        </w:numPr>
        <w:rPr>
          <w:rFonts w:asciiTheme="minorHAnsi" w:eastAsia="Times New Roman" w:hAnsiTheme="minorHAnsi" w:cstheme="minorHAnsi"/>
          <w:b/>
          <w:bCs/>
          <w:sz w:val="28"/>
          <w:szCs w:val="28"/>
        </w:rPr>
      </w:pPr>
      <w:r w:rsidRPr="00862A8F">
        <w:rPr>
          <w:rFonts w:asciiTheme="minorHAnsi" w:eastAsia="Times New Roman" w:hAnsiTheme="minorHAnsi" w:cstheme="minorHAnsi"/>
          <w:b/>
          <w:bCs/>
          <w:sz w:val="28"/>
          <w:szCs w:val="28"/>
        </w:rPr>
        <w:t xml:space="preserve">Process </w:t>
      </w:r>
      <w:r w:rsidR="00C13C20" w:rsidRPr="00862A8F">
        <w:rPr>
          <w:rFonts w:asciiTheme="minorHAnsi" w:eastAsia="Times New Roman" w:hAnsiTheme="minorHAnsi" w:cstheme="minorHAnsi"/>
          <w:b/>
          <w:bCs/>
          <w:sz w:val="28"/>
          <w:szCs w:val="28"/>
        </w:rPr>
        <w:t>Metrics</w:t>
      </w:r>
    </w:p>
    <w:p w14:paraId="3F817C84" w14:textId="3C170E56" w:rsidR="00BF7232" w:rsidRPr="00862A8F" w:rsidRDefault="00756E0C" w:rsidP="00862A8F">
      <w:pPr>
        <w:pStyle w:val="ListParagraph"/>
        <w:numPr>
          <w:ilvl w:val="1"/>
          <w:numId w:val="3"/>
        </w:numPr>
        <w:rPr>
          <w:rFonts w:asciiTheme="minorHAnsi" w:eastAsia="Times New Roman" w:hAnsiTheme="minorHAnsi" w:cstheme="minorHAnsi"/>
          <w:sz w:val="28"/>
          <w:szCs w:val="28"/>
        </w:rPr>
      </w:pPr>
      <w:r w:rsidRPr="00862A8F">
        <w:rPr>
          <w:rFonts w:asciiTheme="minorHAnsi" w:eastAsia="Times New Roman" w:hAnsiTheme="minorHAnsi" w:cstheme="minorHAnsi"/>
          <w:sz w:val="28"/>
          <w:szCs w:val="28"/>
        </w:rPr>
        <w:t>County</w:t>
      </w:r>
      <w:r w:rsidR="005F5B27" w:rsidRPr="00862A8F">
        <w:rPr>
          <w:rFonts w:asciiTheme="minorHAnsi" w:eastAsia="Times New Roman" w:hAnsiTheme="minorHAnsi" w:cstheme="minorHAnsi"/>
          <w:sz w:val="28"/>
          <w:szCs w:val="28"/>
        </w:rPr>
        <w:t>-specific</w:t>
      </w:r>
      <w:r w:rsidR="001449F4" w:rsidRPr="001449F4">
        <w:rPr>
          <w:rFonts w:asciiTheme="minorHAnsi" w:eastAsia="Times New Roman" w:hAnsiTheme="minorHAnsi" w:cstheme="minorHAnsi"/>
          <w:sz w:val="28"/>
          <w:szCs w:val="28"/>
          <w:vertAlign w:val="superscript"/>
        </w:rPr>
        <w:footnoteReference w:id="1"/>
      </w:r>
      <w:r w:rsidRPr="00862A8F">
        <w:rPr>
          <w:rFonts w:asciiTheme="minorHAnsi" w:eastAsia="Times New Roman" w:hAnsiTheme="minorHAnsi" w:cstheme="minorHAnsi"/>
          <w:sz w:val="28"/>
          <w:szCs w:val="28"/>
        </w:rPr>
        <w:t xml:space="preserve"> data on </w:t>
      </w:r>
    </w:p>
    <w:p w14:paraId="7390032E" w14:textId="1C9890C8" w:rsidR="00C56900" w:rsidRPr="00862A8F" w:rsidRDefault="00BF7232" w:rsidP="00C13C20">
      <w:pPr>
        <w:pStyle w:val="ListParagraph"/>
        <w:numPr>
          <w:ilvl w:val="0"/>
          <w:numId w:val="5"/>
        </w:numPr>
        <w:ind w:left="2790" w:hanging="270"/>
        <w:rPr>
          <w:rFonts w:asciiTheme="minorHAnsi" w:eastAsia="Times New Roman" w:hAnsiTheme="minorHAnsi" w:cstheme="minorHAnsi"/>
          <w:sz w:val="28"/>
          <w:szCs w:val="28"/>
        </w:rPr>
      </w:pPr>
      <w:r w:rsidRPr="00862A8F">
        <w:rPr>
          <w:rFonts w:asciiTheme="minorHAnsi" w:eastAsia="Times New Roman" w:hAnsiTheme="minorHAnsi" w:cstheme="minorHAnsi"/>
          <w:sz w:val="28"/>
          <w:szCs w:val="28"/>
        </w:rPr>
        <w:t xml:space="preserve">Syringe access </w:t>
      </w:r>
      <w:r w:rsidR="00545911" w:rsidRPr="00862A8F">
        <w:rPr>
          <w:rFonts w:asciiTheme="minorHAnsi" w:eastAsia="Times New Roman" w:hAnsiTheme="minorHAnsi" w:cstheme="minorHAnsi"/>
          <w:sz w:val="28"/>
          <w:szCs w:val="28"/>
        </w:rPr>
        <w:t xml:space="preserve">and reuse estimates </w:t>
      </w:r>
      <w:r w:rsidR="00C56900" w:rsidRPr="00862A8F">
        <w:rPr>
          <w:rFonts w:asciiTheme="minorHAnsi" w:eastAsia="Times New Roman" w:hAnsiTheme="minorHAnsi" w:cstheme="minorHAnsi"/>
          <w:sz w:val="28"/>
          <w:szCs w:val="28"/>
        </w:rPr>
        <w:t>by</w:t>
      </w:r>
    </w:p>
    <w:p w14:paraId="32A2E0BD" w14:textId="6E3685CE" w:rsidR="00C27CF7" w:rsidRPr="00862A8F" w:rsidRDefault="00C56900" w:rsidP="00C13C20">
      <w:pPr>
        <w:pStyle w:val="ListParagraph"/>
        <w:numPr>
          <w:ilvl w:val="1"/>
          <w:numId w:val="5"/>
        </w:numPr>
        <w:tabs>
          <w:tab w:val="left" w:pos="3960"/>
        </w:tabs>
        <w:ind w:left="3060" w:hanging="270"/>
        <w:rPr>
          <w:rFonts w:asciiTheme="minorHAnsi" w:eastAsia="Times New Roman" w:hAnsiTheme="minorHAnsi" w:cstheme="minorHAnsi"/>
          <w:sz w:val="28"/>
          <w:szCs w:val="28"/>
        </w:rPr>
      </w:pPr>
      <w:r w:rsidRPr="00862A8F">
        <w:rPr>
          <w:rFonts w:asciiTheme="minorHAnsi" w:eastAsia="Times New Roman" w:hAnsiTheme="minorHAnsi" w:cstheme="minorHAnsi"/>
          <w:sz w:val="28"/>
          <w:szCs w:val="28"/>
        </w:rPr>
        <w:t>O</w:t>
      </w:r>
      <w:r w:rsidR="00BF7232" w:rsidRPr="00862A8F">
        <w:rPr>
          <w:rFonts w:asciiTheme="minorHAnsi" w:eastAsia="Times New Roman" w:hAnsiTheme="minorHAnsi" w:cstheme="minorHAnsi"/>
          <w:sz w:val="28"/>
          <w:szCs w:val="28"/>
        </w:rPr>
        <w:t>utlet type</w:t>
      </w:r>
      <w:r w:rsidR="00545911" w:rsidRPr="00862A8F">
        <w:rPr>
          <w:rFonts w:asciiTheme="minorHAnsi" w:eastAsia="Times New Roman" w:hAnsiTheme="minorHAnsi" w:cstheme="minorHAnsi"/>
          <w:sz w:val="28"/>
          <w:szCs w:val="28"/>
        </w:rPr>
        <w:t xml:space="preserve">: </w:t>
      </w:r>
      <w:r w:rsidR="00BF7232" w:rsidRPr="00862A8F">
        <w:rPr>
          <w:rFonts w:asciiTheme="minorHAnsi" w:eastAsia="Times New Roman" w:hAnsiTheme="minorHAnsi" w:cstheme="minorHAnsi"/>
          <w:sz w:val="28"/>
          <w:szCs w:val="28"/>
        </w:rPr>
        <w:t xml:space="preserve"> Syringe Service Program, pharmacy, syringe dispensing machines.</w:t>
      </w:r>
    </w:p>
    <w:p w14:paraId="718FCF32" w14:textId="45A4A907" w:rsidR="00545911" w:rsidRPr="00862A8F" w:rsidRDefault="00C27CF7" w:rsidP="00C13C20">
      <w:pPr>
        <w:pStyle w:val="ListParagraph"/>
        <w:numPr>
          <w:ilvl w:val="1"/>
          <w:numId w:val="5"/>
        </w:numPr>
        <w:tabs>
          <w:tab w:val="left" w:pos="3960"/>
        </w:tabs>
        <w:ind w:left="3060" w:hanging="270"/>
        <w:rPr>
          <w:rFonts w:asciiTheme="minorHAnsi" w:eastAsia="Times New Roman" w:hAnsiTheme="minorHAnsi" w:cstheme="minorHAnsi"/>
          <w:sz w:val="28"/>
          <w:szCs w:val="28"/>
        </w:rPr>
      </w:pPr>
      <w:r w:rsidRPr="00862A8F">
        <w:rPr>
          <w:rFonts w:asciiTheme="minorHAnsi" w:eastAsia="Times New Roman" w:hAnsiTheme="minorHAnsi" w:cstheme="minorHAnsi"/>
          <w:sz w:val="28"/>
          <w:szCs w:val="28"/>
        </w:rPr>
        <w:t>L</w:t>
      </w:r>
      <w:r w:rsidR="00BF7232" w:rsidRPr="00862A8F">
        <w:rPr>
          <w:rFonts w:asciiTheme="minorHAnsi" w:eastAsia="Times New Roman" w:hAnsiTheme="minorHAnsi" w:cstheme="minorHAnsi"/>
          <w:sz w:val="28"/>
          <w:szCs w:val="28"/>
        </w:rPr>
        <w:t>evel</w:t>
      </w:r>
      <w:r w:rsidR="00545911" w:rsidRPr="00862A8F">
        <w:rPr>
          <w:rFonts w:asciiTheme="minorHAnsi" w:eastAsia="Times New Roman" w:hAnsiTheme="minorHAnsi" w:cstheme="minorHAnsi"/>
          <w:sz w:val="28"/>
          <w:szCs w:val="28"/>
        </w:rPr>
        <w:t xml:space="preserve">: </w:t>
      </w:r>
      <w:r w:rsidR="00BF7232" w:rsidRPr="00862A8F">
        <w:rPr>
          <w:rFonts w:asciiTheme="minorHAnsi" w:eastAsia="Times New Roman" w:hAnsiTheme="minorHAnsi" w:cstheme="minorHAnsi"/>
          <w:sz w:val="28"/>
          <w:szCs w:val="28"/>
        </w:rPr>
        <w:t xml:space="preserve">primary, secondary </w:t>
      </w:r>
    </w:p>
    <w:p w14:paraId="536AEC3E" w14:textId="32A842D5" w:rsidR="00BE768E" w:rsidRPr="00862A8F" w:rsidRDefault="00C27CF7" w:rsidP="00C13C20">
      <w:pPr>
        <w:pStyle w:val="ListParagraph"/>
        <w:numPr>
          <w:ilvl w:val="0"/>
          <w:numId w:val="5"/>
        </w:numPr>
        <w:tabs>
          <w:tab w:val="left" w:pos="3960"/>
        </w:tabs>
        <w:ind w:left="2880"/>
        <w:rPr>
          <w:rFonts w:asciiTheme="minorHAnsi" w:eastAsia="Times New Roman" w:hAnsiTheme="minorHAnsi" w:cstheme="minorHAnsi"/>
          <w:sz w:val="28"/>
          <w:szCs w:val="28"/>
        </w:rPr>
      </w:pPr>
      <w:r w:rsidRPr="00862A8F">
        <w:rPr>
          <w:rFonts w:asciiTheme="minorHAnsi" w:eastAsia="Times New Roman" w:hAnsiTheme="minorHAnsi" w:cstheme="minorHAnsi"/>
          <w:sz w:val="28"/>
          <w:szCs w:val="28"/>
        </w:rPr>
        <w:t xml:space="preserve">Syringe </w:t>
      </w:r>
      <w:r w:rsidR="00C8179C" w:rsidRPr="00862A8F">
        <w:rPr>
          <w:rFonts w:asciiTheme="minorHAnsi" w:eastAsia="Times New Roman" w:hAnsiTheme="minorHAnsi" w:cstheme="minorHAnsi"/>
          <w:sz w:val="28"/>
          <w:szCs w:val="28"/>
        </w:rPr>
        <w:t>r</w:t>
      </w:r>
      <w:r w:rsidRPr="00862A8F">
        <w:rPr>
          <w:rFonts w:asciiTheme="minorHAnsi" w:eastAsia="Times New Roman" w:hAnsiTheme="minorHAnsi" w:cstheme="minorHAnsi"/>
          <w:sz w:val="28"/>
          <w:szCs w:val="28"/>
        </w:rPr>
        <w:t>euse</w:t>
      </w:r>
      <w:r w:rsidR="00C8179C" w:rsidRPr="00862A8F">
        <w:rPr>
          <w:rFonts w:asciiTheme="minorHAnsi" w:eastAsia="Times New Roman" w:hAnsiTheme="minorHAnsi" w:cstheme="minorHAnsi"/>
          <w:sz w:val="28"/>
          <w:szCs w:val="28"/>
        </w:rPr>
        <w:t xml:space="preserve"> estimate: An es</w:t>
      </w:r>
      <w:r w:rsidR="00F656B5" w:rsidRPr="00862A8F">
        <w:rPr>
          <w:rFonts w:asciiTheme="minorHAnsi" w:eastAsia="Times New Roman" w:hAnsiTheme="minorHAnsi" w:cstheme="minorHAnsi"/>
          <w:sz w:val="28"/>
          <w:szCs w:val="28"/>
        </w:rPr>
        <w:t xml:space="preserve">timate </w:t>
      </w:r>
      <w:r w:rsidR="00BF7232" w:rsidRPr="00862A8F">
        <w:rPr>
          <w:rFonts w:asciiTheme="minorHAnsi" w:eastAsia="Times New Roman" w:hAnsiTheme="minorHAnsi" w:cstheme="minorHAnsi"/>
          <w:sz w:val="28"/>
          <w:szCs w:val="28"/>
        </w:rPr>
        <w:t xml:space="preserve">of the </w:t>
      </w:r>
      <w:r w:rsidR="00BE768E" w:rsidRPr="00862A8F">
        <w:rPr>
          <w:rFonts w:asciiTheme="minorHAnsi" w:eastAsia="Times New Roman" w:hAnsiTheme="minorHAnsi" w:cstheme="minorHAnsi"/>
          <w:sz w:val="28"/>
          <w:szCs w:val="28"/>
        </w:rPr>
        <w:t>(mid-point</w:t>
      </w:r>
      <w:r w:rsidR="0031130F" w:rsidRPr="00862A8F">
        <w:rPr>
          <w:rFonts w:asciiTheme="minorHAnsi" w:eastAsia="Times New Roman" w:hAnsiTheme="minorHAnsi" w:cstheme="minorHAnsi"/>
          <w:sz w:val="28"/>
          <w:szCs w:val="28"/>
        </w:rPr>
        <w:t>, u</w:t>
      </w:r>
      <w:r w:rsidR="00BE768E" w:rsidRPr="00862A8F">
        <w:rPr>
          <w:rFonts w:asciiTheme="minorHAnsi" w:eastAsia="Times New Roman" w:hAnsiTheme="minorHAnsi" w:cstheme="minorHAnsi"/>
          <w:sz w:val="28"/>
          <w:szCs w:val="28"/>
        </w:rPr>
        <w:t>pper and lower</w:t>
      </w:r>
      <w:r w:rsidR="00F656B5" w:rsidRPr="00862A8F">
        <w:rPr>
          <w:rFonts w:asciiTheme="minorHAnsi" w:eastAsia="Times New Roman" w:hAnsiTheme="minorHAnsi" w:cstheme="minorHAnsi"/>
          <w:sz w:val="28"/>
          <w:szCs w:val="28"/>
        </w:rPr>
        <w:t>)</w:t>
      </w:r>
      <w:r w:rsidR="00BE768E" w:rsidRPr="00862A8F">
        <w:rPr>
          <w:rFonts w:asciiTheme="minorHAnsi" w:eastAsia="Times New Roman" w:hAnsiTheme="minorHAnsi" w:cstheme="minorHAnsi"/>
          <w:sz w:val="28"/>
          <w:szCs w:val="28"/>
        </w:rPr>
        <w:t xml:space="preserve"> </w:t>
      </w:r>
      <w:r w:rsidR="00BF7232" w:rsidRPr="00862A8F">
        <w:rPr>
          <w:rFonts w:asciiTheme="minorHAnsi" w:eastAsia="Times New Roman" w:hAnsiTheme="minorHAnsi" w:cstheme="minorHAnsi"/>
          <w:sz w:val="28"/>
          <w:szCs w:val="28"/>
        </w:rPr>
        <w:t xml:space="preserve">proportion of injections </w:t>
      </w:r>
      <w:r w:rsidR="00F656B5" w:rsidRPr="00862A8F">
        <w:rPr>
          <w:rFonts w:asciiTheme="minorHAnsi" w:eastAsia="Times New Roman" w:hAnsiTheme="minorHAnsi" w:cstheme="minorHAnsi"/>
          <w:sz w:val="28"/>
          <w:szCs w:val="28"/>
        </w:rPr>
        <w:t xml:space="preserve">that are </w:t>
      </w:r>
      <w:r w:rsidR="00BF7232" w:rsidRPr="00862A8F">
        <w:rPr>
          <w:rFonts w:asciiTheme="minorHAnsi" w:eastAsia="Times New Roman" w:hAnsiTheme="minorHAnsi" w:cstheme="minorHAnsi"/>
          <w:sz w:val="28"/>
          <w:szCs w:val="28"/>
        </w:rPr>
        <w:t xml:space="preserve">covered by sterile syringe </w:t>
      </w:r>
      <w:r w:rsidR="00BE768E" w:rsidRPr="00862A8F">
        <w:rPr>
          <w:rFonts w:asciiTheme="minorHAnsi" w:eastAsia="Times New Roman" w:hAnsiTheme="minorHAnsi" w:cstheme="minorHAnsi"/>
          <w:sz w:val="28"/>
          <w:szCs w:val="28"/>
        </w:rPr>
        <w:t>access</w:t>
      </w:r>
      <w:r w:rsidR="00BF7232" w:rsidRPr="00862A8F">
        <w:rPr>
          <w:rFonts w:asciiTheme="minorHAnsi" w:eastAsia="Times New Roman" w:hAnsiTheme="minorHAnsi" w:cstheme="minorHAnsi"/>
          <w:sz w:val="28"/>
          <w:szCs w:val="28"/>
        </w:rPr>
        <w:t xml:space="preserve"> among “</w:t>
      </w:r>
      <w:r w:rsidR="0031130F" w:rsidRPr="00862A8F">
        <w:rPr>
          <w:rFonts w:asciiTheme="minorHAnsi" w:eastAsia="Times New Roman" w:hAnsiTheme="minorHAnsi" w:cstheme="minorHAnsi"/>
          <w:sz w:val="28"/>
          <w:szCs w:val="28"/>
        </w:rPr>
        <w:t xml:space="preserve">unique” </w:t>
      </w:r>
      <w:r w:rsidR="00BF7232" w:rsidRPr="00862A8F">
        <w:rPr>
          <w:rFonts w:asciiTheme="minorHAnsi" w:eastAsia="Times New Roman" w:hAnsiTheme="minorHAnsi" w:cstheme="minorHAnsi"/>
          <w:sz w:val="28"/>
          <w:szCs w:val="28"/>
        </w:rPr>
        <w:t>PWID participants of SSPs</w:t>
      </w:r>
      <w:r w:rsidR="0031130F" w:rsidRPr="00862A8F">
        <w:rPr>
          <w:rFonts w:asciiTheme="minorHAnsi" w:eastAsia="Times New Roman" w:hAnsiTheme="minorHAnsi" w:cstheme="minorHAnsi"/>
          <w:sz w:val="28"/>
          <w:szCs w:val="28"/>
        </w:rPr>
        <w:t xml:space="preserve"> that track with unique ID</w:t>
      </w:r>
      <w:r w:rsidR="00BE768E" w:rsidRPr="00862A8F">
        <w:rPr>
          <w:rFonts w:asciiTheme="minorHAnsi" w:eastAsia="Times New Roman" w:hAnsiTheme="minorHAnsi" w:cstheme="minorHAnsi"/>
          <w:sz w:val="28"/>
          <w:szCs w:val="28"/>
        </w:rPr>
        <w:t>.</w:t>
      </w:r>
    </w:p>
    <w:p w14:paraId="31F67F7E" w14:textId="77777777" w:rsidR="00F36131" w:rsidRPr="00862A8F" w:rsidRDefault="0031130F" w:rsidP="00C13C20">
      <w:pPr>
        <w:pStyle w:val="ListParagraph"/>
        <w:numPr>
          <w:ilvl w:val="0"/>
          <w:numId w:val="5"/>
        </w:numPr>
        <w:ind w:left="2790" w:hanging="270"/>
        <w:rPr>
          <w:rFonts w:asciiTheme="minorHAnsi" w:eastAsia="Times New Roman" w:hAnsiTheme="minorHAnsi" w:cstheme="minorHAnsi"/>
          <w:sz w:val="28"/>
          <w:szCs w:val="28"/>
        </w:rPr>
      </w:pPr>
      <w:r w:rsidRPr="00862A8F">
        <w:rPr>
          <w:rFonts w:asciiTheme="minorHAnsi" w:eastAsia="Times New Roman" w:hAnsiTheme="minorHAnsi" w:cstheme="minorHAnsi"/>
          <w:sz w:val="28"/>
          <w:szCs w:val="28"/>
        </w:rPr>
        <w:t xml:space="preserve">Harm reduction supply access </w:t>
      </w:r>
      <w:r w:rsidR="00F36131" w:rsidRPr="00862A8F">
        <w:rPr>
          <w:rFonts w:asciiTheme="minorHAnsi" w:eastAsia="Times New Roman" w:hAnsiTheme="minorHAnsi" w:cstheme="minorHAnsi"/>
          <w:sz w:val="28"/>
          <w:szCs w:val="28"/>
        </w:rPr>
        <w:t xml:space="preserve">estimates </w:t>
      </w:r>
    </w:p>
    <w:p w14:paraId="5D0E5C2B" w14:textId="38966AFA" w:rsidR="0031130F" w:rsidRPr="00862A8F" w:rsidRDefault="004C3230" w:rsidP="00C13C20">
      <w:pPr>
        <w:pStyle w:val="ListParagraph"/>
        <w:numPr>
          <w:ilvl w:val="1"/>
          <w:numId w:val="5"/>
        </w:numPr>
        <w:ind w:left="3150"/>
        <w:rPr>
          <w:rFonts w:asciiTheme="minorHAnsi" w:eastAsia="Times New Roman" w:hAnsiTheme="minorHAnsi" w:cstheme="minorHAnsi"/>
          <w:sz w:val="28"/>
          <w:szCs w:val="28"/>
        </w:rPr>
      </w:pPr>
      <w:r w:rsidRPr="00862A8F">
        <w:rPr>
          <w:rFonts w:asciiTheme="minorHAnsi" w:eastAsia="Times New Roman" w:hAnsiTheme="minorHAnsi" w:cstheme="minorHAnsi"/>
          <w:sz w:val="28"/>
          <w:szCs w:val="28"/>
        </w:rPr>
        <w:t xml:space="preserve">Locations: </w:t>
      </w:r>
      <w:r w:rsidR="00F36131" w:rsidRPr="00862A8F">
        <w:rPr>
          <w:rFonts w:asciiTheme="minorHAnsi" w:eastAsia="Times New Roman" w:hAnsiTheme="minorHAnsi" w:cstheme="minorHAnsi"/>
          <w:sz w:val="28"/>
          <w:szCs w:val="28"/>
        </w:rPr>
        <w:t>B</w:t>
      </w:r>
      <w:r w:rsidR="0031130F" w:rsidRPr="00862A8F">
        <w:rPr>
          <w:rFonts w:asciiTheme="minorHAnsi" w:eastAsia="Times New Roman" w:hAnsiTheme="minorHAnsi" w:cstheme="minorHAnsi"/>
          <w:sz w:val="28"/>
          <w:szCs w:val="28"/>
        </w:rPr>
        <w:t xml:space="preserve">y county and organization type </w:t>
      </w:r>
      <w:r w:rsidR="00756E0C" w:rsidRPr="00862A8F">
        <w:rPr>
          <w:rFonts w:asciiTheme="minorHAnsi" w:eastAsia="Times New Roman" w:hAnsiTheme="minorHAnsi" w:cstheme="minorHAnsi"/>
          <w:sz w:val="28"/>
          <w:szCs w:val="28"/>
        </w:rPr>
        <w:t xml:space="preserve"> </w:t>
      </w:r>
    </w:p>
    <w:p w14:paraId="0C1DCD0F" w14:textId="09FB14AC" w:rsidR="00C56900" w:rsidRPr="00862A8F" w:rsidRDefault="001126C3" w:rsidP="00C13C20">
      <w:pPr>
        <w:pStyle w:val="ListParagraph"/>
        <w:numPr>
          <w:ilvl w:val="1"/>
          <w:numId w:val="5"/>
        </w:numPr>
        <w:ind w:left="3150"/>
        <w:rPr>
          <w:rFonts w:asciiTheme="minorHAnsi" w:eastAsia="Times New Roman" w:hAnsiTheme="minorHAnsi" w:cstheme="minorHAnsi"/>
          <w:sz w:val="28"/>
          <w:szCs w:val="28"/>
        </w:rPr>
      </w:pPr>
      <w:r w:rsidRPr="00862A8F">
        <w:rPr>
          <w:rFonts w:asciiTheme="minorHAnsi" w:eastAsia="Times New Roman" w:hAnsiTheme="minorHAnsi" w:cstheme="minorHAnsi"/>
          <w:sz w:val="28"/>
          <w:szCs w:val="28"/>
        </w:rPr>
        <w:t>What p</w:t>
      </w:r>
      <w:r w:rsidR="00935BBB" w:rsidRPr="00862A8F">
        <w:rPr>
          <w:rFonts w:asciiTheme="minorHAnsi" w:eastAsia="Times New Roman" w:hAnsiTheme="minorHAnsi" w:cstheme="minorHAnsi"/>
          <w:sz w:val="28"/>
          <w:szCs w:val="28"/>
        </w:rPr>
        <w:t>urchase</w:t>
      </w:r>
      <w:r w:rsidRPr="00862A8F">
        <w:rPr>
          <w:rFonts w:asciiTheme="minorHAnsi" w:eastAsia="Times New Roman" w:hAnsiTheme="minorHAnsi" w:cstheme="minorHAnsi"/>
          <w:sz w:val="28"/>
          <w:szCs w:val="28"/>
        </w:rPr>
        <w:t>s</w:t>
      </w:r>
      <w:r w:rsidR="00935BBB" w:rsidRPr="00862A8F">
        <w:rPr>
          <w:rFonts w:asciiTheme="minorHAnsi" w:eastAsia="Times New Roman" w:hAnsiTheme="minorHAnsi" w:cstheme="minorHAnsi"/>
          <w:sz w:val="28"/>
          <w:szCs w:val="28"/>
        </w:rPr>
        <w:t xml:space="preserve"> </w:t>
      </w:r>
      <w:r w:rsidRPr="00862A8F">
        <w:rPr>
          <w:rFonts w:asciiTheme="minorHAnsi" w:eastAsia="Times New Roman" w:hAnsiTheme="minorHAnsi" w:cstheme="minorHAnsi"/>
          <w:sz w:val="28"/>
          <w:szCs w:val="28"/>
        </w:rPr>
        <w:t>supplies</w:t>
      </w:r>
      <w:r w:rsidR="00935BBB" w:rsidRPr="00862A8F">
        <w:rPr>
          <w:rFonts w:asciiTheme="minorHAnsi" w:eastAsia="Times New Roman" w:hAnsiTheme="minorHAnsi" w:cstheme="minorHAnsi"/>
          <w:sz w:val="28"/>
          <w:szCs w:val="28"/>
        </w:rPr>
        <w:t xml:space="preserve"> </w:t>
      </w:r>
      <w:r w:rsidRPr="00862A8F">
        <w:rPr>
          <w:rFonts w:asciiTheme="minorHAnsi" w:eastAsia="Times New Roman" w:hAnsiTheme="minorHAnsi" w:cstheme="minorHAnsi"/>
          <w:sz w:val="28"/>
          <w:szCs w:val="28"/>
        </w:rPr>
        <w:t>are used to support:</w:t>
      </w:r>
      <w:r w:rsidR="002A0103" w:rsidRPr="00862A8F">
        <w:rPr>
          <w:rFonts w:asciiTheme="minorHAnsi" w:eastAsia="Times New Roman" w:hAnsiTheme="minorHAnsi" w:cstheme="minorHAnsi"/>
          <w:sz w:val="28"/>
          <w:szCs w:val="28"/>
        </w:rPr>
        <w:t xml:space="preserve"> </w:t>
      </w:r>
      <w:r w:rsidR="0031130F" w:rsidRPr="00862A8F">
        <w:rPr>
          <w:rFonts w:asciiTheme="minorHAnsi" w:eastAsia="Times New Roman" w:hAnsiTheme="minorHAnsi" w:cstheme="minorHAnsi"/>
          <w:sz w:val="28"/>
          <w:szCs w:val="28"/>
        </w:rPr>
        <w:t>safer injection, safer smoking</w:t>
      </w:r>
      <w:r w:rsidR="00C56900" w:rsidRPr="00862A8F">
        <w:rPr>
          <w:rFonts w:asciiTheme="minorHAnsi" w:eastAsia="Times New Roman" w:hAnsiTheme="minorHAnsi" w:cstheme="minorHAnsi"/>
          <w:sz w:val="28"/>
          <w:szCs w:val="28"/>
        </w:rPr>
        <w:t>, naloxone</w:t>
      </w:r>
      <w:r w:rsidR="0031130F" w:rsidRPr="00862A8F">
        <w:rPr>
          <w:rFonts w:asciiTheme="minorHAnsi" w:eastAsia="Times New Roman" w:hAnsiTheme="minorHAnsi" w:cstheme="minorHAnsi"/>
          <w:sz w:val="28"/>
          <w:szCs w:val="28"/>
        </w:rPr>
        <w:t xml:space="preserve"> and wound care   </w:t>
      </w:r>
    </w:p>
    <w:p w14:paraId="04299F74" w14:textId="2B299864" w:rsidR="0031130F" w:rsidRPr="00862A8F" w:rsidRDefault="002A0103" w:rsidP="00C13C20">
      <w:pPr>
        <w:pStyle w:val="ListParagraph"/>
        <w:numPr>
          <w:ilvl w:val="1"/>
          <w:numId w:val="5"/>
        </w:numPr>
        <w:ind w:left="3150"/>
        <w:rPr>
          <w:rFonts w:asciiTheme="minorHAnsi" w:eastAsia="Times New Roman" w:hAnsiTheme="minorHAnsi" w:cstheme="minorHAnsi"/>
          <w:sz w:val="28"/>
          <w:szCs w:val="28"/>
        </w:rPr>
      </w:pPr>
      <w:r w:rsidRPr="00862A8F">
        <w:rPr>
          <w:rFonts w:asciiTheme="minorHAnsi" w:eastAsia="Times New Roman" w:hAnsiTheme="minorHAnsi" w:cstheme="minorHAnsi"/>
          <w:sz w:val="28"/>
          <w:szCs w:val="28"/>
        </w:rPr>
        <w:t xml:space="preserve">Distribution </w:t>
      </w:r>
      <w:r w:rsidR="00C7459F" w:rsidRPr="00862A8F">
        <w:rPr>
          <w:rFonts w:asciiTheme="minorHAnsi" w:eastAsia="Times New Roman" w:hAnsiTheme="minorHAnsi" w:cstheme="minorHAnsi"/>
          <w:sz w:val="28"/>
          <w:szCs w:val="28"/>
        </w:rPr>
        <w:t>v</w:t>
      </w:r>
      <w:r w:rsidR="00756E0C" w:rsidRPr="00862A8F">
        <w:rPr>
          <w:rFonts w:asciiTheme="minorHAnsi" w:eastAsia="Times New Roman" w:hAnsiTheme="minorHAnsi" w:cstheme="minorHAnsi"/>
          <w:sz w:val="28"/>
          <w:szCs w:val="28"/>
        </w:rPr>
        <w:t xml:space="preserve">olume of </w:t>
      </w:r>
      <w:r w:rsidR="00E74004" w:rsidRPr="00862A8F">
        <w:rPr>
          <w:rFonts w:asciiTheme="minorHAnsi" w:eastAsia="Times New Roman" w:hAnsiTheme="minorHAnsi" w:cstheme="minorHAnsi"/>
          <w:sz w:val="28"/>
          <w:szCs w:val="28"/>
        </w:rPr>
        <w:t xml:space="preserve">specific supplies: </w:t>
      </w:r>
      <w:r w:rsidR="00C7459F" w:rsidRPr="00862A8F">
        <w:rPr>
          <w:rFonts w:asciiTheme="minorHAnsi" w:eastAsia="Times New Roman" w:hAnsiTheme="minorHAnsi" w:cstheme="minorHAnsi"/>
          <w:sz w:val="28"/>
          <w:szCs w:val="28"/>
        </w:rPr>
        <w:t>syringes, smoking pipes, smoking foil</w:t>
      </w:r>
    </w:p>
    <w:p w14:paraId="3A427EED" w14:textId="0054B4AC" w:rsidR="0031130F" w:rsidRPr="00862A8F" w:rsidRDefault="0031130F" w:rsidP="00C13C20">
      <w:pPr>
        <w:pStyle w:val="ListParagraph"/>
        <w:numPr>
          <w:ilvl w:val="1"/>
          <w:numId w:val="5"/>
        </w:numPr>
        <w:ind w:left="3150"/>
        <w:rPr>
          <w:rFonts w:asciiTheme="minorHAnsi" w:eastAsia="Times New Roman" w:hAnsiTheme="minorHAnsi" w:cstheme="minorHAnsi"/>
          <w:sz w:val="28"/>
          <w:szCs w:val="28"/>
        </w:rPr>
      </w:pPr>
      <w:r w:rsidRPr="00862A8F">
        <w:rPr>
          <w:rFonts w:asciiTheme="minorHAnsi" w:eastAsia="Times New Roman" w:hAnsiTheme="minorHAnsi" w:cstheme="minorHAnsi"/>
          <w:sz w:val="28"/>
          <w:szCs w:val="28"/>
        </w:rPr>
        <w:t>N</w:t>
      </w:r>
      <w:r w:rsidR="00756E0C" w:rsidRPr="00862A8F">
        <w:rPr>
          <w:rFonts w:asciiTheme="minorHAnsi" w:eastAsia="Times New Roman" w:hAnsiTheme="minorHAnsi" w:cstheme="minorHAnsi"/>
          <w:sz w:val="28"/>
          <w:szCs w:val="28"/>
        </w:rPr>
        <w:t xml:space="preserve">umber of </w:t>
      </w:r>
      <w:r w:rsidRPr="00862A8F">
        <w:rPr>
          <w:rFonts w:asciiTheme="minorHAnsi" w:eastAsia="Times New Roman" w:hAnsiTheme="minorHAnsi" w:cstheme="minorHAnsi"/>
          <w:sz w:val="28"/>
          <w:szCs w:val="28"/>
        </w:rPr>
        <w:t xml:space="preserve">program </w:t>
      </w:r>
      <w:r w:rsidR="00756E0C" w:rsidRPr="00862A8F">
        <w:rPr>
          <w:rFonts w:asciiTheme="minorHAnsi" w:eastAsia="Times New Roman" w:hAnsiTheme="minorHAnsi" w:cstheme="minorHAnsi"/>
          <w:sz w:val="28"/>
          <w:szCs w:val="28"/>
        </w:rPr>
        <w:t xml:space="preserve">hours per </w:t>
      </w:r>
      <w:r w:rsidR="00C56900" w:rsidRPr="00862A8F">
        <w:rPr>
          <w:rFonts w:asciiTheme="minorHAnsi" w:eastAsia="Times New Roman" w:hAnsiTheme="minorHAnsi" w:cstheme="minorHAnsi"/>
          <w:sz w:val="28"/>
          <w:szCs w:val="28"/>
        </w:rPr>
        <w:t>month</w:t>
      </w:r>
      <w:r w:rsidR="00756E0C" w:rsidRPr="00862A8F">
        <w:rPr>
          <w:rFonts w:asciiTheme="minorHAnsi" w:eastAsia="Times New Roman" w:hAnsiTheme="minorHAnsi" w:cstheme="minorHAnsi"/>
          <w:sz w:val="28"/>
          <w:szCs w:val="28"/>
        </w:rPr>
        <w:t xml:space="preserve"> </w:t>
      </w:r>
    </w:p>
    <w:p w14:paraId="56811EBF" w14:textId="0FDCF083" w:rsidR="008C53CD" w:rsidRPr="00862A8F" w:rsidRDefault="00E74004" w:rsidP="00C13C20">
      <w:pPr>
        <w:pStyle w:val="ListParagraph"/>
        <w:numPr>
          <w:ilvl w:val="0"/>
          <w:numId w:val="5"/>
        </w:numPr>
        <w:ind w:left="2880"/>
        <w:rPr>
          <w:rFonts w:asciiTheme="minorHAnsi" w:eastAsia="Times New Roman" w:hAnsiTheme="minorHAnsi" w:cstheme="minorHAnsi"/>
          <w:sz w:val="28"/>
          <w:szCs w:val="28"/>
        </w:rPr>
      </w:pPr>
      <w:r w:rsidRPr="00862A8F">
        <w:rPr>
          <w:rFonts w:asciiTheme="minorHAnsi" w:eastAsia="Times New Roman" w:hAnsiTheme="minorHAnsi" w:cstheme="minorHAnsi"/>
          <w:sz w:val="28"/>
          <w:szCs w:val="28"/>
        </w:rPr>
        <w:t xml:space="preserve">Distance to </w:t>
      </w:r>
      <w:r w:rsidR="0057795B" w:rsidRPr="00862A8F">
        <w:rPr>
          <w:rFonts w:asciiTheme="minorHAnsi" w:eastAsia="Times New Roman" w:hAnsiTheme="minorHAnsi" w:cstheme="minorHAnsi"/>
          <w:sz w:val="28"/>
          <w:szCs w:val="28"/>
        </w:rPr>
        <w:t xml:space="preserve">access syringes </w:t>
      </w:r>
    </w:p>
    <w:p w14:paraId="2E8D44D8" w14:textId="6B6BD382" w:rsidR="00DB27CB" w:rsidRPr="00862A8F" w:rsidRDefault="008C53CD" w:rsidP="00C13C20">
      <w:pPr>
        <w:pStyle w:val="ListParagraph"/>
        <w:numPr>
          <w:ilvl w:val="1"/>
          <w:numId w:val="5"/>
        </w:numPr>
        <w:ind w:left="3150"/>
        <w:rPr>
          <w:rFonts w:asciiTheme="minorHAnsi" w:eastAsia="Times New Roman" w:hAnsiTheme="minorHAnsi" w:cstheme="minorHAnsi"/>
          <w:sz w:val="28"/>
          <w:szCs w:val="28"/>
        </w:rPr>
      </w:pPr>
      <w:r w:rsidRPr="00862A8F">
        <w:rPr>
          <w:rFonts w:asciiTheme="minorHAnsi" w:eastAsia="Times New Roman" w:hAnsiTheme="minorHAnsi" w:cstheme="minorHAnsi"/>
          <w:sz w:val="28"/>
          <w:szCs w:val="28"/>
        </w:rPr>
        <w:t>A</w:t>
      </w:r>
      <w:r w:rsidR="00756E0C" w:rsidRPr="00862A8F">
        <w:rPr>
          <w:rFonts w:asciiTheme="minorHAnsi" w:eastAsia="Times New Roman" w:hAnsiTheme="minorHAnsi" w:cstheme="minorHAnsi"/>
          <w:sz w:val="28"/>
          <w:szCs w:val="28"/>
        </w:rPr>
        <w:t>verage travel time to SSP</w:t>
      </w:r>
      <w:r w:rsidR="001D241A" w:rsidRPr="00862A8F">
        <w:rPr>
          <w:rFonts w:asciiTheme="minorHAnsi" w:eastAsia="Times New Roman" w:hAnsiTheme="minorHAnsi" w:cstheme="minorHAnsi"/>
          <w:sz w:val="28"/>
          <w:szCs w:val="28"/>
        </w:rPr>
        <w:t xml:space="preserve"> distribution sites </w:t>
      </w:r>
    </w:p>
    <w:p w14:paraId="59DAB3AE" w14:textId="1F621AC5" w:rsidR="001D241A" w:rsidRPr="00862A8F" w:rsidRDefault="001D241A" w:rsidP="00C13C20">
      <w:pPr>
        <w:pStyle w:val="ListParagraph"/>
        <w:numPr>
          <w:ilvl w:val="1"/>
          <w:numId w:val="5"/>
        </w:numPr>
        <w:ind w:left="3150"/>
        <w:rPr>
          <w:rFonts w:asciiTheme="minorHAnsi" w:eastAsia="Times New Roman" w:hAnsiTheme="minorHAnsi" w:cstheme="minorHAnsi"/>
          <w:sz w:val="28"/>
          <w:szCs w:val="28"/>
        </w:rPr>
      </w:pPr>
      <w:r w:rsidRPr="00862A8F">
        <w:rPr>
          <w:rFonts w:asciiTheme="minorHAnsi" w:eastAsia="Times New Roman" w:hAnsiTheme="minorHAnsi" w:cstheme="minorHAnsi"/>
          <w:sz w:val="28"/>
          <w:szCs w:val="28"/>
        </w:rPr>
        <w:t>P</w:t>
      </w:r>
      <w:r w:rsidR="00DA0C51" w:rsidRPr="00862A8F">
        <w:rPr>
          <w:rFonts w:asciiTheme="minorHAnsi" w:eastAsia="Times New Roman" w:hAnsiTheme="minorHAnsi" w:cstheme="minorHAnsi"/>
          <w:sz w:val="28"/>
          <w:szCs w:val="28"/>
        </w:rPr>
        <w:t xml:space="preserve">ercentage of </w:t>
      </w:r>
      <w:r w:rsidR="00753EF5" w:rsidRPr="00862A8F">
        <w:rPr>
          <w:rFonts w:asciiTheme="minorHAnsi" w:eastAsia="Times New Roman" w:hAnsiTheme="minorHAnsi" w:cstheme="minorHAnsi"/>
          <w:sz w:val="28"/>
          <w:szCs w:val="28"/>
        </w:rPr>
        <w:t>county resident</w:t>
      </w:r>
      <w:r w:rsidR="00DA0C51" w:rsidRPr="00862A8F">
        <w:rPr>
          <w:rFonts w:asciiTheme="minorHAnsi" w:eastAsia="Times New Roman" w:hAnsiTheme="minorHAnsi" w:cstheme="minorHAnsi"/>
          <w:sz w:val="28"/>
          <w:szCs w:val="28"/>
        </w:rPr>
        <w:t>s</w:t>
      </w:r>
      <w:r w:rsidR="00756E0C" w:rsidRPr="00862A8F">
        <w:rPr>
          <w:rFonts w:asciiTheme="minorHAnsi" w:eastAsia="Times New Roman" w:hAnsiTheme="minorHAnsi" w:cstheme="minorHAnsi"/>
          <w:sz w:val="28"/>
          <w:szCs w:val="28"/>
        </w:rPr>
        <w:t xml:space="preserve"> within 50 miles</w:t>
      </w:r>
      <w:r w:rsidR="00DA0C51" w:rsidRPr="00862A8F">
        <w:rPr>
          <w:rFonts w:asciiTheme="minorHAnsi" w:eastAsia="Times New Roman" w:hAnsiTheme="minorHAnsi" w:cstheme="minorHAnsi"/>
          <w:sz w:val="28"/>
          <w:szCs w:val="28"/>
        </w:rPr>
        <w:t xml:space="preserve"> of a</w:t>
      </w:r>
      <w:r w:rsidR="00417805" w:rsidRPr="00862A8F">
        <w:rPr>
          <w:rFonts w:asciiTheme="minorHAnsi" w:eastAsia="Times New Roman" w:hAnsiTheme="minorHAnsi" w:cstheme="minorHAnsi"/>
          <w:sz w:val="28"/>
          <w:szCs w:val="28"/>
        </w:rPr>
        <w:t>t least one</w:t>
      </w:r>
      <w:r w:rsidR="00DA0C51" w:rsidRPr="00862A8F">
        <w:rPr>
          <w:rFonts w:asciiTheme="minorHAnsi" w:eastAsia="Times New Roman" w:hAnsiTheme="minorHAnsi" w:cstheme="minorHAnsi"/>
          <w:sz w:val="28"/>
          <w:szCs w:val="28"/>
        </w:rPr>
        <w:t xml:space="preserve"> SSP</w:t>
      </w:r>
      <w:r w:rsidRPr="00862A8F">
        <w:rPr>
          <w:rFonts w:asciiTheme="minorHAnsi" w:eastAsia="Times New Roman" w:hAnsiTheme="minorHAnsi" w:cstheme="minorHAnsi"/>
          <w:sz w:val="28"/>
          <w:szCs w:val="28"/>
        </w:rPr>
        <w:t xml:space="preserve"> distribution site</w:t>
      </w:r>
      <w:r w:rsidR="00417805" w:rsidRPr="00862A8F">
        <w:rPr>
          <w:rFonts w:asciiTheme="minorHAnsi" w:eastAsia="Times New Roman" w:hAnsiTheme="minorHAnsi" w:cstheme="minorHAnsi"/>
          <w:sz w:val="28"/>
          <w:szCs w:val="28"/>
        </w:rPr>
        <w:t xml:space="preserve"> in their county</w:t>
      </w:r>
      <w:r w:rsidR="00DA0C51" w:rsidRPr="00862A8F">
        <w:rPr>
          <w:rFonts w:asciiTheme="minorHAnsi" w:eastAsia="Times New Roman" w:hAnsiTheme="minorHAnsi" w:cstheme="minorHAnsi"/>
          <w:sz w:val="28"/>
          <w:szCs w:val="28"/>
        </w:rPr>
        <w:t xml:space="preserve"> </w:t>
      </w:r>
    </w:p>
    <w:p w14:paraId="4FA9A5A9" w14:textId="77777777" w:rsidR="00983033" w:rsidRPr="00862A8F" w:rsidRDefault="0026381C" w:rsidP="00C13C20">
      <w:pPr>
        <w:pStyle w:val="ListParagraph"/>
        <w:numPr>
          <w:ilvl w:val="0"/>
          <w:numId w:val="5"/>
        </w:numPr>
        <w:ind w:left="2880"/>
        <w:rPr>
          <w:rFonts w:asciiTheme="minorHAnsi" w:eastAsia="Times New Roman" w:hAnsiTheme="minorHAnsi" w:cstheme="minorHAnsi"/>
          <w:sz w:val="28"/>
          <w:szCs w:val="28"/>
        </w:rPr>
      </w:pPr>
      <w:r w:rsidRPr="00862A8F">
        <w:rPr>
          <w:rFonts w:asciiTheme="minorHAnsi" w:eastAsia="Times New Roman" w:hAnsiTheme="minorHAnsi" w:cstheme="minorHAnsi"/>
          <w:sz w:val="28"/>
          <w:szCs w:val="28"/>
        </w:rPr>
        <w:t xml:space="preserve">Access to MOUD </w:t>
      </w:r>
    </w:p>
    <w:p w14:paraId="5FFA9B1A" w14:textId="674C5F9B" w:rsidR="0013195F" w:rsidRPr="00862A8F" w:rsidRDefault="00627141" w:rsidP="00C13C20">
      <w:pPr>
        <w:pStyle w:val="ListParagraph"/>
        <w:numPr>
          <w:ilvl w:val="1"/>
          <w:numId w:val="5"/>
        </w:numPr>
        <w:ind w:left="3150"/>
        <w:rPr>
          <w:rFonts w:asciiTheme="minorHAnsi" w:eastAsia="Times New Roman" w:hAnsiTheme="minorHAnsi" w:cstheme="minorHAnsi"/>
          <w:sz w:val="28"/>
          <w:szCs w:val="28"/>
        </w:rPr>
      </w:pPr>
      <w:r w:rsidRPr="00862A8F">
        <w:rPr>
          <w:rFonts w:asciiTheme="minorHAnsi" w:eastAsia="Times New Roman" w:hAnsiTheme="minorHAnsi" w:cstheme="minorHAnsi"/>
          <w:sz w:val="28"/>
          <w:szCs w:val="28"/>
        </w:rPr>
        <w:t xml:space="preserve">Number of </w:t>
      </w:r>
      <w:r w:rsidR="00E94C86" w:rsidRPr="00862A8F">
        <w:rPr>
          <w:rFonts w:asciiTheme="minorHAnsi" w:eastAsia="Times New Roman" w:hAnsiTheme="minorHAnsi" w:cstheme="minorHAnsi"/>
          <w:sz w:val="28"/>
          <w:szCs w:val="28"/>
        </w:rPr>
        <w:t xml:space="preserve">SUD </w:t>
      </w:r>
      <w:r w:rsidR="00DA0C51" w:rsidRPr="00862A8F">
        <w:rPr>
          <w:rFonts w:asciiTheme="minorHAnsi" w:eastAsia="Times New Roman" w:hAnsiTheme="minorHAnsi" w:cstheme="minorHAnsi"/>
          <w:sz w:val="28"/>
          <w:szCs w:val="28"/>
        </w:rPr>
        <w:t xml:space="preserve">treatment </w:t>
      </w:r>
      <w:r w:rsidR="002A0AB4" w:rsidRPr="00862A8F">
        <w:rPr>
          <w:rFonts w:asciiTheme="minorHAnsi" w:eastAsia="Times New Roman" w:hAnsiTheme="minorHAnsi" w:cstheme="minorHAnsi"/>
          <w:sz w:val="28"/>
          <w:szCs w:val="28"/>
        </w:rPr>
        <w:t>referrals</w:t>
      </w:r>
      <w:r w:rsidR="00E94C86" w:rsidRPr="00862A8F">
        <w:rPr>
          <w:rFonts w:asciiTheme="minorHAnsi" w:eastAsia="Times New Roman" w:hAnsiTheme="minorHAnsi" w:cstheme="minorHAnsi"/>
          <w:sz w:val="28"/>
          <w:szCs w:val="28"/>
        </w:rPr>
        <w:t xml:space="preserve"> </w:t>
      </w:r>
      <w:r w:rsidR="00BB59EE" w:rsidRPr="00862A8F">
        <w:rPr>
          <w:rFonts w:asciiTheme="minorHAnsi" w:eastAsia="Times New Roman" w:hAnsiTheme="minorHAnsi" w:cstheme="minorHAnsi"/>
          <w:sz w:val="28"/>
          <w:szCs w:val="28"/>
        </w:rPr>
        <w:t xml:space="preserve">made </w:t>
      </w:r>
      <w:r w:rsidR="00E94C86" w:rsidRPr="00862A8F">
        <w:rPr>
          <w:rFonts w:asciiTheme="minorHAnsi" w:eastAsia="Times New Roman" w:hAnsiTheme="minorHAnsi" w:cstheme="minorHAnsi"/>
          <w:sz w:val="28"/>
          <w:szCs w:val="28"/>
        </w:rPr>
        <w:t xml:space="preserve">by </w:t>
      </w:r>
      <w:r w:rsidR="002A0AB4" w:rsidRPr="00862A8F">
        <w:rPr>
          <w:rFonts w:asciiTheme="minorHAnsi" w:eastAsia="Times New Roman" w:hAnsiTheme="minorHAnsi" w:cstheme="minorHAnsi"/>
          <w:sz w:val="28"/>
          <w:szCs w:val="28"/>
        </w:rPr>
        <w:t>programs</w:t>
      </w:r>
      <w:r w:rsidR="00BB59EE" w:rsidRPr="00862A8F">
        <w:rPr>
          <w:rFonts w:asciiTheme="minorHAnsi" w:eastAsia="Times New Roman" w:hAnsiTheme="minorHAnsi" w:cstheme="minorHAnsi"/>
          <w:sz w:val="28"/>
          <w:szCs w:val="28"/>
        </w:rPr>
        <w:t xml:space="preserve">. </w:t>
      </w:r>
      <w:r w:rsidR="002A0AB4" w:rsidRPr="00862A8F">
        <w:rPr>
          <w:rFonts w:asciiTheme="minorHAnsi" w:eastAsia="Times New Roman" w:hAnsiTheme="minorHAnsi" w:cstheme="minorHAnsi"/>
          <w:sz w:val="28"/>
          <w:szCs w:val="28"/>
        </w:rPr>
        <w:t xml:space="preserve"> </w:t>
      </w:r>
    </w:p>
    <w:p w14:paraId="683DAB38" w14:textId="4298B059" w:rsidR="0013195F" w:rsidRPr="00862A8F" w:rsidRDefault="0013195F" w:rsidP="00C13C20">
      <w:pPr>
        <w:pStyle w:val="ListParagraph"/>
        <w:numPr>
          <w:ilvl w:val="1"/>
          <w:numId w:val="5"/>
        </w:numPr>
        <w:ind w:left="3150"/>
        <w:rPr>
          <w:rFonts w:asciiTheme="minorHAnsi" w:eastAsia="Times New Roman" w:hAnsiTheme="minorHAnsi" w:cstheme="minorHAnsi"/>
          <w:sz w:val="28"/>
          <w:szCs w:val="28"/>
        </w:rPr>
      </w:pPr>
      <w:r w:rsidRPr="00862A8F">
        <w:rPr>
          <w:rFonts w:asciiTheme="minorHAnsi" w:eastAsia="Times New Roman" w:hAnsiTheme="minorHAnsi" w:cstheme="minorHAnsi"/>
          <w:sz w:val="28"/>
          <w:szCs w:val="28"/>
        </w:rPr>
        <w:t xml:space="preserve">Number of medical care </w:t>
      </w:r>
      <w:r w:rsidR="00BB59EE" w:rsidRPr="00862A8F">
        <w:rPr>
          <w:rFonts w:asciiTheme="minorHAnsi" w:eastAsia="Times New Roman" w:hAnsiTheme="minorHAnsi" w:cstheme="minorHAnsi"/>
          <w:sz w:val="28"/>
          <w:szCs w:val="28"/>
        </w:rPr>
        <w:t>referrals made by programs.</w:t>
      </w:r>
      <w:r w:rsidR="00D006A5" w:rsidRPr="00862A8F">
        <w:rPr>
          <w:rFonts w:asciiTheme="minorHAnsi" w:eastAsia="Times New Roman" w:hAnsiTheme="minorHAnsi" w:cstheme="minorHAnsi"/>
          <w:sz w:val="28"/>
          <w:szCs w:val="28"/>
        </w:rPr>
        <w:t xml:space="preserve"> </w:t>
      </w:r>
    </w:p>
    <w:p w14:paraId="58263A74" w14:textId="0F468156" w:rsidR="002E047E" w:rsidRPr="00862A8F" w:rsidRDefault="006E1719" w:rsidP="00C13C20">
      <w:pPr>
        <w:pStyle w:val="ListParagraph"/>
        <w:numPr>
          <w:ilvl w:val="0"/>
          <w:numId w:val="5"/>
        </w:numPr>
        <w:ind w:left="2880"/>
        <w:rPr>
          <w:rFonts w:asciiTheme="minorHAnsi" w:eastAsia="Times New Roman" w:hAnsiTheme="minorHAnsi" w:cstheme="minorHAnsi"/>
          <w:sz w:val="28"/>
          <w:szCs w:val="28"/>
        </w:rPr>
      </w:pPr>
      <w:r w:rsidRPr="00862A8F">
        <w:rPr>
          <w:rFonts w:asciiTheme="minorHAnsi" w:eastAsia="Times New Roman" w:hAnsiTheme="minorHAnsi" w:cstheme="minorHAnsi"/>
          <w:sz w:val="28"/>
          <w:szCs w:val="28"/>
        </w:rPr>
        <w:t>Access to immunizations at harm reduction program locations</w:t>
      </w:r>
    </w:p>
    <w:p w14:paraId="4EBC4D10" w14:textId="488EF066" w:rsidR="002E047E" w:rsidRPr="00862A8F" w:rsidRDefault="006E1719" w:rsidP="00C13C20">
      <w:pPr>
        <w:pStyle w:val="ListParagraph"/>
        <w:numPr>
          <w:ilvl w:val="1"/>
          <w:numId w:val="5"/>
        </w:numPr>
        <w:ind w:left="3240"/>
        <w:rPr>
          <w:rFonts w:asciiTheme="minorHAnsi" w:eastAsia="Times New Roman" w:hAnsiTheme="minorHAnsi" w:cstheme="minorHAnsi"/>
          <w:sz w:val="28"/>
          <w:szCs w:val="28"/>
        </w:rPr>
      </w:pPr>
      <w:r w:rsidRPr="00862A8F">
        <w:rPr>
          <w:rFonts w:asciiTheme="minorHAnsi" w:eastAsia="Times New Roman" w:hAnsiTheme="minorHAnsi" w:cstheme="minorHAnsi"/>
          <w:sz w:val="28"/>
          <w:szCs w:val="28"/>
        </w:rPr>
        <w:lastRenderedPageBreak/>
        <w:t>Evaluation of c</w:t>
      </w:r>
      <w:r w:rsidR="002E047E" w:rsidRPr="00862A8F">
        <w:rPr>
          <w:rFonts w:asciiTheme="minorHAnsi" w:eastAsia="Times New Roman" w:hAnsiTheme="minorHAnsi" w:cstheme="minorHAnsi"/>
          <w:sz w:val="28"/>
          <w:szCs w:val="28"/>
        </w:rPr>
        <w:t>apacity of county or partners to offer</w:t>
      </w:r>
      <w:r w:rsidRPr="00862A8F">
        <w:rPr>
          <w:rFonts w:asciiTheme="minorHAnsi" w:eastAsia="Times New Roman" w:hAnsiTheme="minorHAnsi" w:cstheme="minorHAnsi"/>
          <w:sz w:val="28"/>
          <w:szCs w:val="28"/>
        </w:rPr>
        <w:t xml:space="preserve"> Hepatitis A and B</w:t>
      </w:r>
      <w:r w:rsidR="002E047E" w:rsidRPr="00862A8F">
        <w:rPr>
          <w:rFonts w:asciiTheme="minorHAnsi" w:eastAsia="Times New Roman" w:hAnsiTheme="minorHAnsi" w:cstheme="minorHAnsi"/>
          <w:sz w:val="28"/>
          <w:szCs w:val="28"/>
        </w:rPr>
        <w:t xml:space="preserve"> vaccination services at </w:t>
      </w:r>
      <w:r w:rsidRPr="00862A8F">
        <w:rPr>
          <w:rFonts w:asciiTheme="minorHAnsi" w:eastAsia="Times New Roman" w:hAnsiTheme="minorHAnsi" w:cstheme="minorHAnsi"/>
          <w:sz w:val="28"/>
          <w:szCs w:val="28"/>
        </w:rPr>
        <w:t>SSP and other harm reduction service locations</w:t>
      </w:r>
    </w:p>
    <w:p w14:paraId="08C3153C" w14:textId="30BECC1A" w:rsidR="006E1719" w:rsidRPr="00862A8F" w:rsidRDefault="006E1719" w:rsidP="00C13C20">
      <w:pPr>
        <w:pStyle w:val="ListParagraph"/>
        <w:numPr>
          <w:ilvl w:val="1"/>
          <w:numId w:val="5"/>
        </w:numPr>
        <w:ind w:left="3240"/>
        <w:rPr>
          <w:rFonts w:asciiTheme="minorHAnsi" w:eastAsia="Times New Roman" w:hAnsiTheme="minorHAnsi" w:cstheme="minorHAnsi"/>
          <w:sz w:val="28"/>
          <w:szCs w:val="28"/>
        </w:rPr>
      </w:pPr>
      <w:r w:rsidRPr="00862A8F">
        <w:rPr>
          <w:rFonts w:asciiTheme="minorHAnsi" w:eastAsia="Times New Roman" w:hAnsiTheme="minorHAnsi" w:cstheme="minorHAnsi"/>
          <w:sz w:val="28"/>
          <w:szCs w:val="28"/>
        </w:rPr>
        <w:t>Percent of days per month that Hepatitis A and B vaccination is provided at SSP locations</w:t>
      </w:r>
    </w:p>
    <w:p w14:paraId="1D56DC40" w14:textId="77777777" w:rsidR="00803B42" w:rsidRPr="00862A8F" w:rsidRDefault="006E1719" w:rsidP="00C13C20">
      <w:pPr>
        <w:pStyle w:val="ListParagraph"/>
        <w:numPr>
          <w:ilvl w:val="1"/>
          <w:numId w:val="5"/>
        </w:numPr>
        <w:ind w:left="3240"/>
        <w:rPr>
          <w:rFonts w:asciiTheme="minorHAnsi" w:eastAsia="Times New Roman" w:hAnsiTheme="minorHAnsi" w:cstheme="minorHAnsi"/>
          <w:sz w:val="28"/>
          <w:szCs w:val="28"/>
        </w:rPr>
      </w:pPr>
      <w:r w:rsidRPr="00862A8F">
        <w:rPr>
          <w:rFonts w:asciiTheme="minorHAnsi" w:eastAsia="Times New Roman" w:hAnsiTheme="minorHAnsi" w:cstheme="minorHAnsi"/>
          <w:sz w:val="28"/>
          <w:szCs w:val="28"/>
        </w:rPr>
        <w:t>Number of Hepatitis A and B vaccine administered through harm reduction programs</w:t>
      </w:r>
    </w:p>
    <w:p w14:paraId="21B26200" w14:textId="64AD9855" w:rsidR="00912C84" w:rsidRPr="00862A8F" w:rsidRDefault="00803B42" w:rsidP="00C13C20">
      <w:pPr>
        <w:pStyle w:val="ListParagraph"/>
        <w:numPr>
          <w:ilvl w:val="0"/>
          <w:numId w:val="5"/>
        </w:numPr>
        <w:ind w:left="2880"/>
        <w:rPr>
          <w:rFonts w:asciiTheme="minorHAnsi" w:eastAsia="Times New Roman" w:hAnsiTheme="minorHAnsi" w:cstheme="minorHAnsi"/>
          <w:sz w:val="28"/>
          <w:szCs w:val="28"/>
        </w:rPr>
      </w:pPr>
      <w:r w:rsidRPr="00862A8F">
        <w:rPr>
          <w:rFonts w:asciiTheme="minorHAnsi" w:eastAsia="Times New Roman" w:hAnsiTheme="minorHAnsi" w:cstheme="minorHAnsi"/>
          <w:sz w:val="28"/>
          <w:szCs w:val="28"/>
        </w:rPr>
        <w:t>D</w:t>
      </w:r>
      <w:r w:rsidR="00681BB7" w:rsidRPr="00862A8F">
        <w:rPr>
          <w:rFonts w:asciiTheme="minorHAnsi" w:eastAsia="Times New Roman" w:hAnsiTheme="minorHAnsi" w:cstheme="minorHAnsi"/>
          <w:sz w:val="28"/>
          <w:szCs w:val="28"/>
        </w:rPr>
        <w:t>ata collected by Addictions Treatment, Prevention and Response unit</w:t>
      </w:r>
      <w:r w:rsidRPr="00862A8F">
        <w:rPr>
          <w:rFonts w:asciiTheme="minorHAnsi" w:eastAsia="Times New Roman" w:hAnsiTheme="minorHAnsi" w:cstheme="minorHAnsi"/>
          <w:sz w:val="28"/>
          <w:szCs w:val="28"/>
        </w:rPr>
        <w:t xml:space="preserve"> </w:t>
      </w:r>
      <w:r w:rsidR="00681BB7" w:rsidRPr="00862A8F">
        <w:rPr>
          <w:rFonts w:asciiTheme="minorHAnsi" w:eastAsia="Times New Roman" w:hAnsiTheme="minorHAnsi" w:cstheme="minorHAnsi"/>
          <w:sz w:val="28"/>
          <w:szCs w:val="28"/>
        </w:rPr>
        <w:t xml:space="preserve">(Behavioral Health section of HSD) </w:t>
      </w:r>
      <w:r w:rsidR="00146F92" w:rsidRPr="00862A8F">
        <w:rPr>
          <w:rFonts w:asciiTheme="minorHAnsi" w:eastAsia="Times New Roman" w:hAnsiTheme="minorHAnsi" w:cstheme="minorHAnsi"/>
          <w:sz w:val="28"/>
          <w:szCs w:val="28"/>
        </w:rPr>
        <w:t>from</w:t>
      </w:r>
      <w:r w:rsidR="00681BB7" w:rsidRPr="00862A8F">
        <w:rPr>
          <w:rFonts w:asciiTheme="minorHAnsi" w:eastAsia="Times New Roman" w:hAnsiTheme="minorHAnsi" w:cstheme="minorHAnsi"/>
          <w:sz w:val="28"/>
          <w:szCs w:val="28"/>
        </w:rPr>
        <w:t xml:space="preserve"> clients accessing substance use disorder treatment using the Government Performance and Results ACT </w:t>
      </w:r>
      <w:hyperlink r:id="rId11" w:history="1">
        <w:r w:rsidR="00681BB7" w:rsidRPr="00862A8F">
          <w:rPr>
            <w:rStyle w:val="Hyperlink"/>
            <w:rFonts w:asciiTheme="minorHAnsi" w:eastAsia="Times New Roman" w:hAnsiTheme="minorHAnsi" w:cstheme="minorHAnsi"/>
            <w:sz w:val="28"/>
            <w:szCs w:val="28"/>
          </w:rPr>
          <w:t>(GPRA)</w:t>
        </w:r>
      </w:hyperlink>
      <w:r w:rsidRPr="00862A8F">
        <w:rPr>
          <w:rStyle w:val="Hyperlink"/>
          <w:rFonts w:asciiTheme="minorHAnsi" w:eastAsia="Times New Roman" w:hAnsiTheme="minorHAnsi" w:cstheme="minorHAnsi"/>
          <w:sz w:val="28"/>
          <w:szCs w:val="28"/>
        </w:rPr>
        <w:t xml:space="preserve"> questionnaire</w:t>
      </w:r>
      <w:r w:rsidR="00681BB7" w:rsidRPr="00862A8F">
        <w:rPr>
          <w:rFonts w:asciiTheme="minorHAnsi" w:eastAsia="Times New Roman" w:hAnsiTheme="minorHAnsi" w:cstheme="minorHAnsi"/>
          <w:sz w:val="28"/>
          <w:szCs w:val="28"/>
          <w:u w:val="single"/>
        </w:rPr>
        <w:t>:</w:t>
      </w:r>
    </w:p>
    <w:p w14:paraId="1663B6BF" w14:textId="712795AC" w:rsidR="00912C84" w:rsidRPr="00862A8F" w:rsidRDefault="006F2CAD" w:rsidP="00C13C20">
      <w:pPr>
        <w:pStyle w:val="ListParagraph"/>
        <w:numPr>
          <w:ilvl w:val="3"/>
          <w:numId w:val="3"/>
        </w:numPr>
        <w:rPr>
          <w:rFonts w:asciiTheme="minorHAnsi" w:eastAsia="Times New Roman" w:hAnsiTheme="minorHAnsi" w:cstheme="minorHAnsi"/>
          <w:sz w:val="28"/>
          <w:szCs w:val="28"/>
        </w:rPr>
      </w:pPr>
      <w:r w:rsidRPr="00862A8F">
        <w:rPr>
          <w:rFonts w:asciiTheme="minorHAnsi" w:eastAsia="Times New Roman" w:hAnsiTheme="minorHAnsi" w:cstheme="minorHAnsi"/>
          <w:sz w:val="28"/>
          <w:szCs w:val="28"/>
        </w:rPr>
        <w:t>Participant demographics (not at REAL-D level)</w:t>
      </w:r>
    </w:p>
    <w:p w14:paraId="6524A49D" w14:textId="6B6F42FC" w:rsidR="00FD56A3" w:rsidRPr="00862A8F" w:rsidRDefault="006F2CAD" w:rsidP="00C13C20">
      <w:pPr>
        <w:pStyle w:val="ListParagraph"/>
        <w:numPr>
          <w:ilvl w:val="3"/>
          <w:numId w:val="3"/>
        </w:numPr>
        <w:rPr>
          <w:rFonts w:asciiTheme="minorHAnsi" w:eastAsia="Times New Roman" w:hAnsiTheme="minorHAnsi" w:cstheme="minorHAnsi"/>
          <w:sz w:val="28"/>
          <w:szCs w:val="28"/>
        </w:rPr>
      </w:pPr>
      <w:r w:rsidRPr="00862A8F">
        <w:rPr>
          <w:rFonts w:asciiTheme="minorHAnsi" w:eastAsia="Times New Roman" w:hAnsiTheme="minorHAnsi" w:cstheme="minorHAnsi"/>
          <w:sz w:val="28"/>
          <w:szCs w:val="28"/>
        </w:rPr>
        <w:t xml:space="preserve">Substance and </w:t>
      </w:r>
      <w:r w:rsidR="00FB1231" w:rsidRPr="00862A8F">
        <w:rPr>
          <w:rFonts w:asciiTheme="minorHAnsi" w:eastAsia="Times New Roman" w:hAnsiTheme="minorHAnsi" w:cstheme="minorHAnsi"/>
          <w:sz w:val="28"/>
          <w:szCs w:val="28"/>
        </w:rPr>
        <w:t>nicotine</w:t>
      </w:r>
      <w:r w:rsidRPr="00862A8F">
        <w:rPr>
          <w:rFonts w:asciiTheme="minorHAnsi" w:eastAsia="Times New Roman" w:hAnsiTheme="minorHAnsi" w:cstheme="minorHAnsi"/>
          <w:sz w:val="28"/>
          <w:szCs w:val="28"/>
        </w:rPr>
        <w:t xml:space="preserve"> use </w:t>
      </w:r>
      <w:r w:rsidR="001E68D1" w:rsidRPr="00862A8F">
        <w:rPr>
          <w:rFonts w:asciiTheme="minorHAnsi" w:eastAsia="Times New Roman" w:hAnsiTheme="minorHAnsi" w:cstheme="minorHAnsi"/>
          <w:sz w:val="28"/>
          <w:szCs w:val="28"/>
        </w:rPr>
        <w:t>behaviors – including last 30 days</w:t>
      </w:r>
      <w:r w:rsidR="00FB1231" w:rsidRPr="00862A8F">
        <w:rPr>
          <w:rFonts w:asciiTheme="minorHAnsi" w:eastAsia="Times New Roman" w:hAnsiTheme="minorHAnsi" w:cstheme="minorHAnsi"/>
          <w:sz w:val="28"/>
          <w:szCs w:val="28"/>
        </w:rPr>
        <w:t>, route</w:t>
      </w:r>
      <w:r w:rsidR="00BF165B" w:rsidRPr="00862A8F">
        <w:rPr>
          <w:rFonts w:asciiTheme="minorHAnsi" w:eastAsia="Times New Roman" w:hAnsiTheme="minorHAnsi" w:cstheme="minorHAnsi"/>
          <w:sz w:val="28"/>
          <w:szCs w:val="28"/>
        </w:rPr>
        <w:t xml:space="preserve">, use of </w:t>
      </w:r>
      <w:r w:rsidR="00A94470" w:rsidRPr="00862A8F">
        <w:rPr>
          <w:rFonts w:asciiTheme="minorHAnsi" w:eastAsia="Times New Roman" w:hAnsiTheme="minorHAnsi" w:cstheme="minorHAnsi"/>
          <w:sz w:val="28"/>
          <w:szCs w:val="28"/>
        </w:rPr>
        <w:t>equipment and water after someone else, overdose</w:t>
      </w:r>
    </w:p>
    <w:p w14:paraId="2669C146" w14:textId="6442FD9A" w:rsidR="00DF7B57" w:rsidRPr="00862A8F" w:rsidRDefault="00DF7B57" w:rsidP="00C13C20">
      <w:pPr>
        <w:pStyle w:val="ListParagraph"/>
        <w:numPr>
          <w:ilvl w:val="3"/>
          <w:numId w:val="3"/>
        </w:numPr>
        <w:rPr>
          <w:rFonts w:asciiTheme="minorHAnsi" w:eastAsia="Times New Roman" w:hAnsiTheme="minorHAnsi" w:cstheme="minorHAnsi"/>
          <w:sz w:val="28"/>
          <w:szCs w:val="28"/>
        </w:rPr>
      </w:pPr>
      <w:r w:rsidRPr="00862A8F">
        <w:rPr>
          <w:rFonts w:asciiTheme="minorHAnsi" w:eastAsia="Times New Roman" w:hAnsiTheme="minorHAnsi" w:cstheme="minorHAnsi"/>
          <w:sz w:val="28"/>
          <w:szCs w:val="28"/>
        </w:rPr>
        <w:t xml:space="preserve">HIV, HCV </w:t>
      </w:r>
      <w:r w:rsidR="001D15DD" w:rsidRPr="00862A8F">
        <w:rPr>
          <w:rFonts w:asciiTheme="minorHAnsi" w:eastAsia="Times New Roman" w:hAnsiTheme="minorHAnsi" w:cstheme="minorHAnsi"/>
          <w:sz w:val="28"/>
          <w:szCs w:val="28"/>
        </w:rPr>
        <w:t xml:space="preserve">testing, use of </w:t>
      </w:r>
      <w:r w:rsidRPr="00862A8F">
        <w:rPr>
          <w:rFonts w:asciiTheme="minorHAnsi" w:eastAsia="Times New Roman" w:hAnsiTheme="minorHAnsi" w:cstheme="minorHAnsi"/>
          <w:sz w:val="28"/>
          <w:szCs w:val="28"/>
        </w:rPr>
        <w:t>PrEP</w:t>
      </w:r>
    </w:p>
    <w:p w14:paraId="7907F175" w14:textId="23B23C27" w:rsidR="001D15DD" w:rsidRPr="00862A8F" w:rsidRDefault="001D15DD" w:rsidP="00C13C20">
      <w:pPr>
        <w:pStyle w:val="ListParagraph"/>
        <w:numPr>
          <w:ilvl w:val="3"/>
          <w:numId w:val="3"/>
        </w:numPr>
        <w:rPr>
          <w:rFonts w:asciiTheme="minorHAnsi" w:eastAsia="Times New Roman" w:hAnsiTheme="minorHAnsi" w:cstheme="minorHAnsi"/>
          <w:sz w:val="28"/>
          <w:szCs w:val="28"/>
        </w:rPr>
      </w:pPr>
      <w:r w:rsidRPr="00862A8F">
        <w:rPr>
          <w:rFonts w:asciiTheme="minorHAnsi" w:eastAsia="Times New Roman" w:hAnsiTheme="minorHAnsi" w:cstheme="minorHAnsi"/>
          <w:sz w:val="28"/>
          <w:szCs w:val="28"/>
        </w:rPr>
        <w:t xml:space="preserve">If HIV, HBV, HCV tests were reactive/positive was person linked to treatment </w:t>
      </w:r>
    </w:p>
    <w:p w14:paraId="16A5CBF7" w14:textId="1FE8F572" w:rsidR="006F2CAD" w:rsidRPr="00862A8F" w:rsidRDefault="005F4446" w:rsidP="00C13C20">
      <w:pPr>
        <w:pStyle w:val="ListParagraph"/>
        <w:numPr>
          <w:ilvl w:val="3"/>
          <w:numId w:val="3"/>
        </w:numPr>
        <w:rPr>
          <w:rFonts w:asciiTheme="minorHAnsi" w:eastAsia="Times New Roman" w:hAnsiTheme="minorHAnsi" w:cstheme="minorHAnsi"/>
          <w:sz w:val="28"/>
          <w:szCs w:val="28"/>
        </w:rPr>
      </w:pPr>
      <w:r w:rsidRPr="00862A8F">
        <w:rPr>
          <w:rFonts w:asciiTheme="minorHAnsi" w:eastAsia="Times New Roman" w:hAnsiTheme="minorHAnsi" w:cstheme="minorHAnsi"/>
          <w:sz w:val="28"/>
          <w:szCs w:val="28"/>
        </w:rPr>
        <w:t xml:space="preserve">Respondent’s </w:t>
      </w:r>
      <w:r w:rsidR="00305CE7" w:rsidRPr="00862A8F">
        <w:rPr>
          <w:rFonts w:asciiTheme="minorHAnsi" w:eastAsia="Times New Roman" w:hAnsiTheme="minorHAnsi" w:cstheme="minorHAnsi"/>
          <w:sz w:val="28"/>
          <w:szCs w:val="28"/>
        </w:rPr>
        <w:t>living conditions, arrests</w:t>
      </w:r>
      <w:r w:rsidR="000B1BC9" w:rsidRPr="00862A8F">
        <w:rPr>
          <w:rFonts w:asciiTheme="minorHAnsi" w:eastAsia="Times New Roman" w:hAnsiTheme="minorHAnsi" w:cstheme="minorHAnsi"/>
          <w:sz w:val="28"/>
          <w:szCs w:val="28"/>
        </w:rPr>
        <w:t xml:space="preserve">/criminal justice system status, </w:t>
      </w:r>
      <w:r w:rsidR="00FD56A3" w:rsidRPr="00862A8F">
        <w:rPr>
          <w:rFonts w:asciiTheme="minorHAnsi" w:eastAsia="Times New Roman" w:hAnsiTheme="minorHAnsi" w:cstheme="minorHAnsi"/>
          <w:sz w:val="28"/>
          <w:szCs w:val="28"/>
        </w:rPr>
        <w:t xml:space="preserve">insurance, </w:t>
      </w:r>
      <w:r w:rsidR="00C15B72" w:rsidRPr="00862A8F">
        <w:rPr>
          <w:rFonts w:asciiTheme="minorHAnsi" w:eastAsia="Times New Roman" w:hAnsiTheme="minorHAnsi" w:cstheme="minorHAnsi"/>
          <w:sz w:val="28"/>
          <w:szCs w:val="28"/>
        </w:rPr>
        <w:t>health, QOL</w:t>
      </w:r>
      <w:r w:rsidR="00FD56A3" w:rsidRPr="00862A8F">
        <w:rPr>
          <w:rFonts w:asciiTheme="minorHAnsi" w:eastAsia="Times New Roman" w:hAnsiTheme="minorHAnsi" w:cstheme="minorHAnsi"/>
          <w:sz w:val="28"/>
          <w:szCs w:val="28"/>
        </w:rPr>
        <w:t>, social connectedness</w:t>
      </w:r>
      <w:r w:rsidR="00C15B72" w:rsidRPr="00862A8F">
        <w:rPr>
          <w:rFonts w:asciiTheme="minorHAnsi" w:eastAsia="Times New Roman" w:hAnsiTheme="minorHAnsi" w:cstheme="minorHAnsi"/>
          <w:sz w:val="28"/>
          <w:szCs w:val="28"/>
        </w:rPr>
        <w:t>, child welfare status</w:t>
      </w:r>
      <w:r w:rsidR="00A94470" w:rsidRPr="00862A8F">
        <w:rPr>
          <w:rFonts w:asciiTheme="minorHAnsi" w:eastAsia="Times New Roman" w:hAnsiTheme="minorHAnsi" w:cstheme="minorHAnsi"/>
          <w:sz w:val="28"/>
          <w:szCs w:val="28"/>
        </w:rPr>
        <w:t xml:space="preserve"> </w:t>
      </w:r>
    </w:p>
    <w:p w14:paraId="01CBD652" w14:textId="03E9B6D9" w:rsidR="00146F92" w:rsidRPr="00862A8F" w:rsidRDefault="00146F92" w:rsidP="00146F92">
      <w:pPr>
        <w:pStyle w:val="ListParagraph"/>
        <w:ind w:left="3960"/>
        <w:rPr>
          <w:rFonts w:asciiTheme="minorHAnsi" w:eastAsia="Times New Roman" w:hAnsiTheme="minorHAnsi" w:cstheme="minorHAnsi"/>
          <w:sz w:val="28"/>
          <w:szCs w:val="28"/>
        </w:rPr>
      </w:pPr>
    </w:p>
    <w:p w14:paraId="38185902" w14:textId="77777777" w:rsidR="00146F92" w:rsidRPr="00862A8F" w:rsidRDefault="00146F92" w:rsidP="00146F92">
      <w:pPr>
        <w:pStyle w:val="ListParagraph"/>
        <w:ind w:left="3960"/>
        <w:rPr>
          <w:rFonts w:asciiTheme="minorHAnsi" w:eastAsia="Times New Roman" w:hAnsiTheme="minorHAnsi" w:cstheme="minorHAnsi"/>
          <w:sz w:val="28"/>
          <w:szCs w:val="28"/>
        </w:rPr>
      </w:pPr>
    </w:p>
    <w:p w14:paraId="3164EEC0" w14:textId="6545EF54" w:rsidR="00146F92" w:rsidRPr="00862A8F" w:rsidRDefault="00146F92" w:rsidP="00146F92">
      <w:pPr>
        <w:pStyle w:val="ListParagraph"/>
        <w:numPr>
          <w:ilvl w:val="0"/>
          <w:numId w:val="3"/>
        </w:numPr>
        <w:rPr>
          <w:rFonts w:asciiTheme="minorHAnsi" w:eastAsia="Times New Roman" w:hAnsiTheme="minorHAnsi" w:cstheme="minorHAnsi"/>
          <w:b/>
          <w:bCs/>
          <w:sz w:val="28"/>
          <w:szCs w:val="28"/>
        </w:rPr>
      </w:pPr>
      <w:r w:rsidRPr="00862A8F">
        <w:rPr>
          <w:rFonts w:asciiTheme="minorHAnsi" w:eastAsia="Times New Roman" w:hAnsiTheme="minorHAnsi" w:cstheme="minorHAnsi"/>
          <w:b/>
          <w:bCs/>
          <w:sz w:val="28"/>
          <w:szCs w:val="28"/>
        </w:rPr>
        <w:t>Rationale</w:t>
      </w:r>
      <w:r w:rsidR="00C13C20" w:rsidRPr="00862A8F">
        <w:rPr>
          <w:rFonts w:asciiTheme="minorHAnsi" w:eastAsia="Times New Roman" w:hAnsiTheme="minorHAnsi" w:cstheme="minorHAnsi"/>
          <w:b/>
          <w:bCs/>
          <w:sz w:val="28"/>
          <w:szCs w:val="28"/>
        </w:rPr>
        <w:t xml:space="preserve"> for metrics</w:t>
      </w:r>
    </w:p>
    <w:p w14:paraId="1D29BB61" w14:textId="2EC9D34C" w:rsidR="00146F92" w:rsidRPr="00862A8F" w:rsidRDefault="00146F92" w:rsidP="00146F92">
      <w:pPr>
        <w:pStyle w:val="ListParagraph"/>
        <w:numPr>
          <w:ilvl w:val="1"/>
          <w:numId w:val="3"/>
        </w:numPr>
        <w:rPr>
          <w:rFonts w:asciiTheme="minorHAnsi" w:eastAsia="Times New Roman" w:hAnsiTheme="minorHAnsi" w:cstheme="minorHAnsi"/>
          <w:sz w:val="28"/>
          <w:szCs w:val="28"/>
        </w:rPr>
      </w:pPr>
      <w:r w:rsidRPr="00862A8F">
        <w:rPr>
          <w:rFonts w:asciiTheme="minorHAnsi" w:eastAsia="Times New Roman" w:hAnsiTheme="minorHAnsi" w:cstheme="minorHAnsi"/>
          <w:sz w:val="28"/>
          <w:szCs w:val="28"/>
        </w:rPr>
        <w:t xml:space="preserve">Rates of HIV and </w:t>
      </w:r>
      <w:r w:rsidR="00862A8F">
        <w:rPr>
          <w:rFonts w:asciiTheme="minorHAnsi" w:eastAsia="Times New Roman" w:hAnsiTheme="minorHAnsi" w:cstheme="minorHAnsi"/>
          <w:sz w:val="28"/>
          <w:szCs w:val="28"/>
        </w:rPr>
        <w:t xml:space="preserve">congenital </w:t>
      </w:r>
      <w:r w:rsidRPr="00862A8F">
        <w:rPr>
          <w:rFonts w:asciiTheme="minorHAnsi" w:eastAsia="Times New Roman" w:hAnsiTheme="minorHAnsi" w:cstheme="minorHAnsi"/>
          <w:sz w:val="28"/>
          <w:szCs w:val="28"/>
        </w:rPr>
        <w:t>syphilis among</w:t>
      </w:r>
      <w:r w:rsidR="00EF6C82" w:rsidRPr="00862A8F">
        <w:rPr>
          <w:rFonts w:asciiTheme="minorHAnsi" w:eastAsia="Times New Roman" w:hAnsiTheme="minorHAnsi" w:cstheme="minorHAnsi"/>
          <w:sz w:val="28"/>
          <w:szCs w:val="28"/>
        </w:rPr>
        <w:t xml:space="preserve"> PWID, cases of chronic HCV in persons under 30 (often used as a marker of injection drug use), and hospitalizations associated with bacterial and fungal infections related to injection drug use are rising in Oregon</w:t>
      </w:r>
    </w:p>
    <w:p w14:paraId="2B14D988" w14:textId="4CA3E813" w:rsidR="00EF6C82" w:rsidRPr="00862A8F" w:rsidRDefault="00EF6C82" w:rsidP="00146F92">
      <w:pPr>
        <w:pStyle w:val="ListParagraph"/>
        <w:numPr>
          <w:ilvl w:val="1"/>
          <w:numId w:val="3"/>
        </w:numPr>
        <w:rPr>
          <w:rFonts w:asciiTheme="minorHAnsi" w:eastAsia="Times New Roman" w:hAnsiTheme="minorHAnsi" w:cstheme="minorHAnsi"/>
          <w:sz w:val="28"/>
          <w:szCs w:val="28"/>
        </w:rPr>
      </w:pPr>
      <w:r w:rsidRPr="00862A8F">
        <w:rPr>
          <w:rFonts w:asciiTheme="minorHAnsi" w:eastAsia="Times New Roman" w:hAnsiTheme="minorHAnsi" w:cstheme="minorHAnsi"/>
          <w:sz w:val="28"/>
          <w:szCs w:val="28"/>
        </w:rPr>
        <w:t>Cases of chronic HCV, along with cases of liver cancer and deaths related to HCV disproportionately affect American</w:t>
      </w:r>
      <w:r w:rsidR="00F401EE" w:rsidRPr="00862A8F">
        <w:rPr>
          <w:rFonts w:asciiTheme="minorHAnsi" w:eastAsia="Times New Roman" w:hAnsiTheme="minorHAnsi" w:cstheme="minorHAnsi"/>
          <w:sz w:val="28"/>
          <w:szCs w:val="28"/>
        </w:rPr>
        <w:t xml:space="preserve"> Indians/Alaska Natives and Blacks</w:t>
      </w:r>
    </w:p>
    <w:p w14:paraId="169657C6" w14:textId="77777777" w:rsidR="00DB43BF" w:rsidRPr="00862A8F" w:rsidRDefault="00F401EE" w:rsidP="00146F92">
      <w:pPr>
        <w:pStyle w:val="ListParagraph"/>
        <w:numPr>
          <w:ilvl w:val="1"/>
          <w:numId w:val="3"/>
        </w:numPr>
        <w:rPr>
          <w:rFonts w:asciiTheme="minorHAnsi" w:eastAsia="Times New Roman" w:hAnsiTheme="minorHAnsi" w:cstheme="minorHAnsi"/>
          <w:sz w:val="28"/>
          <w:szCs w:val="28"/>
        </w:rPr>
      </w:pPr>
      <w:r w:rsidRPr="00862A8F">
        <w:rPr>
          <w:rFonts w:asciiTheme="minorHAnsi" w:eastAsia="Times New Roman" w:hAnsiTheme="minorHAnsi" w:cstheme="minorHAnsi"/>
          <w:sz w:val="28"/>
          <w:szCs w:val="28"/>
        </w:rPr>
        <w:t>These proposed metrics align with</w:t>
      </w:r>
      <w:r w:rsidR="00DB43BF" w:rsidRPr="00862A8F">
        <w:rPr>
          <w:rFonts w:asciiTheme="minorHAnsi" w:eastAsia="Times New Roman" w:hAnsiTheme="minorHAnsi" w:cstheme="minorHAnsi"/>
          <w:sz w:val="28"/>
          <w:szCs w:val="28"/>
        </w:rPr>
        <w:t>:</w:t>
      </w:r>
    </w:p>
    <w:p w14:paraId="18AD2DFE" w14:textId="20E2F14B" w:rsidR="0017739C" w:rsidRPr="00862A8F" w:rsidRDefault="003606A5" w:rsidP="00DB43BF">
      <w:pPr>
        <w:pStyle w:val="ListParagraph"/>
        <w:numPr>
          <w:ilvl w:val="2"/>
          <w:numId w:val="3"/>
        </w:numPr>
        <w:rPr>
          <w:rFonts w:asciiTheme="minorHAnsi" w:eastAsia="Times New Roman" w:hAnsiTheme="minorHAnsi" w:cstheme="minorHAnsi"/>
          <w:sz w:val="28"/>
          <w:szCs w:val="28"/>
        </w:rPr>
      </w:pPr>
      <w:hyperlink r:id="rId12" w:history="1">
        <w:r w:rsidR="0017739C" w:rsidRPr="00862A8F">
          <w:rPr>
            <w:rStyle w:val="Hyperlink"/>
            <w:rFonts w:asciiTheme="minorHAnsi" w:eastAsia="Times New Roman" w:hAnsiTheme="minorHAnsi" w:cstheme="minorHAnsi"/>
            <w:sz w:val="28"/>
            <w:szCs w:val="28"/>
          </w:rPr>
          <w:t>CDC’s 2025 strategic plan</w:t>
        </w:r>
      </w:hyperlink>
      <w:r w:rsidR="0017739C" w:rsidRPr="00862A8F">
        <w:rPr>
          <w:rFonts w:asciiTheme="minorHAnsi" w:eastAsia="Times New Roman" w:hAnsiTheme="minorHAnsi" w:cstheme="minorHAnsi"/>
          <w:sz w:val="28"/>
          <w:szCs w:val="28"/>
        </w:rPr>
        <w:t xml:space="preserve"> to reduce new viral hepatitis infections, reduce viral hepatitis-morbidity and mortality, and reduce viral hepatitis-related disparities;</w:t>
      </w:r>
    </w:p>
    <w:p w14:paraId="1B2C6AA7" w14:textId="775EEFEC" w:rsidR="00DB43BF" w:rsidRPr="00862A8F" w:rsidRDefault="00DB43BF" w:rsidP="00DB43BF">
      <w:pPr>
        <w:pStyle w:val="ListParagraph"/>
        <w:numPr>
          <w:ilvl w:val="2"/>
          <w:numId w:val="3"/>
        </w:numPr>
        <w:rPr>
          <w:rFonts w:asciiTheme="minorHAnsi" w:eastAsia="Times New Roman" w:hAnsiTheme="minorHAnsi" w:cstheme="minorHAnsi"/>
          <w:sz w:val="28"/>
          <w:szCs w:val="28"/>
        </w:rPr>
      </w:pPr>
      <w:r w:rsidRPr="00862A8F">
        <w:rPr>
          <w:rFonts w:asciiTheme="minorHAnsi" w:eastAsia="Times New Roman" w:hAnsiTheme="minorHAnsi" w:cstheme="minorHAnsi"/>
          <w:sz w:val="28"/>
          <w:szCs w:val="28"/>
        </w:rPr>
        <w:lastRenderedPageBreak/>
        <w:t xml:space="preserve">Healthy People 2030 goals to reduce the incidence of </w:t>
      </w:r>
      <w:hyperlink r:id="rId13" w:history="1">
        <w:r w:rsidRPr="00862A8F">
          <w:rPr>
            <w:rStyle w:val="Hyperlink"/>
            <w:rFonts w:asciiTheme="minorHAnsi" w:eastAsia="Times New Roman" w:hAnsiTheme="minorHAnsi" w:cstheme="minorHAnsi"/>
            <w:sz w:val="28"/>
            <w:szCs w:val="28"/>
          </w:rPr>
          <w:t>HAV</w:t>
        </w:r>
      </w:hyperlink>
      <w:r w:rsidRPr="00862A8F">
        <w:rPr>
          <w:rFonts w:asciiTheme="minorHAnsi" w:eastAsia="Times New Roman" w:hAnsiTheme="minorHAnsi" w:cstheme="minorHAnsi"/>
          <w:sz w:val="28"/>
          <w:szCs w:val="28"/>
        </w:rPr>
        <w:t xml:space="preserve"> and </w:t>
      </w:r>
      <w:hyperlink r:id="rId14" w:history="1">
        <w:r w:rsidRPr="00862A8F">
          <w:rPr>
            <w:rStyle w:val="Hyperlink"/>
            <w:rFonts w:asciiTheme="minorHAnsi" w:eastAsia="Times New Roman" w:hAnsiTheme="minorHAnsi" w:cstheme="minorHAnsi"/>
            <w:sz w:val="28"/>
            <w:szCs w:val="28"/>
          </w:rPr>
          <w:t>HBV</w:t>
        </w:r>
      </w:hyperlink>
      <w:r w:rsidR="00E04BA4" w:rsidRPr="00862A8F">
        <w:rPr>
          <w:rFonts w:asciiTheme="minorHAnsi" w:eastAsia="Times New Roman" w:hAnsiTheme="minorHAnsi" w:cstheme="minorHAnsi"/>
          <w:sz w:val="28"/>
          <w:szCs w:val="28"/>
        </w:rPr>
        <w:t>;</w:t>
      </w:r>
    </w:p>
    <w:p w14:paraId="230C8532" w14:textId="08BC94C3" w:rsidR="0017739C" w:rsidRPr="00862A8F" w:rsidRDefault="00D4072D" w:rsidP="00DB43BF">
      <w:pPr>
        <w:pStyle w:val="ListParagraph"/>
        <w:numPr>
          <w:ilvl w:val="2"/>
          <w:numId w:val="3"/>
        </w:numPr>
        <w:rPr>
          <w:rFonts w:asciiTheme="minorHAnsi" w:eastAsia="Times New Roman" w:hAnsiTheme="minorHAnsi" w:cstheme="minorHAnsi"/>
          <w:sz w:val="28"/>
          <w:szCs w:val="28"/>
        </w:rPr>
      </w:pPr>
      <w:r w:rsidRPr="00862A8F">
        <w:rPr>
          <w:rFonts w:asciiTheme="minorHAnsi" w:eastAsia="Times New Roman" w:hAnsiTheme="minorHAnsi" w:cstheme="minorHAnsi"/>
          <w:sz w:val="28"/>
          <w:szCs w:val="28"/>
        </w:rPr>
        <w:t xml:space="preserve">A </w:t>
      </w:r>
      <w:hyperlink r:id="rId15" w:history="1">
        <w:r w:rsidRPr="00862A8F">
          <w:rPr>
            <w:rStyle w:val="Hyperlink"/>
            <w:rFonts w:asciiTheme="minorHAnsi" w:eastAsia="Times New Roman" w:hAnsiTheme="minorHAnsi" w:cstheme="minorHAnsi"/>
            <w:sz w:val="28"/>
            <w:szCs w:val="28"/>
          </w:rPr>
          <w:t>SAMHSA advisory</w:t>
        </w:r>
      </w:hyperlink>
      <w:r w:rsidRPr="00862A8F">
        <w:rPr>
          <w:rFonts w:asciiTheme="minorHAnsi" w:eastAsia="Times New Roman" w:hAnsiTheme="minorHAnsi" w:cstheme="minorHAnsi"/>
          <w:sz w:val="28"/>
          <w:szCs w:val="28"/>
        </w:rPr>
        <w:t xml:space="preserve"> for screening and treatment of viral hepatitis in people with substance use disorder</w:t>
      </w:r>
    </w:p>
    <w:p w14:paraId="48981CB3" w14:textId="27683543" w:rsidR="00DB43BF" w:rsidRPr="00862A8F" w:rsidRDefault="003606A5" w:rsidP="00DB43BF">
      <w:pPr>
        <w:pStyle w:val="ListParagraph"/>
        <w:numPr>
          <w:ilvl w:val="2"/>
          <w:numId w:val="3"/>
        </w:numPr>
        <w:rPr>
          <w:rFonts w:asciiTheme="minorHAnsi" w:eastAsia="Times New Roman" w:hAnsiTheme="minorHAnsi" w:cstheme="minorHAnsi"/>
          <w:sz w:val="28"/>
          <w:szCs w:val="28"/>
        </w:rPr>
      </w:pPr>
      <w:hyperlink r:id="rId16" w:history="1">
        <w:r w:rsidR="00E04BA4" w:rsidRPr="00862A8F">
          <w:rPr>
            <w:rStyle w:val="Hyperlink"/>
            <w:rFonts w:asciiTheme="minorHAnsi" w:eastAsia="Times New Roman" w:hAnsiTheme="minorHAnsi" w:cstheme="minorHAnsi"/>
            <w:sz w:val="28"/>
            <w:szCs w:val="28"/>
          </w:rPr>
          <w:t>End HIV Oregon</w:t>
        </w:r>
      </w:hyperlink>
      <w:r w:rsidR="00E04BA4" w:rsidRPr="00862A8F">
        <w:rPr>
          <w:rFonts w:asciiTheme="minorHAnsi" w:eastAsia="Times New Roman" w:hAnsiTheme="minorHAnsi" w:cstheme="minorHAnsi"/>
          <w:sz w:val="28"/>
          <w:szCs w:val="28"/>
        </w:rPr>
        <w:t>;</w:t>
      </w:r>
      <w:r w:rsidR="00081DD1" w:rsidRPr="00862A8F">
        <w:rPr>
          <w:rFonts w:asciiTheme="minorHAnsi" w:eastAsia="Times New Roman" w:hAnsiTheme="minorHAnsi" w:cstheme="minorHAnsi"/>
          <w:sz w:val="28"/>
          <w:szCs w:val="28"/>
        </w:rPr>
        <w:t xml:space="preserve"> </w:t>
      </w:r>
    </w:p>
    <w:p w14:paraId="73629960" w14:textId="63D0197D" w:rsidR="00F401EE" w:rsidRPr="00862A8F" w:rsidRDefault="003606A5" w:rsidP="00DB43BF">
      <w:pPr>
        <w:pStyle w:val="ListParagraph"/>
        <w:numPr>
          <w:ilvl w:val="2"/>
          <w:numId w:val="3"/>
        </w:numPr>
        <w:rPr>
          <w:rFonts w:asciiTheme="minorHAnsi" w:eastAsia="Times New Roman" w:hAnsiTheme="minorHAnsi" w:cstheme="minorHAnsi"/>
          <w:sz w:val="28"/>
          <w:szCs w:val="28"/>
        </w:rPr>
      </w:pPr>
      <w:hyperlink r:id="rId17" w:history="1">
        <w:r w:rsidR="00F401EE" w:rsidRPr="00862A8F">
          <w:rPr>
            <w:rStyle w:val="Hyperlink"/>
            <w:rFonts w:asciiTheme="minorHAnsi" w:eastAsia="Times New Roman" w:hAnsiTheme="minorHAnsi" w:cstheme="minorHAnsi"/>
            <w:sz w:val="28"/>
            <w:szCs w:val="28"/>
          </w:rPr>
          <w:t>Save Lives Oregon</w:t>
        </w:r>
      </w:hyperlink>
      <w:r w:rsidR="00E04BA4" w:rsidRPr="00862A8F">
        <w:rPr>
          <w:rFonts w:asciiTheme="minorHAnsi" w:eastAsia="Times New Roman" w:hAnsiTheme="minorHAnsi" w:cstheme="minorHAnsi"/>
          <w:sz w:val="28"/>
          <w:szCs w:val="28"/>
        </w:rPr>
        <w:t>, an initiative based in the OHA Health Services Division that supports the distribution of harm reduction supplies through the Harm Reduction Clearinghouse</w:t>
      </w:r>
      <w:r w:rsidR="009D3CCA" w:rsidRPr="00862A8F">
        <w:rPr>
          <w:rFonts w:asciiTheme="minorHAnsi" w:eastAsia="Times New Roman" w:hAnsiTheme="minorHAnsi" w:cstheme="minorHAnsi"/>
          <w:sz w:val="28"/>
          <w:szCs w:val="28"/>
        </w:rPr>
        <w:t xml:space="preserve"> (funded by Measure 110 Funds)</w:t>
      </w:r>
      <w:r w:rsidR="009F7972" w:rsidRPr="00862A8F">
        <w:rPr>
          <w:rFonts w:asciiTheme="minorHAnsi" w:eastAsia="Times New Roman" w:hAnsiTheme="minorHAnsi" w:cstheme="minorHAnsi"/>
          <w:sz w:val="28"/>
          <w:szCs w:val="28"/>
        </w:rPr>
        <w:t>;</w:t>
      </w:r>
    </w:p>
    <w:p w14:paraId="39BBD6FA" w14:textId="77777777" w:rsidR="00F2655B" w:rsidRPr="00862A8F" w:rsidRDefault="00F2655B" w:rsidP="00F2655B">
      <w:pPr>
        <w:pStyle w:val="ListParagraph"/>
        <w:numPr>
          <w:ilvl w:val="2"/>
          <w:numId w:val="3"/>
        </w:numPr>
        <w:rPr>
          <w:rFonts w:asciiTheme="minorHAnsi" w:eastAsia="Times New Roman" w:hAnsiTheme="minorHAnsi" w:cstheme="minorHAnsi"/>
          <w:sz w:val="28"/>
          <w:szCs w:val="28"/>
        </w:rPr>
      </w:pPr>
      <w:r w:rsidRPr="00862A8F">
        <w:rPr>
          <w:rFonts w:asciiTheme="minorHAnsi" w:eastAsia="Times New Roman" w:hAnsiTheme="minorHAnsi" w:cstheme="minorHAnsi"/>
          <w:sz w:val="28"/>
          <w:szCs w:val="28"/>
        </w:rPr>
        <w:t>Additionally, ACDP will be convening stakeholders to draft a plan for elimination of HCV in Oregon by 2030 in 2022</w:t>
      </w:r>
    </w:p>
    <w:p w14:paraId="3AC4C2D3" w14:textId="763315C6" w:rsidR="00F2655B" w:rsidRPr="00862A8F" w:rsidRDefault="00F2655B" w:rsidP="00F2655B">
      <w:pPr>
        <w:pStyle w:val="ListParagraph"/>
        <w:ind w:left="3240"/>
        <w:rPr>
          <w:rFonts w:asciiTheme="minorHAnsi" w:eastAsia="Times New Roman" w:hAnsiTheme="minorHAnsi" w:cstheme="minorHAnsi"/>
          <w:sz w:val="28"/>
          <w:szCs w:val="28"/>
        </w:rPr>
      </w:pPr>
    </w:p>
    <w:p w14:paraId="67A97884" w14:textId="6AE45342" w:rsidR="009B6267" w:rsidRPr="00862A8F" w:rsidRDefault="009B6267" w:rsidP="00146F92">
      <w:pPr>
        <w:pStyle w:val="ListParagraph"/>
        <w:numPr>
          <w:ilvl w:val="1"/>
          <w:numId w:val="3"/>
        </w:numPr>
        <w:rPr>
          <w:rFonts w:asciiTheme="minorHAnsi" w:eastAsia="Times New Roman" w:hAnsiTheme="minorHAnsi" w:cstheme="minorHAnsi"/>
          <w:sz w:val="28"/>
          <w:szCs w:val="28"/>
        </w:rPr>
      </w:pPr>
      <w:r w:rsidRPr="00862A8F">
        <w:rPr>
          <w:rFonts w:asciiTheme="minorHAnsi" w:eastAsia="Times New Roman" w:hAnsiTheme="minorHAnsi" w:cstheme="minorHAnsi"/>
          <w:sz w:val="28"/>
          <w:szCs w:val="28"/>
        </w:rPr>
        <w:t xml:space="preserve">These metrics also </w:t>
      </w:r>
      <w:r w:rsidR="00DB43BF" w:rsidRPr="00862A8F">
        <w:rPr>
          <w:rFonts w:asciiTheme="minorHAnsi" w:eastAsia="Times New Roman" w:hAnsiTheme="minorHAnsi" w:cstheme="minorHAnsi"/>
          <w:sz w:val="28"/>
          <w:szCs w:val="28"/>
        </w:rPr>
        <w:t>overlap</w:t>
      </w:r>
      <w:r w:rsidRPr="00862A8F">
        <w:rPr>
          <w:rFonts w:asciiTheme="minorHAnsi" w:eastAsia="Times New Roman" w:hAnsiTheme="minorHAnsi" w:cstheme="minorHAnsi"/>
          <w:sz w:val="28"/>
          <w:szCs w:val="28"/>
        </w:rPr>
        <w:t xml:space="preserve"> with </w:t>
      </w:r>
      <w:r w:rsidR="00F731BF" w:rsidRPr="00862A8F">
        <w:rPr>
          <w:rFonts w:asciiTheme="minorHAnsi" w:eastAsia="Times New Roman" w:hAnsiTheme="minorHAnsi" w:cstheme="minorHAnsi"/>
          <w:sz w:val="28"/>
          <w:szCs w:val="28"/>
        </w:rPr>
        <w:t xml:space="preserve">several indicators being used to evaluate the </w:t>
      </w:r>
      <w:r w:rsidR="00B639AE" w:rsidRPr="00862A8F">
        <w:rPr>
          <w:rFonts w:asciiTheme="minorHAnsi" w:eastAsia="Times New Roman" w:hAnsiTheme="minorHAnsi" w:cstheme="minorHAnsi"/>
          <w:sz w:val="28"/>
          <w:szCs w:val="28"/>
        </w:rPr>
        <w:t>PRIME+</w:t>
      </w:r>
      <w:r w:rsidR="00F731BF" w:rsidRPr="00862A8F">
        <w:rPr>
          <w:rFonts w:asciiTheme="minorHAnsi" w:eastAsia="Times New Roman" w:hAnsiTheme="minorHAnsi" w:cstheme="minorHAnsi"/>
          <w:sz w:val="28"/>
          <w:szCs w:val="28"/>
        </w:rPr>
        <w:t xml:space="preserve"> program</w:t>
      </w:r>
      <w:r w:rsidR="00B639AE" w:rsidRPr="00862A8F">
        <w:rPr>
          <w:rFonts w:asciiTheme="minorHAnsi" w:eastAsia="Times New Roman" w:hAnsiTheme="minorHAnsi" w:cstheme="minorHAnsi"/>
          <w:sz w:val="28"/>
          <w:szCs w:val="28"/>
        </w:rPr>
        <w:t xml:space="preserve">, </w:t>
      </w:r>
      <w:r w:rsidRPr="00862A8F">
        <w:rPr>
          <w:rFonts w:asciiTheme="minorHAnsi" w:eastAsia="Times New Roman" w:hAnsiTheme="minorHAnsi" w:cstheme="minorHAnsi"/>
          <w:sz w:val="28"/>
          <w:szCs w:val="28"/>
        </w:rPr>
        <w:t>a collaboration between ACDP</w:t>
      </w:r>
      <w:r w:rsidR="00081DD1" w:rsidRPr="00862A8F">
        <w:rPr>
          <w:rFonts w:asciiTheme="minorHAnsi" w:eastAsia="Times New Roman" w:hAnsiTheme="minorHAnsi" w:cstheme="minorHAnsi"/>
          <w:sz w:val="28"/>
          <w:szCs w:val="28"/>
        </w:rPr>
        <w:t>, Comagine,</w:t>
      </w:r>
      <w:r w:rsidRPr="00862A8F">
        <w:rPr>
          <w:rFonts w:asciiTheme="minorHAnsi" w:eastAsia="Times New Roman" w:hAnsiTheme="minorHAnsi" w:cstheme="minorHAnsi"/>
          <w:sz w:val="28"/>
          <w:szCs w:val="28"/>
        </w:rPr>
        <w:t xml:space="preserve"> and the Addictions Treatment, Prevention and Response Unit (part of OHA’s Health Services Division) that utilizes peer recovery specialists in 20 Oregon counties to connect people to care, resources and services before and after an overdose, infection, or other health issue related to substance use</w:t>
      </w:r>
    </w:p>
    <w:p w14:paraId="3A28D715" w14:textId="5A0223FC" w:rsidR="009D3CCA" w:rsidRPr="00862A8F" w:rsidRDefault="009D3CCA" w:rsidP="009D3CCA">
      <w:pPr>
        <w:pStyle w:val="ListParagraph"/>
        <w:ind w:left="2520"/>
        <w:rPr>
          <w:rFonts w:asciiTheme="minorHAnsi" w:eastAsia="Times New Roman" w:hAnsiTheme="minorHAnsi" w:cstheme="minorHAnsi"/>
          <w:sz w:val="28"/>
          <w:szCs w:val="28"/>
        </w:rPr>
      </w:pPr>
    </w:p>
    <w:p w14:paraId="14CCE360" w14:textId="7CA5398B" w:rsidR="00E07D0D" w:rsidRPr="00862A8F" w:rsidRDefault="00E07D0D" w:rsidP="005F5B27">
      <w:pPr>
        <w:rPr>
          <w:rFonts w:eastAsia="Times New Roman" w:cstheme="minorHAnsi"/>
          <w:b/>
          <w:bCs/>
          <w:sz w:val="28"/>
          <w:szCs w:val="28"/>
        </w:rPr>
      </w:pPr>
      <w:r w:rsidRPr="00862A8F">
        <w:rPr>
          <w:rFonts w:eastAsia="Times New Roman" w:cstheme="minorHAnsi"/>
          <w:sz w:val="28"/>
          <w:szCs w:val="28"/>
        </w:rPr>
        <w:tab/>
      </w:r>
      <w:r w:rsidRPr="00862A8F">
        <w:rPr>
          <w:rFonts w:eastAsia="Times New Roman" w:cstheme="minorHAnsi"/>
          <w:b/>
          <w:bCs/>
          <w:sz w:val="28"/>
          <w:szCs w:val="28"/>
        </w:rPr>
        <w:tab/>
      </w:r>
    </w:p>
    <w:p w14:paraId="667EE6D5" w14:textId="64A600E0" w:rsidR="00E07D0D" w:rsidRPr="00862A8F" w:rsidRDefault="00E07D0D" w:rsidP="00E07D0D">
      <w:pPr>
        <w:ind w:left="1080"/>
        <w:rPr>
          <w:rFonts w:eastAsia="Times New Roman" w:cstheme="minorHAnsi"/>
          <w:b/>
          <w:bCs/>
          <w:sz w:val="28"/>
          <w:szCs w:val="28"/>
        </w:rPr>
      </w:pPr>
      <w:r w:rsidRPr="00862A8F">
        <w:rPr>
          <w:rFonts w:eastAsia="Times New Roman" w:cstheme="minorHAnsi"/>
          <w:b/>
          <w:bCs/>
          <w:sz w:val="28"/>
          <w:szCs w:val="28"/>
        </w:rPr>
        <w:t xml:space="preserve">2) </w:t>
      </w:r>
      <w:r w:rsidR="005E3D84" w:rsidRPr="00862A8F">
        <w:rPr>
          <w:rFonts w:eastAsia="Times New Roman" w:cstheme="minorHAnsi"/>
          <w:b/>
          <w:bCs/>
          <w:sz w:val="28"/>
          <w:szCs w:val="28"/>
        </w:rPr>
        <w:t>Decrease infections related to poor sanitation</w:t>
      </w:r>
      <w:r w:rsidR="00B56E06" w:rsidRPr="00862A8F">
        <w:rPr>
          <w:rFonts w:eastAsia="Times New Roman" w:cstheme="minorHAnsi"/>
          <w:b/>
          <w:bCs/>
          <w:sz w:val="28"/>
          <w:szCs w:val="28"/>
        </w:rPr>
        <w:t xml:space="preserve"> and lack of vaccination</w:t>
      </w:r>
      <w:r w:rsidR="005E3D84" w:rsidRPr="00862A8F">
        <w:rPr>
          <w:rFonts w:eastAsia="Times New Roman" w:cstheme="minorHAnsi"/>
          <w:b/>
          <w:bCs/>
          <w:sz w:val="28"/>
          <w:szCs w:val="28"/>
        </w:rPr>
        <w:t xml:space="preserve"> among homeless</w:t>
      </w:r>
    </w:p>
    <w:p w14:paraId="4902F53C" w14:textId="2F7D49EA" w:rsidR="006F599D" w:rsidRPr="00862A8F" w:rsidRDefault="00C13C20" w:rsidP="00C13C20">
      <w:pPr>
        <w:numPr>
          <w:ilvl w:val="0"/>
          <w:numId w:val="3"/>
        </w:numPr>
        <w:rPr>
          <w:rFonts w:eastAsia="Times New Roman" w:cstheme="minorHAnsi"/>
          <w:b/>
          <w:bCs/>
          <w:sz w:val="28"/>
          <w:szCs w:val="28"/>
        </w:rPr>
      </w:pPr>
      <w:r w:rsidRPr="00862A8F">
        <w:rPr>
          <w:rFonts w:eastAsia="Times New Roman" w:cstheme="minorHAnsi"/>
          <w:b/>
          <w:bCs/>
          <w:sz w:val="28"/>
          <w:szCs w:val="28"/>
        </w:rPr>
        <w:t xml:space="preserve">Disease </w:t>
      </w:r>
      <w:r w:rsidR="006F599D" w:rsidRPr="00862A8F">
        <w:rPr>
          <w:rFonts w:eastAsia="Times New Roman" w:cstheme="minorHAnsi"/>
          <w:b/>
          <w:bCs/>
          <w:sz w:val="28"/>
          <w:szCs w:val="28"/>
        </w:rPr>
        <w:t>Me</w:t>
      </w:r>
      <w:r w:rsidR="00C56EBC" w:rsidRPr="00862A8F">
        <w:rPr>
          <w:rFonts w:eastAsia="Times New Roman" w:cstheme="minorHAnsi"/>
          <w:b/>
          <w:bCs/>
          <w:sz w:val="28"/>
          <w:szCs w:val="28"/>
        </w:rPr>
        <w:t>tric</w:t>
      </w:r>
      <w:r w:rsidR="006F599D" w:rsidRPr="00862A8F">
        <w:rPr>
          <w:rFonts w:eastAsia="Times New Roman" w:cstheme="minorHAnsi"/>
          <w:b/>
          <w:bCs/>
          <w:sz w:val="28"/>
          <w:szCs w:val="28"/>
        </w:rPr>
        <w:t>s</w:t>
      </w:r>
    </w:p>
    <w:p w14:paraId="3DD88FD3" w14:textId="795E7AE7" w:rsidR="00EB37AF" w:rsidRPr="00862A8F" w:rsidRDefault="008A491E" w:rsidP="00C13C20">
      <w:pPr>
        <w:numPr>
          <w:ilvl w:val="1"/>
          <w:numId w:val="3"/>
        </w:numPr>
        <w:rPr>
          <w:rFonts w:eastAsia="Times New Roman" w:cstheme="minorHAnsi"/>
          <w:sz w:val="28"/>
          <w:szCs w:val="28"/>
        </w:rPr>
      </w:pPr>
      <w:r w:rsidRPr="00862A8F">
        <w:rPr>
          <w:rFonts w:eastAsia="Times New Roman" w:cstheme="minorHAnsi"/>
          <w:sz w:val="28"/>
          <w:szCs w:val="28"/>
        </w:rPr>
        <w:t xml:space="preserve">County levels of rates of </w:t>
      </w:r>
      <w:r w:rsidR="00691A35" w:rsidRPr="00862A8F">
        <w:rPr>
          <w:rFonts w:eastAsia="Times New Roman" w:cstheme="minorHAnsi"/>
          <w:sz w:val="28"/>
          <w:szCs w:val="28"/>
        </w:rPr>
        <w:t>vaccine preventable diseases such as HAV and HBV</w:t>
      </w:r>
      <w:r w:rsidR="006F599D" w:rsidRPr="00862A8F">
        <w:rPr>
          <w:rFonts w:eastAsia="Times New Roman" w:cstheme="minorHAnsi"/>
          <w:sz w:val="28"/>
          <w:szCs w:val="28"/>
        </w:rPr>
        <w:t xml:space="preserve"> and various foodborne bacteria occurring in homeless </w:t>
      </w:r>
      <w:r w:rsidR="00DB43BF" w:rsidRPr="00862A8F">
        <w:rPr>
          <w:rFonts w:eastAsia="Times New Roman" w:cstheme="minorHAnsi"/>
          <w:sz w:val="28"/>
          <w:szCs w:val="28"/>
        </w:rPr>
        <w:t>(</w:t>
      </w:r>
      <w:r w:rsidR="006F599D" w:rsidRPr="00862A8F">
        <w:rPr>
          <w:rFonts w:eastAsia="Times New Roman" w:cstheme="minorHAnsi"/>
          <w:sz w:val="28"/>
          <w:szCs w:val="28"/>
        </w:rPr>
        <w:t>Orpheus</w:t>
      </w:r>
      <w:r w:rsidR="00931859" w:rsidRPr="00862A8F">
        <w:rPr>
          <w:rFonts w:eastAsia="Times New Roman" w:cstheme="minorHAnsi"/>
          <w:sz w:val="28"/>
          <w:szCs w:val="28"/>
        </w:rPr>
        <w:t>)</w:t>
      </w:r>
      <w:r w:rsidRPr="00862A8F">
        <w:rPr>
          <w:rFonts w:eastAsia="Times New Roman" w:cstheme="minorHAnsi"/>
          <w:sz w:val="28"/>
          <w:szCs w:val="28"/>
        </w:rPr>
        <w:t xml:space="preserve">; with proportion </w:t>
      </w:r>
      <w:r w:rsidR="00691A35" w:rsidRPr="00862A8F">
        <w:rPr>
          <w:rFonts w:eastAsia="Times New Roman" w:cstheme="minorHAnsi"/>
          <w:sz w:val="28"/>
          <w:szCs w:val="28"/>
        </w:rPr>
        <w:t xml:space="preserve">of cases </w:t>
      </w:r>
      <w:r w:rsidRPr="00862A8F">
        <w:rPr>
          <w:rFonts w:eastAsia="Times New Roman" w:cstheme="minorHAnsi"/>
          <w:sz w:val="28"/>
          <w:szCs w:val="28"/>
        </w:rPr>
        <w:t>occurring among homeless</w:t>
      </w:r>
      <w:r w:rsidR="0092430E" w:rsidRPr="00862A8F">
        <w:rPr>
          <w:rFonts w:eastAsia="Times New Roman" w:cstheme="minorHAnsi"/>
          <w:sz w:val="28"/>
          <w:szCs w:val="28"/>
        </w:rPr>
        <w:t>.</w:t>
      </w:r>
    </w:p>
    <w:p w14:paraId="400F385B" w14:textId="416EBB8F" w:rsidR="006F599D" w:rsidRPr="00862A8F" w:rsidRDefault="006F599D" w:rsidP="00C13C20">
      <w:pPr>
        <w:numPr>
          <w:ilvl w:val="0"/>
          <w:numId w:val="3"/>
        </w:numPr>
        <w:rPr>
          <w:rFonts w:eastAsia="Times New Roman" w:cstheme="minorHAnsi"/>
          <w:b/>
          <w:bCs/>
          <w:sz w:val="28"/>
          <w:szCs w:val="28"/>
        </w:rPr>
      </w:pPr>
      <w:r w:rsidRPr="00862A8F">
        <w:rPr>
          <w:rFonts w:eastAsia="Times New Roman" w:cstheme="minorHAnsi"/>
          <w:b/>
          <w:bCs/>
          <w:sz w:val="28"/>
          <w:szCs w:val="28"/>
        </w:rPr>
        <w:t xml:space="preserve">Process </w:t>
      </w:r>
      <w:r w:rsidR="00C13C20" w:rsidRPr="00862A8F">
        <w:rPr>
          <w:rFonts w:eastAsia="Times New Roman" w:cstheme="minorHAnsi"/>
          <w:b/>
          <w:bCs/>
          <w:sz w:val="28"/>
          <w:szCs w:val="28"/>
        </w:rPr>
        <w:t>Metrics</w:t>
      </w:r>
    </w:p>
    <w:p w14:paraId="7DF8FCA0" w14:textId="02F71B57" w:rsidR="00EC0BE4" w:rsidRPr="00862A8F" w:rsidRDefault="00EC0BE4" w:rsidP="00C13C20">
      <w:pPr>
        <w:numPr>
          <w:ilvl w:val="1"/>
          <w:numId w:val="3"/>
        </w:numPr>
        <w:rPr>
          <w:rFonts w:eastAsia="Times New Roman" w:cstheme="minorHAnsi"/>
          <w:sz w:val="28"/>
          <w:szCs w:val="28"/>
        </w:rPr>
      </w:pPr>
      <w:r w:rsidRPr="00862A8F">
        <w:rPr>
          <w:rFonts w:eastAsia="Times New Roman" w:cstheme="minorHAnsi"/>
          <w:sz w:val="28"/>
          <w:szCs w:val="28"/>
        </w:rPr>
        <w:t xml:space="preserve">County level of volume of supplies </w:t>
      </w:r>
      <w:r w:rsidR="005F5B27" w:rsidRPr="00862A8F">
        <w:rPr>
          <w:rFonts w:eastAsia="Times New Roman" w:cstheme="minorHAnsi"/>
          <w:sz w:val="28"/>
          <w:szCs w:val="28"/>
        </w:rPr>
        <w:t xml:space="preserve">dispensed </w:t>
      </w:r>
      <w:r w:rsidRPr="00862A8F">
        <w:rPr>
          <w:rFonts w:eastAsia="Times New Roman" w:cstheme="minorHAnsi"/>
          <w:sz w:val="28"/>
          <w:szCs w:val="28"/>
        </w:rPr>
        <w:t>(soap, disinfectant wipes, alcohol-based sanitizer); distance to public restrooms or availability of portable toilets to homeless camps, availability of handwashing station</w:t>
      </w:r>
      <w:r w:rsidR="007E6C20" w:rsidRPr="00862A8F">
        <w:rPr>
          <w:rFonts w:eastAsia="Times New Roman" w:cstheme="minorHAnsi"/>
          <w:sz w:val="28"/>
          <w:szCs w:val="28"/>
        </w:rPr>
        <w:t>s</w:t>
      </w:r>
      <w:r w:rsidR="00862A8F">
        <w:rPr>
          <w:rFonts w:eastAsia="Times New Roman" w:cstheme="minorHAnsi"/>
          <w:sz w:val="28"/>
          <w:szCs w:val="28"/>
        </w:rPr>
        <w:t xml:space="preserve">, </w:t>
      </w:r>
      <w:r w:rsidR="00862A8F" w:rsidRPr="00862A8F">
        <w:rPr>
          <w:rFonts w:eastAsia="Times New Roman" w:cstheme="minorHAnsi"/>
          <w:sz w:val="28"/>
          <w:szCs w:val="28"/>
        </w:rPr>
        <w:t>garbage disposal stations, and clean water</w:t>
      </w:r>
    </w:p>
    <w:p w14:paraId="2F3D1F9E" w14:textId="74CD9BC5" w:rsidR="006E1719" w:rsidRPr="00862A8F" w:rsidRDefault="00B91BC4" w:rsidP="00C13C20">
      <w:pPr>
        <w:numPr>
          <w:ilvl w:val="1"/>
          <w:numId w:val="3"/>
        </w:numPr>
        <w:rPr>
          <w:rFonts w:eastAsia="Times New Roman" w:cstheme="minorHAnsi"/>
          <w:sz w:val="28"/>
          <w:szCs w:val="28"/>
        </w:rPr>
      </w:pPr>
      <w:r w:rsidRPr="00862A8F">
        <w:rPr>
          <w:rFonts w:eastAsia="Times New Roman" w:cstheme="minorHAnsi"/>
          <w:sz w:val="28"/>
          <w:szCs w:val="28"/>
        </w:rPr>
        <w:lastRenderedPageBreak/>
        <w:t xml:space="preserve">Access to immunization services </w:t>
      </w:r>
    </w:p>
    <w:p w14:paraId="045A538B" w14:textId="7EA46C2D" w:rsidR="00B91BC4" w:rsidRPr="00862A8F" w:rsidRDefault="00DB1542" w:rsidP="00C13C20">
      <w:pPr>
        <w:numPr>
          <w:ilvl w:val="2"/>
          <w:numId w:val="3"/>
        </w:numPr>
        <w:rPr>
          <w:rFonts w:eastAsia="Times New Roman" w:cstheme="minorHAnsi"/>
          <w:sz w:val="28"/>
          <w:szCs w:val="28"/>
        </w:rPr>
      </w:pPr>
      <w:r w:rsidRPr="00862A8F">
        <w:rPr>
          <w:rFonts w:eastAsia="Times New Roman" w:cstheme="minorHAnsi"/>
          <w:sz w:val="28"/>
          <w:szCs w:val="28"/>
        </w:rPr>
        <w:t>Capacity of LPHA or partners to provide Hepatitis A and Hepatitis B vaccination services in association with LPHA hygiene programs</w:t>
      </w:r>
    </w:p>
    <w:p w14:paraId="04D6FF0D" w14:textId="7DAAB422" w:rsidR="00DB1542" w:rsidRPr="00862A8F" w:rsidRDefault="00DB1542" w:rsidP="00C13C20">
      <w:pPr>
        <w:numPr>
          <w:ilvl w:val="2"/>
          <w:numId w:val="3"/>
        </w:numPr>
        <w:rPr>
          <w:rFonts w:eastAsia="Times New Roman" w:cstheme="minorHAnsi"/>
          <w:sz w:val="28"/>
          <w:szCs w:val="28"/>
        </w:rPr>
      </w:pPr>
      <w:r w:rsidRPr="00862A8F">
        <w:rPr>
          <w:rFonts w:eastAsia="Times New Roman" w:cstheme="minorHAnsi"/>
          <w:sz w:val="28"/>
          <w:szCs w:val="28"/>
        </w:rPr>
        <w:t>Number of Hepatitis A and Hepatitis B vaccines administered in association with LPHA hygiene programs</w:t>
      </w:r>
      <w:r w:rsidR="007763A4" w:rsidRPr="00862A8F">
        <w:rPr>
          <w:rFonts w:eastAsia="Times New Roman" w:cstheme="minorHAnsi"/>
          <w:sz w:val="28"/>
          <w:szCs w:val="28"/>
        </w:rPr>
        <w:t xml:space="preserve"> (ALERT IIS)</w:t>
      </w:r>
    </w:p>
    <w:p w14:paraId="2A8CF872" w14:textId="3F535F02" w:rsidR="00C13C20" w:rsidRPr="00862A8F" w:rsidRDefault="00C13C20" w:rsidP="00C13C20">
      <w:pPr>
        <w:numPr>
          <w:ilvl w:val="0"/>
          <w:numId w:val="3"/>
        </w:numPr>
        <w:rPr>
          <w:rFonts w:eastAsia="Times New Roman" w:cstheme="minorHAnsi"/>
          <w:sz w:val="28"/>
          <w:szCs w:val="28"/>
        </w:rPr>
      </w:pPr>
      <w:r w:rsidRPr="00862A8F">
        <w:rPr>
          <w:rFonts w:eastAsia="Times New Roman" w:cstheme="minorHAnsi"/>
          <w:sz w:val="28"/>
          <w:szCs w:val="28"/>
        </w:rPr>
        <w:t>Rationale for Metric</w:t>
      </w:r>
    </w:p>
    <w:p w14:paraId="7C70A584" w14:textId="3886B921" w:rsidR="00C13C20" w:rsidRPr="00862A8F" w:rsidRDefault="00C13C20" w:rsidP="00C13C20">
      <w:pPr>
        <w:numPr>
          <w:ilvl w:val="1"/>
          <w:numId w:val="3"/>
        </w:numPr>
        <w:rPr>
          <w:rFonts w:eastAsia="Times New Roman" w:cstheme="minorHAnsi"/>
          <w:sz w:val="28"/>
          <w:szCs w:val="28"/>
        </w:rPr>
      </w:pPr>
      <w:r w:rsidRPr="00862A8F">
        <w:rPr>
          <w:rFonts w:eastAsia="Times New Roman" w:cstheme="minorHAnsi"/>
          <w:sz w:val="28"/>
          <w:szCs w:val="28"/>
        </w:rPr>
        <w:t>Large outbreaks of HAV across the nation since 2017 have occurred in homeless populations</w:t>
      </w:r>
    </w:p>
    <w:p w14:paraId="2378EBB3" w14:textId="38EC5FA1" w:rsidR="00C13C20" w:rsidRPr="00862A8F" w:rsidRDefault="00C13C20" w:rsidP="00C13C20">
      <w:pPr>
        <w:numPr>
          <w:ilvl w:val="1"/>
          <w:numId w:val="3"/>
        </w:numPr>
        <w:rPr>
          <w:rFonts w:eastAsia="Times New Roman" w:cstheme="minorHAnsi"/>
          <w:sz w:val="28"/>
          <w:szCs w:val="28"/>
        </w:rPr>
      </w:pPr>
      <w:r w:rsidRPr="00862A8F">
        <w:rPr>
          <w:rFonts w:eastAsia="Times New Roman" w:cstheme="minorHAnsi"/>
          <w:sz w:val="28"/>
          <w:szCs w:val="28"/>
        </w:rPr>
        <w:t>Since ACDP began collecting data on housing status for many reportable diseases in 20</w:t>
      </w:r>
      <w:r w:rsidR="004E38DD" w:rsidRPr="00862A8F">
        <w:rPr>
          <w:rFonts w:eastAsia="Times New Roman" w:cstheme="minorHAnsi"/>
          <w:sz w:val="28"/>
          <w:szCs w:val="28"/>
        </w:rPr>
        <w:t>1</w:t>
      </w:r>
      <w:r w:rsidR="00463503" w:rsidRPr="00862A8F">
        <w:rPr>
          <w:rFonts w:eastAsia="Times New Roman" w:cstheme="minorHAnsi"/>
          <w:sz w:val="28"/>
          <w:szCs w:val="28"/>
        </w:rPr>
        <w:t>9</w:t>
      </w:r>
      <w:r w:rsidRPr="00862A8F">
        <w:rPr>
          <w:rFonts w:eastAsia="Times New Roman" w:cstheme="minorHAnsi"/>
          <w:sz w:val="28"/>
          <w:szCs w:val="28"/>
        </w:rPr>
        <w:t xml:space="preserve">, </w:t>
      </w:r>
      <w:r w:rsidR="0047773D" w:rsidRPr="00862A8F">
        <w:rPr>
          <w:rFonts w:eastAsia="Times New Roman" w:cstheme="minorHAnsi"/>
          <w:sz w:val="28"/>
          <w:szCs w:val="28"/>
        </w:rPr>
        <w:t>homelessness has</w:t>
      </w:r>
      <w:r w:rsidR="009F7972" w:rsidRPr="00862A8F">
        <w:rPr>
          <w:rFonts w:eastAsia="Times New Roman" w:cstheme="minorHAnsi"/>
          <w:sz w:val="28"/>
          <w:szCs w:val="28"/>
        </w:rPr>
        <w:t xml:space="preserve"> commonly </w:t>
      </w:r>
      <w:r w:rsidR="0047773D" w:rsidRPr="00862A8F">
        <w:rPr>
          <w:rFonts w:eastAsia="Times New Roman" w:cstheme="minorHAnsi"/>
          <w:sz w:val="28"/>
          <w:szCs w:val="28"/>
        </w:rPr>
        <w:t xml:space="preserve">been </w:t>
      </w:r>
      <w:r w:rsidR="009F7972" w:rsidRPr="00862A8F">
        <w:rPr>
          <w:rFonts w:eastAsia="Times New Roman" w:cstheme="minorHAnsi"/>
          <w:sz w:val="28"/>
          <w:szCs w:val="28"/>
        </w:rPr>
        <w:t xml:space="preserve">identified </w:t>
      </w:r>
      <w:r w:rsidR="003606A5">
        <w:rPr>
          <w:rFonts w:eastAsia="Times New Roman" w:cstheme="minorHAnsi"/>
          <w:sz w:val="28"/>
          <w:szCs w:val="28"/>
        </w:rPr>
        <w:t xml:space="preserve">among cases of </w:t>
      </w:r>
      <w:r w:rsidR="0047773D" w:rsidRPr="00862A8F">
        <w:rPr>
          <w:rFonts w:eastAsia="Times New Roman" w:cstheme="minorHAnsi"/>
          <w:sz w:val="28"/>
          <w:szCs w:val="28"/>
        </w:rPr>
        <w:t>HAV</w:t>
      </w:r>
      <w:r w:rsidR="0095442C">
        <w:rPr>
          <w:rFonts w:eastAsia="Times New Roman" w:cstheme="minorHAnsi"/>
          <w:sz w:val="28"/>
          <w:szCs w:val="28"/>
        </w:rPr>
        <w:t>, HBV,</w:t>
      </w:r>
      <w:r w:rsidR="0047773D" w:rsidRPr="00862A8F">
        <w:rPr>
          <w:rFonts w:eastAsia="Times New Roman" w:cstheme="minorHAnsi"/>
          <w:sz w:val="28"/>
          <w:szCs w:val="28"/>
        </w:rPr>
        <w:t xml:space="preserve"> HCV</w:t>
      </w:r>
      <w:r w:rsidR="009F7972" w:rsidRPr="00862A8F">
        <w:rPr>
          <w:rFonts w:eastAsia="Times New Roman" w:cstheme="minorHAnsi"/>
          <w:sz w:val="28"/>
          <w:szCs w:val="28"/>
        </w:rPr>
        <w:t xml:space="preserve">, and </w:t>
      </w:r>
      <w:r w:rsidR="003606A5">
        <w:rPr>
          <w:rFonts w:eastAsia="Times New Roman" w:cstheme="minorHAnsi"/>
          <w:sz w:val="28"/>
          <w:szCs w:val="28"/>
        </w:rPr>
        <w:t xml:space="preserve">Shigella </w:t>
      </w:r>
    </w:p>
    <w:p w14:paraId="22CBDE80" w14:textId="3B11BDFA" w:rsidR="0047773D" w:rsidRPr="00862A8F" w:rsidRDefault="0047773D" w:rsidP="00C13C20">
      <w:pPr>
        <w:numPr>
          <w:ilvl w:val="1"/>
          <w:numId w:val="3"/>
        </w:numPr>
        <w:rPr>
          <w:rFonts w:eastAsia="Times New Roman" w:cstheme="minorHAnsi"/>
          <w:sz w:val="28"/>
          <w:szCs w:val="28"/>
        </w:rPr>
      </w:pPr>
      <w:r w:rsidRPr="00862A8F">
        <w:rPr>
          <w:rFonts w:eastAsia="Times New Roman" w:cstheme="minorHAnsi"/>
          <w:sz w:val="28"/>
          <w:szCs w:val="28"/>
        </w:rPr>
        <w:t>Since 2015, ACDP has investigated one cluster of HAV and three outbreaks of Shigella</w:t>
      </w:r>
      <w:r w:rsidR="009847C2" w:rsidRPr="00862A8F">
        <w:rPr>
          <w:rFonts w:eastAsia="Times New Roman" w:cstheme="minorHAnsi"/>
          <w:sz w:val="28"/>
          <w:szCs w:val="28"/>
        </w:rPr>
        <w:t xml:space="preserve"> in the homeless</w:t>
      </w:r>
    </w:p>
    <w:p w14:paraId="42E87B97" w14:textId="77777777" w:rsidR="00DB43BF" w:rsidRPr="00862A8F" w:rsidRDefault="007763A4" w:rsidP="00C13C20">
      <w:pPr>
        <w:numPr>
          <w:ilvl w:val="1"/>
          <w:numId w:val="3"/>
        </w:numPr>
        <w:rPr>
          <w:rFonts w:eastAsia="Times New Roman" w:cstheme="minorHAnsi"/>
          <w:sz w:val="28"/>
          <w:szCs w:val="28"/>
        </w:rPr>
      </w:pPr>
      <w:r w:rsidRPr="00862A8F">
        <w:rPr>
          <w:rFonts w:eastAsia="Times New Roman" w:cstheme="minorHAnsi"/>
          <w:sz w:val="28"/>
          <w:szCs w:val="28"/>
        </w:rPr>
        <w:t>This metric aligns with</w:t>
      </w:r>
      <w:r w:rsidR="00DB43BF" w:rsidRPr="00862A8F">
        <w:rPr>
          <w:rFonts w:eastAsia="Times New Roman" w:cstheme="minorHAnsi"/>
          <w:sz w:val="28"/>
          <w:szCs w:val="28"/>
        </w:rPr>
        <w:t>:</w:t>
      </w:r>
    </w:p>
    <w:p w14:paraId="2716DF16" w14:textId="1E5960FC" w:rsidR="00DB43BF" w:rsidRPr="00862A8F" w:rsidRDefault="007763A4" w:rsidP="00DB43BF">
      <w:pPr>
        <w:numPr>
          <w:ilvl w:val="2"/>
          <w:numId w:val="3"/>
        </w:numPr>
        <w:rPr>
          <w:rFonts w:eastAsia="Times New Roman" w:cstheme="minorHAnsi"/>
          <w:sz w:val="28"/>
          <w:szCs w:val="28"/>
        </w:rPr>
      </w:pPr>
      <w:r w:rsidRPr="00862A8F">
        <w:rPr>
          <w:rFonts w:eastAsia="Times New Roman" w:cstheme="minorHAnsi"/>
          <w:sz w:val="28"/>
          <w:szCs w:val="28"/>
        </w:rPr>
        <w:t xml:space="preserve">Healthy People 2030 goals to reduce infections caused by Salmonella and </w:t>
      </w:r>
      <w:r w:rsidR="00DF7BBE" w:rsidRPr="00862A8F">
        <w:rPr>
          <w:rFonts w:eastAsia="Times New Roman" w:cstheme="minorHAnsi"/>
          <w:sz w:val="28"/>
          <w:szCs w:val="28"/>
        </w:rPr>
        <w:t xml:space="preserve">Shiga toxin-producing </w:t>
      </w:r>
      <w:r w:rsidR="00DF7BBE" w:rsidRPr="00862A8F">
        <w:rPr>
          <w:rFonts w:eastAsia="Times New Roman" w:cstheme="minorHAnsi"/>
          <w:i/>
          <w:iCs/>
          <w:sz w:val="28"/>
          <w:szCs w:val="28"/>
        </w:rPr>
        <w:t>E. coli</w:t>
      </w:r>
      <w:r w:rsidR="00AD14AA" w:rsidRPr="00862A8F">
        <w:rPr>
          <w:rFonts w:eastAsia="Times New Roman" w:cstheme="minorHAnsi"/>
          <w:sz w:val="28"/>
          <w:szCs w:val="28"/>
        </w:rPr>
        <w:t xml:space="preserve"> (STEC)</w:t>
      </w:r>
      <w:r w:rsidR="00DF7BBE" w:rsidRPr="00862A8F">
        <w:rPr>
          <w:rFonts w:eastAsia="Times New Roman" w:cstheme="minorHAnsi"/>
          <w:sz w:val="28"/>
          <w:szCs w:val="28"/>
        </w:rPr>
        <w:t xml:space="preserve"> infections</w:t>
      </w:r>
      <w:r w:rsidR="00DB43BF" w:rsidRPr="00862A8F">
        <w:rPr>
          <w:rFonts w:eastAsia="Times New Roman" w:cstheme="minorHAnsi"/>
          <w:sz w:val="28"/>
          <w:szCs w:val="28"/>
        </w:rPr>
        <w:t>;</w:t>
      </w:r>
    </w:p>
    <w:p w14:paraId="1E558394" w14:textId="5150FCE1" w:rsidR="007763A4" w:rsidRPr="00862A8F" w:rsidRDefault="00DF7BBE" w:rsidP="00DB43BF">
      <w:pPr>
        <w:numPr>
          <w:ilvl w:val="2"/>
          <w:numId w:val="3"/>
        </w:numPr>
        <w:rPr>
          <w:rFonts w:eastAsia="Times New Roman" w:cstheme="minorHAnsi"/>
          <w:sz w:val="28"/>
          <w:szCs w:val="28"/>
        </w:rPr>
      </w:pPr>
      <w:r w:rsidRPr="00862A8F">
        <w:rPr>
          <w:rFonts w:eastAsia="Times New Roman" w:cstheme="minorHAnsi"/>
          <w:sz w:val="28"/>
          <w:szCs w:val="28"/>
        </w:rPr>
        <w:t xml:space="preserve">HP 2030 </w:t>
      </w:r>
      <w:r w:rsidR="00DB43BF" w:rsidRPr="00862A8F">
        <w:rPr>
          <w:rFonts w:eastAsia="Times New Roman" w:cstheme="minorHAnsi"/>
          <w:sz w:val="28"/>
          <w:szCs w:val="28"/>
        </w:rPr>
        <w:t xml:space="preserve">immunization </w:t>
      </w:r>
      <w:r w:rsidRPr="00862A8F">
        <w:rPr>
          <w:rFonts w:eastAsia="Times New Roman" w:cstheme="minorHAnsi"/>
          <w:sz w:val="28"/>
          <w:szCs w:val="28"/>
        </w:rPr>
        <w:t xml:space="preserve">goals </w:t>
      </w:r>
      <w:r w:rsidR="00DB43BF" w:rsidRPr="00862A8F">
        <w:rPr>
          <w:rFonts w:eastAsia="Times New Roman" w:cstheme="minorHAnsi"/>
          <w:sz w:val="28"/>
          <w:szCs w:val="28"/>
        </w:rPr>
        <w:t xml:space="preserve">to </w:t>
      </w:r>
      <w:r w:rsidRPr="00862A8F">
        <w:rPr>
          <w:rFonts w:eastAsia="Times New Roman" w:cstheme="minorHAnsi"/>
          <w:sz w:val="28"/>
          <w:szCs w:val="28"/>
        </w:rPr>
        <w:t xml:space="preserve">increase the </w:t>
      </w:r>
      <w:hyperlink r:id="rId18" w:history="1">
        <w:r w:rsidRPr="00862A8F">
          <w:rPr>
            <w:rStyle w:val="Hyperlink"/>
            <w:rFonts w:eastAsia="Times New Roman" w:cstheme="minorHAnsi"/>
            <w:sz w:val="28"/>
            <w:szCs w:val="28"/>
          </w:rPr>
          <w:t>proportion of people who get the flu vaccine</w:t>
        </w:r>
      </w:hyperlink>
      <w:r w:rsidRPr="00862A8F">
        <w:rPr>
          <w:rFonts w:eastAsia="Times New Roman" w:cstheme="minorHAnsi"/>
          <w:sz w:val="28"/>
          <w:szCs w:val="28"/>
        </w:rPr>
        <w:t xml:space="preserve"> every year, the </w:t>
      </w:r>
      <w:hyperlink r:id="rId19" w:history="1">
        <w:r w:rsidRPr="00862A8F">
          <w:rPr>
            <w:rStyle w:val="Hyperlink"/>
            <w:rFonts w:eastAsia="Times New Roman" w:cstheme="minorHAnsi"/>
            <w:sz w:val="28"/>
            <w:szCs w:val="28"/>
          </w:rPr>
          <w:t>proportion of adults age 19</w:t>
        </w:r>
      </w:hyperlink>
      <w:r w:rsidRPr="00862A8F">
        <w:rPr>
          <w:rFonts w:eastAsia="Times New Roman" w:cstheme="minorHAnsi"/>
          <w:sz w:val="28"/>
          <w:szCs w:val="28"/>
        </w:rPr>
        <w:t xml:space="preserve"> years and older who get recommended vaccines</w:t>
      </w:r>
    </w:p>
    <w:p w14:paraId="5EF3AB1D" w14:textId="09A9ED67" w:rsidR="00A261A9" w:rsidRPr="00862A8F" w:rsidRDefault="00A261A9" w:rsidP="00DB43BF">
      <w:pPr>
        <w:numPr>
          <w:ilvl w:val="2"/>
          <w:numId w:val="3"/>
        </w:numPr>
        <w:rPr>
          <w:rFonts w:eastAsia="Times New Roman" w:cstheme="minorHAnsi"/>
          <w:sz w:val="28"/>
          <w:szCs w:val="28"/>
        </w:rPr>
      </w:pPr>
      <w:r w:rsidRPr="00862A8F">
        <w:rPr>
          <w:rFonts w:eastAsia="Times New Roman" w:cstheme="minorHAnsi"/>
          <w:sz w:val="28"/>
          <w:szCs w:val="28"/>
        </w:rPr>
        <w:t xml:space="preserve">Regional Health Equity Coalitions (RHECs) </w:t>
      </w:r>
      <w:r w:rsidR="009847C2" w:rsidRPr="00862A8F">
        <w:rPr>
          <w:rFonts w:eastAsia="Times New Roman" w:cstheme="minorHAnsi"/>
          <w:sz w:val="28"/>
          <w:szCs w:val="28"/>
        </w:rPr>
        <w:t xml:space="preserve">goals that </w:t>
      </w:r>
      <w:r w:rsidRPr="00862A8F">
        <w:rPr>
          <w:rFonts w:eastAsia="Times New Roman" w:cstheme="minorHAnsi"/>
          <w:sz w:val="28"/>
          <w:szCs w:val="28"/>
        </w:rPr>
        <w:t xml:space="preserve">prioritize underserved communities </w:t>
      </w:r>
    </w:p>
    <w:p w14:paraId="777ED737" w14:textId="77777777" w:rsidR="00803B42" w:rsidRPr="00862A8F" w:rsidRDefault="00803B42" w:rsidP="00803B42">
      <w:pPr>
        <w:ind w:left="3960"/>
        <w:rPr>
          <w:rFonts w:eastAsia="Times New Roman" w:cstheme="minorHAnsi"/>
          <w:sz w:val="28"/>
          <w:szCs w:val="28"/>
        </w:rPr>
      </w:pPr>
    </w:p>
    <w:p w14:paraId="05ABE8C1" w14:textId="16C76016" w:rsidR="007E6C20" w:rsidRPr="00862A8F" w:rsidRDefault="00E07D0D" w:rsidP="00916B0E">
      <w:pPr>
        <w:ind w:left="1080"/>
        <w:rPr>
          <w:rFonts w:eastAsia="Times New Roman" w:cstheme="minorHAnsi"/>
          <w:sz w:val="28"/>
          <w:szCs w:val="28"/>
        </w:rPr>
      </w:pPr>
      <w:r w:rsidRPr="00862A8F">
        <w:rPr>
          <w:rFonts w:eastAsia="Times New Roman" w:cstheme="minorHAnsi"/>
          <w:sz w:val="28"/>
          <w:szCs w:val="28"/>
        </w:rPr>
        <w:t xml:space="preserve">3) </w:t>
      </w:r>
      <w:r w:rsidR="005E3D84" w:rsidRPr="00862A8F">
        <w:rPr>
          <w:rFonts w:eastAsia="Times New Roman" w:cstheme="minorHAnsi"/>
          <w:sz w:val="28"/>
          <w:szCs w:val="28"/>
        </w:rPr>
        <w:t xml:space="preserve">Increase </w:t>
      </w:r>
      <w:r w:rsidR="000807E9" w:rsidRPr="00862A8F">
        <w:rPr>
          <w:rFonts w:eastAsia="Times New Roman" w:cstheme="minorHAnsi"/>
          <w:sz w:val="28"/>
          <w:szCs w:val="28"/>
        </w:rPr>
        <w:t>cultural competence</w:t>
      </w:r>
      <w:r w:rsidR="005E3D84" w:rsidRPr="00862A8F">
        <w:rPr>
          <w:rFonts w:eastAsia="Times New Roman" w:cstheme="minorHAnsi"/>
          <w:sz w:val="28"/>
          <w:szCs w:val="28"/>
        </w:rPr>
        <w:t xml:space="preserve"> </w:t>
      </w:r>
      <w:r w:rsidR="000807E9" w:rsidRPr="00862A8F">
        <w:rPr>
          <w:rFonts w:eastAsia="Times New Roman" w:cstheme="minorHAnsi"/>
          <w:sz w:val="28"/>
          <w:szCs w:val="28"/>
        </w:rPr>
        <w:t xml:space="preserve">and level of </w:t>
      </w:r>
      <w:r w:rsidR="005E3D84" w:rsidRPr="00862A8F">
        <w:rPr>
          <w:rFonts w:eastAsia="Times New Roman" w:cstheme="minorHAnsi"/>
          <w:sz w:val="28"/>
          <w:szCs w:val="28"/>
        </w:rPr>
        <w:t>community engagement</w:t>
      </w:r>
      <w:r w:rsidR="000807E9" w:rsidRPr="00862A8F">
        <w:rPr>
          <w:rFonts w:eastAsia="Times New Roman" w:cstheme="minorHAnsi"/>
          <w:sz w:val="28"/>
          <w:szCs w:val="28"/>
        </w:rPr>
        <w:t>/outreach</w:t>
      </w:r>
      <w:r w:rsidR="005E3D84" w:rsidRPr="00862A8F">
        <w:rPr>
          <w:rFonts w:eastAsia="Times New Roman" w:cstheme="minorHAnsi"/>
          <w:sz w:val="28"/>
          <w:szCs w:val="28"/>
        </w:rPr>
        <w:t xml:space="preserve"> </w:t>
      </w:r>
      <w:r w:rsidR="000807E9" w:rsidRPr="00862A8F">
        <w:rPr>
          <w:rFonts w:eastAsia="Times New Roman" w:cstheme="minorHAnsi"/>
          <w:sz w:val="28"/>
          <w:szCs w:val="28"/>
        </w:rPr>
        <w:t>that LPHAs have with marginalized communities (such as BIPOC populations, immigrants, refugees</w:t>
      </w:r>
      <w:r w:rsidR="004724A6" w:rsidRPr="00862A8F">
        <w:rPr>
          <w:rFonts w:eastAsia="Times New Roman" w:cstheme="minorHAnsi"/>
          <w:sz w:val="28"/>
          <w:szCs w:val="28"/>
        </w:rPr>
        <w:t xml:space="preserve">, migrant and seasonal </w:t>
      </w:r>
      <w:r w:rsidR="004724A6" w:rsidRPr="00862A8F">
        <w:rPr>
          <w:rFonts w:eastAsia="Times New Roman" w:cstheme="minorHAnsi"/>
          <w:sz w:val="28"/>
          <w:szCs w:val="28"/>
        </w:rPr>
        <w:lastRenderedPageBreak/>
        <w:t>farmworkers</w:t>
      </w:r>
      <w:r w:rsidR="000807E9" w:rsidRPr="00862A8F">
        <w:rPr>
          <w:rFonts w:eastAsia="Times New Roman" w:cstheme="minorHAnsi"/>
          <w:sz w:val="28"/>
          <w:szCs w:val="28"/>
        </w:rPr>
        <w:t xml:space="preserve">) to </w:t>
      </w:r>
      <w:r w:rsidR="009D04A7" w:rsidRPr="00862A8F">
        <w:rPr>
          <w:rFonts w:eastAsia="Times New Roman" w:cstheme="minorHAnsi"/>
          <w:sz w:val="28"/>
          <w:szCs w:val="28"/>
        </w:rPr>
        <w:t xml:space="preserve">improve </w:t>
      </w:r>
      <w:r w:rsidR="000807E9" w:rsidRPr="00862A8F">
        <w:rPr>
          <w:rFonts w:eastAsia="Times New Roman" w:cstheme="minorHAnsi"/>
          <w:sz w:val="28"/>
          <w:szCs w:val="28"/>
        </w:rPr>
        <w:t>prevent</w:t>
      </w:r>
      <w:r w:rsidR="009D04A7" w:rsidRPr="00862A8F">
        <w:rPr>
          <w:rFonts w:eastAsia="Times New Roman" w:cstheme="minorHAnsi"/>
          <w:sz w:val="28"/>
          <w:szCs w:val="28"/>
        </w:rPr>
        <w:t>ion</w:t>
      </w:r>
      <w:r w:rsidR="000807E9" w:rsidRPr="00862A8F">
        <w:rPr>
          <w:rFonts w:eastAsia="Times New Roman" w:cstheme="minorHAnsi"/>
          <w:sz w:val="28"/>
          <w:szCs w:val="28"/>
        </w:rPr>
        <w:t xml:space="preserve"> and control </w:t>
      </w:r>
      <w:r w:rsidR="009D04A7" w:rsidRPr="00862A8F">
        <w:rPr>
          <w:rFonts w:eastAsia="Times New Roman" w:cstheme="minorHAnsi"/>
          <w:sz w:val="28"/>
          <w:szCs w:val="28"/>
        </w:rPr>
        <w:t xml:space="preserve">of </w:t>
      </w:r>
      <w:r w:rsidR="00F971B4" w:rsidRPr="00862A8F">
        <w:rPr>
          <w:rFonts w:eastAsia="Times New Roman" w:cstheme="minorHAnsi"/>
          <w:sz w:val="28"/>
          <w:szCs w:val="28"/>
        </w:rPr>
        <w:t>vaccine preventable diseases</w:t>
      </w:r>
      <w:r w:rsidR="005C1450" w:rsidRPr="00862A8F">
        <w:rPr>
          <w:rFonts w:eastAsia="Times New Roman" w:cstheme="minorHAnsi"/>
          <w:sz w:val="28"/>
          <w:szCs w:val="28"/>
        </w:rPr>
        <w:t>, particularly when associated with vaccine hesitancy</w:t>
      </w:r>
    </w:p>
    <w:p w14:paraId="6AE927B8" w14:textId="5B6C1EBE" w:rsidR="00916B0E" w:rsidRPr="00862A8F" w:rsidRDefault="00463503" w:rsidP="00463503">
      <w:pPr>
        <w:numPr>
          <w:ilvl w:val="0"/>
          <w:numId w:val="3"/>
        </w:numPr>
        <w:rPr>
          <w:rFonts w:eastAsia="Times New Roman" w:cstheme="minorHAnsi"/>
          <w:b/>
          <w:bCs/>
          <w:sz w:val="28"/>
          <w:szCs w:val="28"/>
        </w:rPr>
      </w:pPr>
      <w:r w:rsidRPr="00862A8F">
        <w:rPr>
          <w:rFonts w:eastAsia="Times New Roman" w:cstheme="minorHAnsi"/>
          <w:b/>
          <w:bCs/>
          <w:sz w:val="28"/>
          <w:szCs w:val="28"/>
        </w:rPr>
        <w:t xml:space="preserve">Disease </w:t>
      </w:r>
      <w:r w:rsidR="00916B0E" w:rsidRPr="00862A8F">
        <w:rPr>
          <w:rFonts w:eastAsia="Times New Roman" w:cstheme="minorHAnsi"/>
          <w:b/>
          <w:bCs/>
          <w:sz w:val="28"/>
          <w:szCs w:val="28"/>
        </w:rPr>
        <w:t>Metrics</w:t>
      </w:r>
    </w:p>
    <w:p w14:paraId="35C38826" w14:textId="388953BC" w:rsidR="00F971B4" w:rsidRPr="00862A8F" w:rsidRDefault="00916B0E" w:rsidP="00F971B4">
      <w:pPr>
        <w:pStyle w:val="ListParagraph"/>
        <w:numPr>
          <w:ilvl w:val="2"/>
          <w:numId w:val="3"/>
        </w:numPr>
        <w:rPr>
          <w:rFonts w:asciiTheme="minorHAnsi" w:eastAsia="Times New Roman" w:hAnsiTheme="minorHAnsi" w:cstheme="minorHAnsi"/>
          <w:sz w:val="28"/>
          <w:szCs w:val="28"/>
        </w:rPr>
      </w:pPr>
      <w:r w:rsidRPr="00862A8F">
        <w:rPr>
          <w:rFonts w:asciiTheme="minorHAnsi" w:eastAsia="Times New Roman" w:hAnsiTheme="minorHAnsi" w:cstheme="minorHAnsi"/>
          <w:sz w:val="28"/>
          <w:szCs w:val="28"/>
        </w:rPr>
        <w:t xml:space="preserve">Rates </w:t>
      </w:r>
      <w:r w:rsidR="00F971B4" w:rsidRPr="00862A8F">
        <w:rPr>
          <w:rFonts w:asciiTheme="minorHAnsi" w:eastAsia="Times New Roman" w:hAnsiTheme="minorHAnsi" w:cstheme="minorHAnsi"/>
          <w:sz w:val="28"/>
          <w:szCs w:val="28"/>
        </w:rPr>
        <w:t xml:space="preserve">of </w:t>
      </w:r>
      <w:r w:rsidR="000B5F6B" w:rsidRPr="00862A8F">
        <w:rPr>
          <w:rFonts w:asciiTheme="minorHAnsi" w:eastAsia="Times New Roman" w:hAnsiTheme="minorHAnsi" w:cstheme="minorHAnsi"/>
          <w:sz w:val="28"/>
          <w:szCs w:val="28"/>
        </w:rPr>
        <w:t>vaccine-preventable</w:t>
      </w:r>
      <w:r w:rsidR="00F971B4" w:rsidRPr="00862A8F">
        <w:rPr>
          <w:rFonts w:asciiTheme="minorHAnsi" w:eastAsia="Times New Roman" w:hAnsiTheme="minorHAnsi" w:cstheme="minorHAnsi"/>
          <w:sz w:val="28"/>
          <w:szCs w:val="28"/>
        </w:rPr>
        <w:t xml:space="preserve"> disease</w:t>
      </w:r>
      <w:r w:rsidR="000B5F6B" w:rsidRPr="00862A8F">
        <w:rPr>
          <w:rFonts w:asciiTheme="minorHAnsi" w:eastAsia="Times New Roman" w:hAnsiTheme="minorHAnsi" w:cstheme="minorHAnsi"/>
          <w:sz w:val="28"/>
          <w:szCs w:val="28"/>
        </w:rPr>
        <w:t>s (focus on acute hep A and B, pertussis, measles, mumps) stratified by race</w:t>
      </w:r>
      <w:r w:rsidR="00931859" w:rsidRPr="00862A8F">
        <w:rPr>
          <w:rFonts w:asciiTheme="minorHAnsi" w:eastAsia="Times New Roman" w:hAnsiTheme="minorHAnsi" w:cstheme="minorHAnsi"/>
          <w:sz w:val="28"/>
          <w:szCs w:val="28"/>
        </w:rPr>
        <w:t xml:space="preserve"> (Orpheus)</w:t>
      </w:r>
    </w:p>
    <w:p w14:paraId="075E28CB" w14:textId="77777777" w:rsidR="00463503" w:rsidRPr="00862A8F" w:rsidRDefault="00463503" w:rsidP="00463503">
      <w:pPr>
        <w:pStyle w:val="ListParagraph"/>
        <w:ind w:left="3240"/>
        <w:rPr>
          <w:rFonts w:asciiTheme="minorHAnsi" w:eastAsia="Times New Roman" w:hAnsiTheme="minorHAnsi" w:cstheme="minorHAnsi"/>
          <w:sz w:val="28"/>
          <w:szCs w:val="28"/>
        </w:rPr>
      </w:pPr>
    </w:p>
    <w:p w14:paraId="1D90585B" w14:textId="0FFB58C6" w:rsidR="007E6C20" w:rsidRPr="00862A8F" w:rsidRDefault="007E6C20" w:rsidP="00463503">
      <w:pPr>
        <w:numPr>
          <w:ilvl w:val="0"/>
          <w:numId w:val="3"/>
        </w:numPr>
        <w:rPr>
          <w:rFonts w:eastAsia="Times New Roman" w:cstheme="minorHAnsi"/>
          <w:b/>
          <w:bCs/>
          <w:sz w:val="28"/>
          <w:szCs w:val="28"/>
        </w:rPr>
      </w:pPr>
      <w:r w:rsidRPr="00862A8F">
        <w:rPr>
          <w:rFonts w:eastAsia="Times New Roman" w:cstheme="minorHAnsi"/>
          <w:b/>
          <w:bCs/>
          <w:sz w:val="28"/>
          <w:szCs w:val="28"/>
        </w:rPr>
        <w:t xml:space="preserve">Process </w:t>
      </w:r>
      <w:r w:rsidR="00463503" w:rsidRPr="00862A8F">
        <w:rPr>
          <w:rFonts w:eastAsia="Times New Roman" w:cstheme="minorHAnsi"/>
          <w:b/>
          <w:bCs/>
          <w:sz w:val="28"/>
          <w:szCs w:val="28"/>
        </w:rPr>
        <w:t>Metrics</w:t>
      </w:r>
    </w:p>
    <w:p w14:paraId="2B69FF78" w14:textId="77777777" w:rsidR="00171790" w:rsidRPr="00862A8F" w:rsidRDefault="00171790" w:rsidP="00B90DDE">
      <w:pPr>
        <w:numPr>
          <w:ilvl w:val="2"/>
          <w:numId w:val="3"/>
        </w:numPr>
        <w:spacing w:after="0"/>
        <w:rPr>
          <w:rFonts w:eastAsia="Times New Roman" w:cstheme="minorHAnsi"/>
          <w:sz w:val="28"/>
          <w:szCs w:val="28"/>
        </w:rPr>
      </w:pPr>
      <w:r w:rsidRPr="00862A8F">
        <w:rPr>
          <w:rFonts w:eastAsia="Times New Roman" w:cstheme="minorHAnsi"/>
          <w:sz w:val="28"/>
          <w:szCs w:val="28"/>
        </w:rPr>
        <w:t>Vaccination rates stratified by race</w:t>
      </w:r>
    </w:p>
    <w:p w14:paraId="2C669708" w14:textId="77777777" w:rsidR="00B91FAC" w:rsidRPr="00862A8F" w:rsidRDefault="00010E3D" w:rsidP="00B90DDE">
      <w:pPr>
        <w:numPr>
          <w:ilvl w:val="2"/>
          <w:numId w:val="3"/>
        </w:numPr>
        <w:spacing w:after="0"/>
        <w:rPr>
          <w:rFonts w:eastAsia="Times New Roman" w:cstheme="minorHAnsi"/>
          <w:sz w:val="28"/>
          <w:szCs w:val="28"/>
        </w:rPr>
      </w:pPr>
      <w:r w:rsidRPr="00862A8F">
        <w:rPr>
          <w:rFonts w:eastAsia="Times New Roman" w:cstheme="minorHAnsi"/>
          <w:sz w:val="28"/>
          <w:szCs w:val="28"/>
        </w:rPr>
        <w:t xml:space="preserve">Completion of </w:t>
      </w:r>
      <w:r w:rsidR="0002166D" w:rsidRPr="00862A8F">
        <w:rPr>
          <w:rFonts w:eastAsia="Times New Roman" w:cstheme="minorHAnsi"/>
          <w:sz w:val="28"/>
          <w:szCs w:val="28"/>
        </w:rPr>
        <w:t xml:space="preserve">cultural competency </w:t>
      </w:r>
      <w:r w:rsidRPr="00862A8F">
        <w:rPr>
          <w:rFonts w:eastAsia="Times New Roman" w:cstheme="minorHAnsi"/>
          <w:sz w:val="28"/>
          <w:szCs w:val="28"/>
        </w:rPr>
        <w:t>w</w:t>
      </w:r>
      <w:r w:rsidR="00C56EBC" w:rsidRPr="00862A8F">
        <w:rPr>
          <w:rFonts w:eastAsia="Times New Roman" w:cstheme="minorHAnsi"/>
          <w:sz w:val="28"/>
          <w:szCs w:val="28"/>
        </w:rPr>
        <w:t>orkforce training</w:t>
      </w:r>
    </w:p>
    <w:p w14:paraId="458119AD" w14:textId="43DC09A6" w:rsidR="00B91FAC" w:rsidRPr="00862A8F" w:rsidRDefault="00B91FAC" w:rsidP="00B90DDE">
      <w:pPr>
        <w:numPr>
          <w:ilvl w:val="2"/>
          <w:numId w:val="3"/>
        </w:numPr>
        <w:spacing w:after="0"/>
        <w:rPr>
          <w:rFonts w:eastAsia="Times New Roman" w:cstheme="minorHAnsi"/>
          <w:sz w:val="28"/>
          <w:szCs w:val="28"/>
        </w:rPr>
      </w:pPr>
      <w:r w:rsidRPr="00862A8F">
        <w:rPr>
          <w:rFonts w:eastAsia="Times New Roman" w:cstheme="minorHAnsi"/>
          <w:sz w:val="28"/>
          <w:szCs w:val="28"/>
        </w:rPr>
        <w:t>D</w:t>
      </w:r>
      <w:r w:rsidR="00C56EBC" w:rsidRPr="00862A8F">
        <w:rPr>
          <w:rFonts w:eastAsia="Times New Roman" w:cstheme="minorHAnsi"/>
          <w:sz w:val="28"/>
          <w:szCs w:val="28"/>
        </w:rPr>
        <w:t xml:space="preserve">evelopment of summary report of census tract demographic and </w:t>
      </w:r>
      <w:r w:rsidRPr="00862A8F">
        <w:rPr>
          <w:rFonts w:eastAsia="Times New Roman" w:cstheme="minorHAnsi"/>
          <w:sz w:val="28"/>
          <w:szCs w:val="28"/>
        </w:rPr>
        <w:t>Social Vulnerability Index (</w:t>
      </w:r>
      <w:r w:rsidR="00C56EBC" w:rsidRPr="00862A8F">
        <w:rPr>
          <w:rFonts w:eastAsia="Times New Roman" w:cstheme="minorHAnsi"/>
          <w:sz w:val="28"/>
          <w:szCs w:val="28"/>
        </w:rPr>
        <w:t>SVI</w:t>
      </w:r>
      <w:r w:rsidRPr="00862A8F">
        <w:rPr>
          <w:rFonts w:eastAsia="Times New Roman" w:cstheme="minorHAnsi"/>
          <w:sz w:val="28"/>
          <w:szCs w:val="28"/>
        </w:rPr>
        <w:t>)</w:t>
      </w:r>
      <w:r w:rsidR="00C56EBC" w:rsidRPr="00862A8F">
        <w:rPr>
          <w:rFonts w:eastAsia="Times New Roman" w:cstheme="minorHAnsi"/>
          <w:sz w:val="28"/>
          <w:szCs w:val="28"/>
        </w:rPr>
        <w:t xml:space="preserve"> data to delineate populations at risk; </w:t>
      </w:r>
    </w:p>
    <w:p w14:paraId="40171BC5" w14:textId="34F67533" w:rsidR="00B91FAC" w:rsidRPr="00862A8F" w:rsidRDefault="00B91FAC" w:rsidP="00B90DDE">
      <w:pPr>
        <w:numPr>
          <w:ilvl w:val="2"/>
          <w:numId w:val="3"/>
        </w:numPr>
        <w:spacing w:after="0"/>
        <w:rPr>
          <w:rFonts w:eastAsia="Times New Roman" w:cstheme="minorHAnsi"/>
          <w:sz w:val="28"/>
          <w:szCs w:val="28"/>
        </w:rPr>
      </w:pPr>
      <w:r w:rsidRPr="00862A8F">
        <w:rPr>
          <w:rFonts w:eastAsia="Times New Roman" w:cstheme="minorHAnsi"/>
          <w:sz w:val="28"/>
          <w:szCs w:val="28"/>
        </w:rPr>
        <w:t>E</w:t>
      </w:r>
      <w:r w:rsidR="00C56EBC" w:rsidRPr="00862A8F">
        <w:rPr>
          <w:rFonts w:eastAsia="Times New Roman" w:cstheme="minorHAnsi"/>
          <w:sz w:val="28"/>
          <w:szCs w:val="28"/>
        </w:rPr>
        <w:t>stablishment of links</w:t>
      </w:r>
      <w:r w:rsidR="00010E3D" w:rsidRPr="00862A8F">
        <w:rPr>
          <w:rFonts w:eastAsia="Times New Roman" w:cstheme="minorHAnsi"/>
          <w:sz w:val="28"/>
          <w:szCs w:val="28"/>
        </w:rPr>
        <w:t xml:space="preserve"> to CBOs and</w:t>
      </w:r>
      <w:r w:rsidR="00F971B4" w:rsidRPr="00862A8F">
        <w:rPr>
          <w:rFonts w:eastAsia="Times New Roman" w:cstheme="minorHAnsi"/>
          <w:sz w:val="28"/>
          <w:szCs w:val="28"/>
        </w:rPr>
        <w:t xml:space="preserve"> faith-based</w:t>
      </w:r>
      <w:r w:rsidR="00010E3D" w:rsidRPr="00862A8F">
        <w:rPr>
          <w:rFonts w:eastAsia="Times New Roman" w:cstheme="minorHAnsi"/>
          <w:sz w:val="28"/>
          <w:szCs w:val="28"/>
        </w:rPr>
        <w:t xml:space="preserve"> groups providing services to identified groups; identification of trusted messengers for each identified </w:t>
      </w:r>
      <w:r w:rsidR="00DB2E62" w:rsidRPr="00862A8F">
        <w:rPr>
          <w:rFonts w:eastAsia="Times New Roman" w:cstheme="minorHAnsi"/>
          <w:sz w:val="28"/>
          <w:szCs w:val="28"/>
        </w:rPr>
        <w:t>community</w:t>
      </w:r>
      <w:r w:rsidR="0002166D" w:rsidRPr="00862A8F">
        <w:rPr>
          <w:rFonts w:eastAsia="Times New Roman" w:cstheme="minorHAnsi"/>
          <w:sz w:val="28"/>
          <w:szCs w:val="28"/>
        </w:rPr>
        <w:t xml:space="preserve">; </w:t>
      </w:r>
    </w:p>
    <w:p w14:paraId="7D74B2D1" w14:textId="7AF2F7DB" w:rsidR="00C56EBC" w:rsidRDefault="00B91FAC" w:rsidP="00B90DDE">
      <w:pPr>
        <w:numPr>
          <w:ilvl w:val="2"/>
          <w:numId w:val="3"/>
        </w:numPr>
        <w:spacing w:after="0"/>
        <w:rPr>
          <w:rFonts w:eastAsia="Times New Roman" w:cstheme="minorHAnsi"/>
          <w:sz w:val="28"/>
          <w:szCs w:val="28"/>
        </w:rPr>
      </w:pPr>
      <w:r w:rsidRPr="00862A8F">
        <w:rPr>
          <w:rFonts w:eastAsia="Times New Roman" w:cstheme="minorHAnsi"/>
          <w:sz w:val="28"/>
          <w:szCs w:val="28"/>
        </w:rPr>
        <w:t>C</w:t>
      </w:r>
      <w:r w:rsidR="00F971B4" w:rsidRPr="00862A8F">
        <w:rPr>
          <w:rFonts w:eastAsia="Times New Roman" w:cstheme="minorHAnsi"/>
          <w:sz w:val="28"/>
          <w:szCs w:val="28"/>
        </w:rPr>
        <w:t>apacity</w:t>
      </w:r>
      <w:r w:rsidR="0002166D" w:rsidRPr="00862A8F">
        <w:rPr>
          <w:rFonts w:eastAsia="Times New Roman" w:cstheme="minorHAnsi"/>
          <w:sz w:val="28"/>
          <w:szCs w:val="28"/>
        </w:rPr>
        <w:t xml:space="preserve"> to create plain language information flyers on health topics and provide in appropriate languages</w:t>
      </w:r>
      <w:r w:rsidR="00A261A9" w:rsidRPr="00862A8F">
        <w:rPr>
          <w:rFonts w:eastAsia="Times New Roman" w:cstheme="minorHAnsi"/>
          <w:sz w:val="28"/>
          <w:szCs w:val="28"/>
        </w:rPr>
        <w:t xml:space="preserve"> and alternate formats</w:t>
      </w:r>
    </w:p>
    <w:p w14:paraId="561B9108" w14:textId="45FD8423" w:rsidR="0095442C" w:rsidRPr="00862A8F" w:rsidRDefault="0095442C" w:rsidP="00B90DDE">
      <w:pPr>
        <w:numPr>
          <w:ilvl w:val="2"/>
          <w:numId w:val="3"/>
        </w:numPr>
        <w:spacing w:after="0"/>
        <w:rPr>
          <w:rFonts w:eastAsia="Times New Roman" w:cstheme="minorHAnsi"/>
          <w:sz w:val="28"/>
          <w:szCs w:val="28"/>
        </w:rPr>
      </w:pPr>
      <w:r>
        <w:rPr>
          <w:rFonts w:eastAsia="Times New Roman" w:cstheme="minorHAnsi"/>
          <w:sz w:val="28"/>
          <w:szCs w:val="28"/>
        </w:rPr>
        <w:t>Development of mechanisms for community feedback such as advisory boards and community driven needs assessments</w:t>
      </w:r>
    </w:p>
    <w:p w14:paraId="0641D6B3" w14:textId="77777777" w:rsidR="00463503" w:rsidRPr="00862A8F" w:rsidRDefault="00463503" w:rsidP="00463503">
      <w:pPr>
        <w:spacing w:after="0"/>
        <w:ind w:left="3240"/>
        <w:rPr>
          <w:rFonts w:eastAsia="Times New Roman" w:cstheme="minorHAnsi"/>
          <w:sz w:val="28"/>
          <w:szCs w:val="28"/>
        </w:rPr>
      </w:pPr>
    </w:p>
    <w:p w14:paraId="2F57AB24" w14:textId="77777777" w:rsidR="00F165F4" w:rsidRPr="00862A8F" w:rsidRDefault="00F165F4" w:rsidP="00F165F4">
      <w:pPr>
        <w:numPr>
          <w:ilvl w:val="0"/>
          <w:numId w:val="3"/>
        </w:numPr>
        <w:rPr>
          <w:rFonts w:eastAsia="Times New Roman" w:cstheme="minorHAnsi"/>
          <w:b/>
          <w:bCs/>
          <w:sz w:val="28"/>
          <w:szCs w:val="28"/>
        </w:rPr>
      </w:pPr>
      <w:r w:rsidRPr="00862A8F">
        <w:rPr>
          <w:rFonts w:eastAsia="Times New Roman" w:cstheme="minorHAnsi"/>
          <w:b/>
          <w:bCs/>
          <w:sz w:val="28"/>
          <w:szCs w:val="28"/>
        </w:rPr>
        <w:t>Rationale for Metric</w:t>
      </w:r>
    </w:p>
    <w:p w14:paraId="12838756" w14:textId="1C074197" w:rsidR="00F165F4" w:rsidRPr="00862A8F" w:rsidRDefault="003D1900" w:rsidP="00B90DDE">
      <w:pPr>
        <w:numPr>
          <w:ilvl w:val="1"/>
          <w:numId w:val="3"/>
        </w:numPr>
        <w:spacing w:after="0"/>
        <w:rPr>
          <w:rFonts w:eastAsia="Times New Roman" w:cstheme="minorHAnsi"/>
          <w:sz w:val="28"/>
          <w:szCs w:val="28"/>
        </w:rPr>
      </w:pPr>
      <w:r w:rsidRPr="00862A8F">
        <w:rPr>
          <w:rFonts w:eastAsia="Times New Roman" w:cstheme="minorHAnsi"/>
          <w:sz w:val="28"/>
          <w:szCs w:val="28"/>
        </w:rPr>
        <w:t>S</w:t>
      </w:r>
      <w:r w:rsidR="009847C2" w:rsidRPr="00862A8F">
        <w:rPr>
          <w:rFonts w:eastAsia="Times New Roman" w:cstheme="minorHAnsi"/>
          <w:sz w:val="28"/>
          <w:szCs w:val="28"/>
        </w:rPr>
        <w:t>everal large o</w:t>
      </w:r>
      <w:r w:rsidR="004724A6" w:rsidRPr="00862A8F">
        <w:rPr>
          <w:rFonts w:eastAsia="Times New Roman" w:cstheme="minorHAnsi"/>
          <w:sz w:val="28"/>
          <w:szCs w:val="28"/>
        </w:rPr>
        <w:t xml:space="preserve">utbreaks of vaccine preventable </w:t>
      </w:r>
      <w:r w:rsidR="004E38DD" w:rsidRPr="00862A8F">
        <w:rPr>
          <w:rFonts w:eastAsia="Times New Roman" w:cstheme="minorHAnsi"/>
          <w:sz w:val="28"/>
          <w:szCs w:val="28"/>
        </w:rPr>
        <w:t>diseases such as measles and mumps</w:t>
      </w:r>
      <w:r w:rsidRPr="00862A8F">
        <w:rPr>
          <w:rFonts w:eastAsia="Times New Roman" w:cstheme="minorHAnsi"/>
          <w:sz w:val="28"/>
          <w:szCs w:val="28"/>
        </w:rPr>
        <w:t xml:space="preserve"> </w:t>
      </w:r>
      <w:r w:rsidR="00DB2E62" w:rsidRPr="00862A8F">
        <w:rPr>
          <w:rFonts w:eastAsia="Times New Roman" w:cstheme="minorHAnsi"/>
          <w:sz w:val="28"/>
          <w:szCs w:val="28"/>
        </w:rPr>
        <w:t xml:space="preserve">in recent years </w:t>
      </w:r>
      <w:r w:rsidRPr="00862A8F">
        <w:rPr>
          <w:rFonts w:eastAsia="Times New Roman" w:cstheme="minorHAnsi"/>
          <w:sz w:val="28"/>
          <w:szCs w:val="28"/>
        </w:rPr>
        <w:t>have involved under</w:t>
      </w:r>
      <w:r w:rsidR="00B90DDE" w:rsidRPr="00862A8F">
        <w:rPr>
          <w:rFonts w:eastAsia="Times New Roman" w:cstheme="minorHAnsi"/>
          <w:sz w:val="28"/>
          <w:szCs w:val="28"/>
        </w:rPr>
        <w:t>-</w:t>
      </w:r>
      <w:r w:rsidRPr="00862A8F">
        <w:rPr>
          <w:rFonts w:eastAsia="Times New Roman" w:cstheme="minorHAnsi"/>
          <w:sz w:val="28"/>
          <w:szCs w:val="28"/>
        </w:rPr>
        <w:t>vaccinated immigrant communities</w:t>
      </w:r>
    </w:p>
    <w:p w14:paraId="3B4B33DB" w14:textId="2ED8FD0D" w:rsidR="003D1900" w:rsidRPr="00862A8F" w:rsidRDefault="003D1900" w:rsidP="00B90DDE">
      <w:pPr>
        <w:numPr>
          <w:ilvl w:val="1"/>
          <w:numId w:val="3"/>
        </w:numPr>
        <w:spacing w:after="0"/>
        <w:rPr>
          <w:rFonts w:eastAsia="Times New Roman" w:cstheme="minorHAnsi"/>
          <w:sz w:val="28"/>
          <w:szCs w:val="28"/>
        </w:rPr>
      </w:pPr>
      <w:r w:rsidRPr="00862A8F">
        <w:rPr>
          <w:rFonts w:eastAsia="Times New Roman" w:cstheme="minorHAnsi"/>
          <w:sz w:val="28"/>
          <w:szCs w:val="28"/>
        </w:rPr>
        <w:t>Rates of pertussis</w:t>
      </w:r>
      <w:r w:rsidR="00B90DDE" w:rsidRPr="00862A8F">
        <w:rPr>
          <w:rFonts w:eastAsia="Times New Roman" w:cstheme="minorHAnsi"/>
          <w:sz w:val="28"/>
          <w:szCs w:val="28"/>
        </w:rPr>
        <w:t xml:space="preserve"> among Hispanics are twice the Oregon average</w:t>
      </w:r>
    </w:p>
    <w:p w14:paraId="5C412116" w14:textId="77777777" w:rsidR="00B90DDE" w:rsidRPr="00862A8F" w:rsidRDefault="00B90DDE" w:rsidP="00B90DDE">
      <w:pPr>
        <w:numPr>
          <w:ilvl w:val="1"/>
          <w:numId w:val="3"/>
        </w:numPr>
        <w:spacing w:after="0"/>
        <w:rPr>
          <w:rFonts w:eastAsia="Times New Roman" w:cstheme="minorHAnsi"/>
          <w:sz w:val="28"/>
          <w:szCs w:val="28"/>
        </w:rPr>
      </w:pPr>
      <w:r w:rsidRPr="00862A8F">
        <w:rPr>
          <w:rFonts w:eastAsia="Times New Roman" w:cstheme="minorHAnsi"/>
          <w:sz w:val="28"/>
          <w:szCs w:val="28"/>
        </w:rPr>
        <w:t>This aligns with:</w:t>
      </w:r>
    </w:p>
    <w:p w14:paraId="49933AA1" w14:textId="4AB89AAA" w:rsidR="003954C2" w:rsidRPr="003954C2" w:rsidRDefault="003954C2" w:rsidP="003954C2">
      <w:pPr>
        <w:numPr>
          <w:ilvl w:val="2"/>
          <w:numId w:val="3"/>
        </w:numPr>
        <w:spacing w:after="0"/>
        <w:rPr>
          <w:rFonts w:eastAsia="Times New Roman" w:cstheme="minorHAnsi"/>
          <w:sz w:val="28"/>
          <w:szCs w:val="28"/>
        </w:rPr>
      </w:pPr>
      <w:r w:rsidRPr="003954C2">
        <w:rPr>
          <w:rFonts w:eastAsia="Times New Roman" w:cstheme="minorHAnsi"/>
          <w:sz w:val="28"/>
          <w:szCs w:val="28"/>
        </w:rPr>
        <w:t>O</w:t>
      </w:r>
      <w:r w:rsidR="003606A5">
        <w:rPr>
          <w:rFonts w:eastAsia="Times New Roman" w:cstheme="minorHAnsi"/>
          <w:sz w:val="28"/>
          <w:szCs w:val="28"/>
        </w:rPr>
        <w:t>HA</w:t>
      </w:r>
      <w:r w:rsidRPr="003954C2">
        <w:rPr>
          <w:rFonts w:eastAsia="Times New Roman" w:cstheme="minorHAnsi"/>
          <w:sz w:val="28"/>
          <w:szCs w:val="28"/>
        </w:rPr>
        <w:t>’s commitment to reduce health disparities by 2030</w:t>
      </w:r>
    </w:p>
    <w:p w14:paraId="5570A4ED" w14:textId="47DF666E" w:rsidR="00B90DDE" w:rsidRPr="00862A8F" w:rsidRDefault="00B90DDE" w:rsidP="00B90DDE">
      <w:pPr>
        <w:numPr>
          <w:ilvl w:val="2"/>
          <w:numId w:val="3"/>
        </w:numPr>
        <w:spacing w:after="0"/>
        <w:rPr>
          <w:rFonts w:eastAsia="Times New Roman" w:cstheme="minorHAnsi"/>
          <w:sz w:val="28"/>
          <w:szCs w:val="28"/>
        </w:rPr>
      </w:pPr>
      <w:r w:rsidRPr="00862A8F">
        <w:rPr>
          <w:rFonts w:eastAsia="Times New Roman" w:cstheme="minorHAnsi"/>
          <w:sz w:val="28"/>
          <w:szCs w:val="28"/>
        </w:rPr>
        <w:t xml:space="preserve">Existing </w:t>
      </w:r>
      <w:r w:rsidR="00DB2E62" w:rsidRPr="00862A8F">
        <w:rPr>
          <w:rFonts w:eastAsia="Times New Roman" w:cstheme="minorHAnsi"/>
          <w:sz w:val="28"/>
          <w:szCs w:val="28"/>
        </w:rPr>
        <w:t xml:space="preserve">public health modernization </w:t>
      </w:r>
      <w:r w:rsidRPr="00862A8F">
        <w:rPr>
          <w:rFonts w:eastAsia="Times New Roman" w:cstheme="minorHAnsi"/>
          <w:sz w:val="28"/>
          <w:szCs w:val="28"/>
        </w:rPr>
        <w:t>metric to increase rates of immunizations in two-year olds</w:t>
      </w:r>
    </w:p>
    <w:p w14:paraId="4C86A584" w14:textId="402AA762" w:rsidR="007779A7" w:rsidRPr="00862A8F" w:rsidRDefault="007779A7" w:rsidP="007779A7">
      <w:pPr>
        <w:numPr>
          <w:ilvl w:val="2"/>
          <w:numId w:val="3"/>
        </w:numPr>
        <w:spacing w:after="0"/>
        <w:rPr>
          <w:rFonts w:eastAsia="Times New Roman" w:cstheme="minorHAnsi"/>
          <w:sz w:val="28"/>
          <w:szCs w:val="28"/>
        </w:rPr>
      </w:pPr>
      <w:r w:rsidRPr="00862A8F">
        <w:rPr>
          <w:rFonts w:eastAsia="Times New Roman" w:cstheme="minorHAnsi"/>
          <w:sz w:val="28"/>
          <w:szCs w:val="28"/>
        </w:rPr>
        <w:t>Public health modernization foundational capacities</w:t>
      </w:r>
    </w:p>
    <w:p w14:paraId="04730D78" w14:textId="2967E11B" w:rsidR="00B90DDE" w:rsidRPr="00862A8F" w:rsidRDefault="00B90DDE" w:rsidP="00B90DDE">
      <w:pPr>
        <w:numPr>
          <w:ilvl w:val="2"/>
          <w:numId w:val="3"/>
        </w:numPr>
        <w:spacing w:after="0"/>
        <w:rPr>
          <w:rFonts w:eastAsia="Times New Roman" w:cstheme="minorHAnsi"/>
          <w:sz w:val="28"/>
          <w:szCs w:val="28"/>
        </w:rPr>
      </w:pPr>
      <w:r w:rsidRPr="00862A8F">
        <w:rPr>
          <w:rFonts w:eastAsia="Times New Roman" w:cstheme="minorHAnsi"/>
          <w:sz w:val="28"/>
          <w:szCs w:val="28"/>
        </w:rPr>
        <w:lastRenderedPageBreak/>
        <w:t>HP 2030 immunization goals to increase the proportion of people who get the flu vaccine every year, the proportion of adults age 19 years and older who get recommended vaccines</w:t>
      </w:r>
    </w:p>
    <w:p w14:paraId="1133935E" w14:textId="759FD6A7" w:rsidR="007779A7" w:rsidRPr="00862A8F" w:rsidRDefault="00463503" w:rsidP="00B90DDE">
      <w:pPr>
        <w:numPr>
          <w:ilvl w:val="2"/>
          <w:numId w:val="3"/>
        </w:numPr>
        <w:spacing w:after="0"/>
        <w:rPr>
          <w:rFonts w:eastAsia="Times New Roman" w:cstheme="minorHAnsi"/>
          <w:sz w:val="28"/>
          <w:szCs w:val="28"/>
        </w:rPr>
      </w:pPr>
      <w:r w:rsidRPr="00862A8F">
        <w:rPr>
          <w:rFonts w:eastAsia="Times New Roman" w:cstheme="minorHAnsi"/>
          <w:sz w:val="28"/>
          <w:szCs w:val="28"/>
        </w:rPr>
        <w:t>Regional Health Equity Coalitions (RHECs) prioritize underserved communities</w:t>
      </w:r>
    </w:p>
    <w:p w14:paraId="0FFAB417" w14:textId="77777777" w:rsidR="00463503" w:rsidRPr="00862A8F" w:rsidRDefault="00463503" w:rsidP="00463503">
      <w:pPr>
        <w:spacing w:after="0"/>
        <w:ind w:left="2520"/>
        <w:rPr>
          <w:rFonts w:eastAsia="Times New Roman" w:cstheme="minorHAnsi"/>
          <w:sz w:val="28"/>
          <w:szCs w:val="28"/>
        </w:rPr>
      </w:pPr>
    </w:p>
    <w:p w14:paraId="73CC9938" w14:textId="339E2B98" w:rsidR="005C1450" w:rsidRPr="00862A8F" w:rsidRDefault="005C1450" w:rsidP="005C1450">
      <w:pPr>
        <w:ind w:left="720"/>
        <w:rPr>
          <w:rFonts w:eastAsia="Times New Roman" w:cstheme="minorHAnsi"/>
          <w:b/>
          <w:bCs/>
          <w:sz w:val="28"/>
          <w:szCs w:val="28"/>
        </w:rPr>
      </w:pPr>
      <w:r w:rsidRPr="00862A8F">
        <w:rPr>
          <w:rFonts w:eastAsia="Times New Roman" w:cstheme="minorHAnsi"/>
          <w:b/>
          <w:bCs/>
          <w:sz w:val="28"/>
          <w:szCs w:val="28"/>
        </w:rPr>
        <w:t>4) Increase cultural competence and level of community engagement/outreach that LPHAs have with marginalized communities (such as BIPOC populations, immigrants, refugees</w:t>
      </w:r>
      <w:r w:rsidR="004724A6" w:rsidRPr="00862A8F">
        <w:rPr>
          <w:rFonts w:eastAsia="Times New Roman" w:cstheme="minorHAnsi"/>
          <w:b/>
          <w:bCs/>
          <w:sz w:val="28"/>
          <w:szCs w:val="28"/>
        </w:rPr>
        <w:t>, migrant and seasonal farmworkers</w:t>
      </w:r>
      <w:r w:rsidRPr="00862A8F">
        <w:rPr>
          <w:rFonts w:eastAsia="Times New Roman" w:cstheme="minorHAnsi"/>
          <w:b/>
          <w:bCs/>
          <w:sz w:val="28"/>
          <w:szCs w:val="28"/>
        </w:rPr>
        <w:t>) to improve prevention and control of foodborne diseases</w:t>
      </w:r>
    </w:p>
    <w:p w14:paraId="73DC19AD" w14:textId="7D30169E" w:rsidR="005C1450" w:rsidRPr="00862A8F" w:rsidRDefault="00463503" w:rsidP="005C1450">
      <w:pPr>
        <w:numPr>
          <w:ilvl w:val="0"/>
          <w:numId w:val="3"/>
        </w:numPr>
        <w:rPr>
          <w:rFonts w:eastAsia="Times New Roman" w:cstheme="minorHAnsi"/>
          <w:b/>
          <w:bCs/>
          <w:sz w:val="28"/>
          <w:szCs w:val="28"/>
        </w:rPr>
      </w:pPr>
      <w:r w:rsidRPr="00862A8F">
        <w:rPr>
          <w:rFonts w:eastAsia="Times New Roman" w:cstheme="minorHAnsi"/>
          <w:b/>
          <w:bCs/>
          <w:sz w:val="28"/>
          <w:szCs w:val="28"/>
        </w:rPr>
        <w:t xml:space="preserve">Disease </w:t>
      </w:r>
      <w:r w:rsidR="005C1450" w:rsidRPr="00862A8F">
        <w:rPr>
          <w:rFonts w:eastAsia="Times New Roman" w:cstheme="minorHAnsi"/>
          <w:b/>
          <w:bCs/>
          <w:sz w:val="28"/>
          <w:szCs w:val="28"/>
        </w:rPr>
        <w:t>Metrics</w:t>
      </w:r>
    </w:p>
    <w:p w14:paraId="5B1BB043" w14:textId="2E90221B" w:rsidR="005C1450" w:rsidRPr="00862A8F" w:rsidRDefault="005C1450" w:rsidP="00463503">
      <w:pPr>
        <w:numPr>
          <w:ilvl w:val="1"/>
          <w:numId w:val="3"/>
        </w:numPr>
        <w:rPr>
          <w:rFonts w:eastAsia="Times New Roman" w:cstheme="minorHAnsi"/>
          <w:sz w:val="28"/>
          <w:szCs w:val="28"/>
        </w:rPr>
      </w:pPr>
      <w:r w:rsidRPr="00862A8F">
        <w:rPr>
          <w:rFonts w:eastAsia="Times New Roman" w:cstheme="minorHAnsi"/>
          <w:sz w:val="28"/>
          <w:szCs w:val="28"/>
        </w:rPr>
        <w:t xml:space="preserve">Rates of foodborne diseases </w:t>
      </w:r>
      <w:r w:rsidR="00B91FAC" w:rsidRPr="00862A8F">
        <w:rPr>
          <w:rFonts w:eastAsia="Times New Roman" w:cstheme="minorHAnsi"/>
          <w:sz w:val="28"/>
          <w:szCs w:val="28"/>
        </w:rPr>
        <w:t>(</w:t>
      </w:r>
      <w:r w:rsidRPr="00862A8F">
        <w:rPr>
          <w:rFonts w:eastAsia="Times New Roman" w:cstheme="minorHAnsi"/>
          <w:sz w:val="28"/>
          <w:szCs w:val="28"/>
        </w:rPr>
        <w:t>STEC, salmonella and shigella) stratified by race</w:t>
      </w:r>
      <w:r w:rsidR="00931859" w:rsidRPr="00862A8F">
        <w:rPr>
          <w:rFonts w:eastAsia="Times New Roman" w:cstheme="minorHAnsi"/>
          <w:sz w:val="28"/>
          <w:szCs w:val="28"/>
        </w:rPr>
        <w:t xml:space="preserve"> (Orpheus)</w:t>
      </w:r>
    </w:p>
    <w:p w14:paraId="5045D6CD" w14:textId="088720CE" w:rsidR="005C1450" w:rsidRPr="00862A8F" w:rsidRDefault="005C1450" w:rsidP="00463503">
      <w:pPr>
        <w:numPr>
          <w:ilvl w:val="0"/>
          <w:numId w:val="3"/>
        </w:numPr>
        <w:rPr>
          <w:rFonts w:eastAsia="Times New Roman" w:cstheme="minorHAnsi"/>
          <w:b/>
          <w:bCs/>
          <w:sz w:val="28"/>
          <w:szCs w:val="28"/>
        </w:rPr>
      </w:pPr>
      <w:r w:rsidRPr="00862A8F">
        <w:rPr>
          <w:rFonts w:eastAsia="Times New Roman" w:cstheme="minorHAnsi"/>
          <w:b/>
          <w:bCs/>
          <w:sz w:val="28"/>
          <w:szCs w:val="28"/>
        </w:rPr>
        <w:t xml:space="preserve">Process </w:t>
      </w:r>
      <w:r w:rsidR="00463503" w:rsidRPr="00862A8F">
        <w:rPr>
          <w:rFonts w:eastAsia="Times New Roman" w:cstheme="minorHAnsi"/>
          <w:b/>
          <w:bCs/>
          <w:sz w:val="28"/>
          <w:szCs w:val="28"/>
        </w:rPr>
        <w:t>Metrics</w:t>
      </w:r>
    </w:p>
    <w:p w14:paraId="4DE49454" w14:textId="77777777" w:rsidR="00B91FAC" w:rsidRPr="00862A8F" w:rsidRDefault="00B91FAC" w:rsidP="00B91FAC">
      <w:pPr>
        <w:numPr>
          <w:ilvl w:val="1"/>
          <w:numId w:val="3"/>
        </w:numPr>
        <w:spacing w:after="0"/>
        <w:rPr>
          <w:rFonts w:eastAsia="Times New Roman" w:cstheme="minorHAnsi"/>
          <w:sz w:val="28"/>
          <w:szCs w:val="28"/>
        </w:rPr>
      </w:pPr>
      <w:r w:rsidRPr="00862A8F">
        <w:rPr>
          <w:rFonts w:eastAsia="Times New Roman" w:cstheme="minorHAnsi"/>
          <w:sz w:val="28"/>
          <w:szCs w:val="28"/>
        </w:rPr>
        <w:t>Completion of cultural competency workforce training</w:t>
      </w:r>
    </w:p>
    <w:p w14:paraId="551B4284" w14:textId="77777777" w:rsidR="00B91FAC" w:rsidRPr="00862A8F" w:rsidRDefault="00B91FAC" w:rsidP="00B91FAC">
      <w:pPr>
        <w:numPr>
          <w:ilvl w:val="1"/>
          <w:numId w:val="3"/>
        </w:numPr>
        <w:spacing w:after="0"/>
        <w:rPr>
          <w:rFonts w:eastAsia="Times New Roman" w:cstheme="minorHAnsi"/>
          <w:sz w:val="28"/>
          <w:szCs w:val="28"/>
        </w:rPr>
      </w:pPr>
      <w:r w:rsidRPr="00862A8F">
        <w:rPr>
          <w:rFonts w:eastAsia="Times New Roman" w:cstheme="minorHAnsi"/>
          <w:sz w:val="28"/>
          <w:szCs w:val="28"/>
        </w:rPr>
        <w:t xml:space="preserve">Development of summary report of census tract demographic and Social Vulnerability Index (SVI) data to delineate populations at risk; </w:t>
      </w:r>
    </w:p>
    <w:p w14:paraId="11D3A04A" w14:textId="2C8642B8" w:rsidR="00B91FAC" w:rsidRPr="00862A8F" w:rsidRDefault="00B91FAC" w:rsidP="00B91FAC">
      <w:pPr>
        <w:numPr>
          <w:ilvl w:val="1"/>
          <w:numId w:val="3"/>
        </w:numPr>
        <w:spacing w:after="0"/>
        <w:rPr>
          <w:rFonts w:eastAsia="Times New Roman" w:cstheme="minorHAnsi"/>
          <w:sz w:val="28"/>
          <w:szCs w:val="28"/>
        </w:rPr>
      </w:pPr>
      <w:r w:rsidRPr="00862A8F">
        <w:rPr>
          <w:rFonts w:eastAsia="Times New Roman" w:cstheme="minorHAnsi"/>
          <w:sz w:val="28"/>
          <w:szCs w:val="28"/>
        </w:rPr>
        <w:t xml:space="preserve">Establishment of links to CBOs and faith-based groups providing services to identified groups; identification of trusted messengers for each identified </w:t>
      </w:r>
      <w:r w:rsidR="00DB2E62" w:rsidRPr="00862A8F">
        <w:rPr>
          <w:rFonts w:eastAsia="Times New Roman" w:cstheme="minorHAnsi"/>
          <w:sz w:val="28"/>
          <w:szCs w:val="28"/>
        </w:rPr>
        <w:t>community</w:t>
      </w:r>
      <w:r w:rsidRPr="00862A8F">
        <w:rPr>
          <w:rFonts w:eastAsia="Times New Roman" w:cstheme="minorHAnsi"/>
          <w:sz w:val="28"/>
          <w:szCs w:val="28"/>
        </w:rPr>
        <w:t xml:space="preserve">; </w:t>
      </w:r>
    </w:p>
    <w:p w14:paraId="6FF591CD" w14:textId="77777777" w:rsidR="0095442C" w:rsidRDefault="00B91FAC" w:rsidP="0095442C">
      <w:pPr>
        <w:numPr>
          <w:ilvl w:val="1"/>
          <w:numId w:val="3"/>
        </w:numPr>
        <w:spacing w:after="0"/>
        <w:rPr>
          <w:rFonts w:eastAsia="Times New Roman" w:cstheme="minorHAnsi"/>
          <w:sz w:val="28"/>
          <w:szCs w:val="28"/>
        </w:rPr>
      </w:pPr>
      <w:r w:rsidRPr="00862A8F">
        <w:rPr>
          <w:rFonts w:eastAsia="Times New Roman" w:cstheme="minorHAnsi"/>
          <w:sz w:val="28"/>
          <w:szCs w:val="28"/>
        </w:rPr>
        <w:t>Capacity to create plain language information flyers on health topics and provide in appropriate languages and alternate formats</w:t>
      </w:r>
    </w:p>
    <w:p w14:paraId="060C9147" w14:textId="36943D04" w:rsidR="0095442C" w:rsidRPr="0095442C" w:rsidRDefault="0095442C" w:rsidP="0095442C">
      <w:pPr>
        <w:numPr>
          <w:ilvl w:val="1"/>
          <w:numId w:val="3"/>
        </w:numPr>
        <w:spacing w:after="0"/>
        <w:rPr>
          <w:rFonts w:eastAsia="Times New Roman" w:cstheme="minorHAnsi"/>
          <w:sz w:val="28"/>
          <w:szCs w:val="28"/>
        </w:rPr>
      </w:pPr>
      <w:r w:rsidRPr="0095442C">
        <w:rPr>
          <w:rFonts w:eastAsia="Times New Roman" w:cstheme="minorHAnsi"/>
          <w:sz w:val="28"/>
          <w:szCs w:val="28"/>
        </w:rPr>
        <w:t>Development of mechanisms for community feedback such as advisory boards and community driven needs assessments</w:t>
      </w:r>
    </w:p>
    <w:p w14:paraId="7EB904A8" w14:textId="2B2E0924" w:rsidR="00B91FAC" w:rsidRPr="00862A8F" w:rsidRDefault="00B91FAC" w:rsidP="0095442C">
      <w:pPr>
        <w:spacing w:after="0"/>
        <w:ind w:left="1800"/>
        <w:rPr>
          <w:rFonts w:eastAsia="Times New Roman" w:cstheme="minorHAnsi"/>
          <w:sz w:val="28"/>
          <w:szCs w:val="28"/>
        </w:rPr>
      </w:pPr>
    </w:p>
    <w:p w14:paraId="224E55DC" w14:textId="1F4EA51C" w:rsidR="005C1450" w:rsidRPr="00862A8F" w:rsidRDefault="005C1450" w:rsidP="00B91FAC">
      <w:pPr>
        <w:ind w:left="3240"/>
        <w:rPr>
          <w:rFonts w:eastAsia="Times New Roman" w:cstheme="minorHAnsi"/>
          <w:sz w:val="28"/>
          <w:szCs w:val="28"/>
        </w:rPr>
      </w:pPr>
    </w:p>
    <w:p w14:paraId="38A293FA" w14:textId="7AE5FAAD" w:rsidR="00931859" w:rsidRPr="00862A8F" w:rsidRDefault="00931859" w:rsidP="00931859">
      <w:pPr>
        <w:numPr>
          <w:ilvl w:val="0"/>
          <w:numId w:val="3"/>
        </w:numPr>
        <w:rPr>
          <w:rFonts w:eastAsia="Times New Roman" w:cstheme="minorHAnsi"/>
          <w:sz w:val="28"/>
          <w:szCs w:val="28"/>
        </w:rPr>
      </w:pPr>
      <w:r w:rsidRPr="00862A8F">
        <w:rPr>
          <w:rFonts w:eastAsia="Times New Roman" w:cstheme="minorHAnsi"/>
          <w:sz w:val="28"/>
          <w:szCs w:val="28"/>
        </w:rPr>
        <w:t>Rationale for metrics</w:t>
      </w:r>
    </w:p>
    <w:p w14:paraId="63CEB3A9" w14:textId="72FF4D64" w:rsidR="00931859" w:rsidRPr="00862A8F" w:rsidRDefault="00931859" w:rsidP="001D0116">
      <w:pPr>
        <w:numPr>
          <w:ilvl w:val="1"/>
          <w:numId w:val="3"/>
        </w:numPr>
        <w:spacing w:after="0"/>
        <w:rPr>
          <w:rFonts w:eastAsia="Times New Roman" w:cstheme="minorHAnsi"/>
          <w:sz w:val="28"/>
          <w:szCs w:val="28"/>
        </w:rPr>
      </w:pPr>
      <w:r w:rsidRPr="00862A8F">
        <w:rPr>
          <w:rFonts w:eastAsia="Times New Roman" w:cstheme="minorHAnsi"/>
          <w:sz w:val="28"/>
          <w:szCs w:val="28"/>
        </w:rPr>
        <w:t>High</w:t>
      </w:r>
      <w:r w:rsidR="00010248" w:rsidRPr="00862A8F">
        <w:rPr>
          <w:rFonts w:eastAsia="Times New Roman" w:cstheme="minorHAnsi"/>
          <w:sz w:val="28"/>
          <w:szCs w:val="28"/>
        </w:rPr>
        <w:t>er</w:t>
      </w:r>
      <w:r w:rsidRPr="00862A8F">
        <w:rPr>
          <w:rFonts w:eastAsia="Times New Roman" w:cstheme="minorHAnsi"/>
          <w:sz w:val="28"/>
          <w:szCs w:val="28"/>
        </w:rPr>
        <w:t xml:space="preserve"> rates </w:t>
      </w:r>
      <w:r w:rsidR="003D341B" w:rsidRPr="00862A8F">
        <w:rPr>
          <w:rFonts w:eastAsia="Times New Roman" w:cstheme="minorHAnsi"/>
          <w:sz w:val="28"/>
          <w:szCs w:val="28"/>
        </w:rPr>
        <w:t xml:space="preserve">than the Oregon average </w:t>
      </w:r>
      <w:r w:rsidRPr="00862A8F">
        <w:rPr>
          <w:rFonts w:eastAsia="Times New Roman" w:cstheme="minorHAnsi"/>
          <w:sz w:val="28"/>
          <w:szCs w:val="28"/>
        </w:rPr>
        <w:t>of</w:t>
      </w:r>
      <w:r w:rsidR="000B3718" w:rsidRPr="00862A8F">
        <w:rPr>
          <w:rFonts w:eastAsia="Times New Roman" w:cstheme="minorHAnsi"/>
          <w:sz w:val="28"/>
          <w:szCs w:val="28"/>
        </w:rPr>
        <w:t xml:space="preserve"> STEC, Salmonella and Shigella in Hispanics</w:t>
      </w:r>
      <w:r w:rsidR="00010248" w:rsidRPr="00862A8F">
        <w:rPr>
          <w:rFonts w:eastAsia="Times New Roman" w:cstheme="minorHAnsi"/>
          <w:sz w:val="28"/>
          <w:szCs w:val="28"/>
        </w:rPr>
        <w:t xml:space="preserve"> and Blacks</w:t>
      </w:r>
      <w:r w:rsidR="000B3718" w:rsidRPr="00862A8F">
        <w:rPr>
          <w:rFonts w:eastAsia="Times New Roman" w:cstheme="minorHAnsi"/>
          <w:sz w:val="28"/>
          <w:szCs w:val="28"/>
        </w:rPr>
        <w:t xml:space="preserve">; elevated rates of Salmonella </w:t>
      </w:r>
      <w:r w:rsidR="00010248" w:rsidRPr="00862A8F">
        <w:rPr>
          <w:rFonts w:eastAsia="Times New Roman" w:cstheme="minorHAnsi"/>
          <w:sz w:val="28"/>
          <w:szCs w:val="28"/>
        </w:rPr>
        <w:lastRenderedPageBreak/>
        <w:t>among</w:t>
      </w:r>
      <w:r w:rsidR="000B3718" w:rsidRPr="00862A8F">
        <w:rPr>
          <w:rFonts w:eastAsia="Times New Roman" w:cstheme="minorHAnsi"/>
          <w:sz w:val="28"/>
          <w:szCs w:val="28"/>
        </w:rPr>
        <w:t xml:space="preserve"> American Indians and Alaska Natives; </w:t>
      </w:r>
      <w:r w:rsidR="001D0116" w:rsidRPr="00862A8F">
        <w:rPr>
          <w:rFonts w:eastAsia="Times New Roman" w:cstheme="minorHAnsi"/>
          <w:sz w:val="28"/>
          <w:szCs w:val="28"/>
        </w:rPr>
        <w:t>elevated rates of Salmonella and Shigella in Pacific Islanders and Native Hawaiians</w:t>
      </w:r>
    </w:p>
    <w:p w14:paraId="62C4C2EF" w14:textId="1E1E30B6" w:rsidR="00B91FAC" w:rsidRPr="00862A8F" w:rsidRDefault="00B91FAC" w:rsidP="001D0116">
      <w:pPr>
        <w:numPr>
          <w:ilvl w:val="1"/>
          <w:numId w:val="3"/>
        </w:numPr>
        <w:spacing w:after="0"/>
        <w:rPr>
          <w:rFonts w:eastAsia="Times New Roman" w:cstheme="minorHAnsi"/>
          <w:sz w:val="28"/>
          <w:szCs w:val="28"/>
        </w:rPr>
      </w:pPr>
      <w:r w:rsidRPr="00862A8F">
        <w:rPr>
          <w:rFonts w:eastAsia="Times New Roman" w:cstheme="minorHAnsi"/>
          <w:sz w:val="28"/>
          <w:szCs w:val="28"/>
        </w:rPr>
        <w:t>This metric aligns with</w:t>
      </w:r>
      <w:r w:rsidR="00AD14AA" w:rsidRPr="00862A8F">
        <w:rPr>
          <w:rFonts w:eastAsia="Times New Roman" w:cstheme="minorHAnsi"/>
          <w:sz w:val="28"/>
          <w:szCs w:val="28"/>
        </w:rPr>
        <w:t>:</w:t>
      </w:r>
    </w:p>
    <w:p w14:paraId="4D9F12AF" w14:textId="2816209F" w:rsidR="003954C2" w:rsidRPr="003954C2" w:rsidRDefault="003954C2" w:rsidP="003954C2">
      <w:pPr>
        <w:numPr>
          <w:ilvl w:val="2"/>
          <w:numId w:val="3"/>
        </w:numPr>
        <w:spacing w:after="0"/>
        <w:rPr>
          <w:rFonts w:eastAsia="Times New Roman" w:cstheme="minorHAnsi"/>
          <w:sz w:val="28"/>
          <w:szCs w:val="28"/>
        </w:rPr>
      </w:pPr>
      <w:r w:rsidRPr="003954C2">
        <w:rPr>
          <w:rFonts w:eastAsia="Times New Roman" w:cstheme="minorHAnsi"/>
          <w:sz w:val="28"/>
          <w:szCs w:val="28"/>
        </w:rPr>
        <w:t>O</w:t>
      </w:r>
      <w:r w:rsidR="003606A5">
        <w:rPr>
          <w:rFonts w:eastAsia="Times New Roman" w:cstheme="minorHAnsi"/>
          <w:sz w:val="28"/>
          <w:szCs w:val="28"/>
        </w:rPr>
        <w:t>HA</w:t>
      </w:r>
      <w:r w:rsidRPr="003954C2">
        <w:rPr>
          <w:rFonts w:eastAsia="Times New Roman" w:cstheme="minorHAnsi"/>
          <w:sz w:val="28"/>
          <w:szCs w:val="28"/>
        </w:rPr>
        <w:t>’s commitment to reduce health disparities by 2030</w:t>
      </w:r>
    </w:p>
    <w:p w14:paraId="475215CF" w14:textId="177DCE2B" w:rsidR="00AD14AA" w:rsidRPr="00862A8F" w:rsidRDefault="00AD14AA" w:rsidP="00AD14AA">
      <w:pPr>
        <w:numPr>
          <w:ilvl w:val="2"/>
          <w:numId w:val="3"/>
        </w:numPr>
        <w:spacing w:after="0"/>
        <w:rPr>
          <w:rFonts w:eastAsia="Times New Roman" w:cstheme="minorHAnsi"/>
          <w:sz w:val="28"/>
          <w:szCs w:val="28"/>
        </w:rPr>
      </w:pPr>
      <w:r w:rsidRPr="00862A8F">
        <w:rPr>
          <w:rFonts w:eastAsia="Times New Roman" w:cstheme="minorHAnsi"/>
          <w:sz w:val="28"/>
          <w:szCs w:val="28"/>
        </w:rPr>
        <w:t xml:space="preserve">Healthy People 2030 goals to reduce infections caused by </w:t>
      </w:r>
      <w:hyperlink r:id="rId20" w:history="1">
        <w:r w:rsidRPr="00862A8F">
          <w:rPr>
            <w:rStyle w:val="Hyperlink"/>
            <w:rFonts w:eastAsia="Times New Roman" w:cstheme="minorHAnsi"/>
            <w:sz w:val="28"/>
            <w:szCs w:val="28"/>
          </w:rPr>
          <w:t>Salmonella</w:t>
        </w:r>
      </w:hyperlink>
      <w:r w:rsidRPr="00862A8F">
        <w:rPr>
          <w:rFonts w:eastAsia="Times New Roman" w:cstheme="minorHAnsi"/>
          <w:sz w:val="28"/>
          <w:szCs w:val="28"/>
        </w:rPr>
        <w:t xml:space="preserve"> and </w:t>
      </w:r>
      <w:hyperlink r:id="rId21" w:history="1">
        <w:r w:rsidRPr="00862A8F">
          <w:rPr>
            <w:rStyle w:val="Hyperlink"/>
            <w:rFonts w:eastAsia="Times New Roman" w:cstheme="minorHAnsi"/>
            <w:sz w:val="28"/>
            <w:szCs w:val="28"/>
          </w:rPr>
          <w:t xml:space="preserve">Shiga toxin-producing </w:t>
        </w:r>
        <w:r w:rsidRPr="00862A8F">
          <w:rPr>
            <w:rStyle w:val="Hyperlink"/>
            <w:rFonts w:eastAsia="Times New Roman" w:cstheme="minorHAnsi"/>
            <w:i/>
            <w:iCs/>
            <w:sz w:val="28"/>
            <w:szCs w:val="28"/>
          </w:rPr>
          <w:t>E. coli</w:t>
        </w:r>
        <w:r w:rsidRPr="00862A8F">
          <w:rPr>
            <w:rStyle w:val="Hyperlink"/>
            <w:rFonts w:eastAsia="Times New Roman" w:cstheme="minorHAnsi"/>
            <w:sz w:val="28"/>
            <w:szCs w:val="28"/>
          </w:rPr>
          <w:t xml:space="preserve"> (STEC</w:t>
        </w:r>
      </w:hyperlink>
      <w:r w:rsidRPr="00862A8F">
        <w:rPr>
          <w:rFonts w:eastAsia="Times New Roman" w:cstheme="minorHAnsi"/>
          <w:sz w:val="28"/>
          <w:szCs w:val="28"/>
        </w:rPr>
        <w:t>) infections;</w:t>
      </w:r>
    </w:p>
    <w:p w14:paraId="505B0FA0" w14:textId="18DF1567" w:rsidR="00875CB7" w:rsidRPr="00862A8F" w:rsidRDefault="00875CB7" w:rsidP="00AD14AA">
      <w:pPr>
        <w:numPr>
          <w:ilvl w:val="2"/>
          <w:numId w:val="3"/>
        </w:numPr>
        <w:spacing w:after="0"/>
        <w:rPr>
          <w:rFonts w:eastAsia="Times New Roman" w:cstheme="minorHAnsi"/>
          <w:sz w:val="28"/>
          <w:szCs w:val="28"/>
        </w:rPr>
      </w:pPr>
      <w:r w:rsidRPr="00862A8F">
        <w:rPr>
          <w:rFonts w:eastAsia="Times New Roman" w:cstheme="minorHAnsi"/>
          <w:sz w:val="28"/>
          <w:szCs w:val="28"/>
        </w:rPr>
        <w:t xml:space="preserve">Reducing cases of STEC is </w:t>
      </w:r>
      <w:r w:rsidR="00600824" w:rsidRPr="00862A8F">
        <w:rPr>
          <w:rFonts w:eastAsia="Times New Roman" w:cstheme="minorHAnsi"/>
          <w:sz w:val="28"/>
          <w:szCs w:val="28"/>
        </w:rPr>
        <w:t>a</w:t>
      </w:r>
      <w:r w:rsidRPr="00862A8F">
        <w:rPr>
          <w:rFonts w:eastAsia="Times New Roman" w:cstheme="minorHAnsi"/>
          <w:sz w:val="28"/>
          <w:szCs w:val="28"/>
        </w:rPr>
        <w:t xml:space="preserve"> </w:t>
      </w:r>
      <w:hyperlink r:id="rId22" w:history="1">
        <w:r w:rsidRPr="00862A8F">
          <w:rPr>
            <w:rStyle w:val="Hyperlink"/>
            <w:rFonts w:eastAsia="Times New Roman" w:cstheme="minorHAnsi"/>
            <w:sz w:val="28"/>
            <w:szCs w:val="28"/>
          </w:rPr>
          <w:t>state health improvement indicator</w:t>
        </w:r>
      </w:hyperlink>
    </w:p>
    <w:p w14:paraId="34BF2E0A" w14:textId="77777777" w:rsidR="00AD14AA" w:rsidRPr="00862A8F" w:rsidRDefault="00AD14AA" w:rsidP="00AD14AA">
      <w:pPr>
        <w:numPr>
          <w:ilvl w:val="2"/>
          <w:numId w:val="3"/>
        </w:numPr>
        <w:spacing w:after="0"/>
        <w:rPr>
          <w:rFonts w:eastAsia="Times New Roman" w:cstheme="minorHAnsi"/>
          <w:sz w:val="28"/>
          <w:szCs w:val="28"/>
        </w:rPr>
      </w:pPr>
      <w:r w:rsidRPr="00862A8F">
        <w:rPr>
          <w:rFonts w:eastAsia="Times New Roman" w:cstheme="minorHAnsi"/>
          <w:sz w:val="28"/>
          <w:szCs w:val="28"/>
        </w:rPr>
        <w:t>Regional Health Equity Coalitions (RHECs) prioritize underserved communities</w:t>
      </w:r>
    </w:p>
    <w:p w14:paraId="073F859F" w14:textId="77777777" w:rsidR="00AD14AA" w:rsidRPr="00862A8F" w:rsidRDefault="00AD14AA" w:rsidP="00AD14AA">
      <w:pPr>
        <w:spacing w:after="0"/>
        <w:ind w:left="3240"/>
        <w:rPr>
          <w:rFonts w:eastAsia="Times New Roman" w:cstheme="minorHAnsi"/>
          <w:sz w:val="28"/>
          <w:szCs w:val="28"/>
        </w:rPr>
      </w:pPr>
    </w:p>
    <w:p w14:paraId="503F645D" w14:textId="77777777" w:rsidR="001D58E8" w:rsidRPr="00862A8F" w:rsidRDefault="001D58E8">
      <w:pPr>
        <w:rPr>
          <w:rFonts w:cstheme="minorHAnsi"/>
          <w:sz w:val="28"/>
          <w:szCs w:val="28"/>
        </w:rPr>
      </w:pPr>
    </w:p>
    <w:sectPr w:rsidR="001D58E8" w:rsidRPr="00862A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7919A" w14:textId="77777777" w:rsidR="009D3CCA" w:rsidRDefault="009D3CCA" w:rsidP="009D3CCA">
      <w:pPr>
        <w:spacing w:after="0" w:line="240" w:lineRule="auto"/>
      </w:pPr>
      <w:r>
        <w:separator/>
      </w:r>
    </w:p>
  </w:endnote>
  <w:endnote w:type="continuationSeparator" w:id="0">
    <w:p w14:paraId="6FF8CA7B" w14:textId="77777777" w:rsidR="009D3CCA" w:rsidRDefault="009D3CCA" w:rsidP="009D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498967" w14:textId="77777777" w:rsidR="009D3CCA" w:rsidRDefault="009D3CCA" w:rsidP="009D3CCA">
      <w:pPr>
        <w:spacing w:after="0" w:line="240" w:lineRule="auto"/>
      </w:pPr>
      <w:r>
        <w:separator/>
      </w:r>
    </w:p>
  </w:footnote>
  <w:footnote w:type="continuationSeparator" w:id="0">
    <w:p w14:paraId="1FA88CD0" w14:textId="77777777" w:rsidR="009D3CCA" w:rsidRDefault="009D3CCA" w:rsidP="009D3CCA">
      <w:pPr>
        <w:spacing w:after="0" w:line="240" w:lineRule="auto"/>
      </w:pPr>
      <w:r>
        <w:continuationSeparator/>
      </w:r>
    </w:p>
  </w:footnote>
  <w:footnote w:id="1">
    <w:p w14:paraId="5B8DD687" w14:textId="77777777" w:rsidR="001449F4" w:rsidRDefault="001449F4" w:rsidP="001449F4">
      <w:pPr>
        <w:pStyle w:val="FootnoteText"/>
      </w:pPr>
      <w:r>
        <w:rPr>
          <w:rStyle w:val="FootnoteReference"/>
        </w:rPr>
        <w:footnoteRef/>
      </w:r>
      <w:r>
        <w:t xml:space="preserve"> Metrics 1-6 will be tracked by SSPs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BA67F3"/>
    <w:multiLevelType w:val="hybridMultilevel"/>
    <w:tmpl w:val="11FE96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EDF5679"/>
    <w:multiLevelType w:val="hybridMultilevel"/>
    <w:tmpl w:val="9606F9B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9E17383"/>
    <w:multiLevelType w:val="hybridMultilevel"/>
    <w:tmpl w:val="4D0C4A72"/>
    <w:lvl w:ilvl="0" w:tplc="896EAF40">
      <w:start w:val="1"/>
      <w:numFmt w:val="bullet"/>
      <w:lvlText w:val="o"/>
      <w:lvlJc w:val="left"/>
      <w:pPr>
        <w:tabs>
          <w:tab w:val="num" w:pos="720"/>
        </w:tabs>
        <w:ind w:left="720" w:hanging="360"/>
      </w:pPr>
      <w:rPr>
        <w:rFonts w:ascii="Courier New" w:hAnsi="Courier New" w:hint="default"/>
      </w:rPr>
    </w:lvl>
    <w:lvl w:ilvl="1" w:tplc="DE14359A" w:tentative="1">
      <w:start w:val="1"/>
      <w:numFmt w:val="bullet"/>
      <w:lvlText w:val="o"/>
      <w:lvlJc w:val="left"/>
      <w:pPr>
        <w:tabs>
          <w:tab w:val="num" w:pos="1440"/>
        </w:tabs>
        <w:ind w:left="1440" w:hanging="360"/>
      </w:pPr>
      <w:rPr>
        <w:rFonts w:ascii="Courier New" w:hAnsi="Courier New" w:hint="default"/>
      </w:rPr>
    </w:lvl>
    <w:lvl w:ilvl="2" w:tplc="B29458E4">
      <w:start w:val="1"/>
      <w:numFmt w:val="bullet"/>
      <w:lvlText w:val="o"/>
      <w:lvlJc w:val="left"/>
      <w:pPr>
        <w:tabs>
          <w:tab w:val="num" w:pos="2160"/>
        </w:tabs>
        <w:ind w:left="2160" w:hanging="360"/>
      </w:pPr>
      <w:rPr>
        <w:rFonts w:ascii="Courier New" w:hAnsi="Courier New" w:hint="default"/>
      </w:rPr>
    </w:lvl>
    <w:lvl w:ilvl="3" w:tplc="76C2668A" w:tentative="1">
      <w:start w:val="1"/>
      <w:numFmt w:val="bullet"/>
      <w:lvlText w:val="o"/>
      <w:lvlJc w:val="left"/>
      <w:pPr>
        <w:tabs>
          <w:tab w:val="num" w:pos="2880"/>
        </w:tabs>
        <w:ind w:left="2880" w:hanging="360"/>
      </w:pPr>
      <w:rPr>
        <w:rFonts w:ascii="Courier New" w:hAnsi="Courier New" w:hint="default"/>
      </w:rPr>
    </w:lvl>
    <w:lvl w:ilvl="4" w:tplc="449EB706" w:tentative="1">
      <w:start w:val="1"/>
      <w:numFmt w:val="bullet"/>
      <w:lvlText w:val="o"/>
      <w:lvlJc w:val="left"/>
      <w:pPr>
        <w:tabs>
          <w:tab w:val="num" w:pos="3600"/>
        </w:tabs>
        <w:ind w:left="3600" w:hanging="360"/>
      </w:pPr>
      <w:rPr>
        <w:rFonts w:ascii="Courier New" w:hAnsi="Courier New" w:hint="default"/>
      </w:rPr>
    </w:lvl>
    <w:lvl w:ilvl="5" w:tplc="D35AA628" w:tentative="1">
      <w:start w:val="1"/>
      <w:numFmt w:val="bullet"/>
      <w:lvlText w:val="o"/>
      <w:lvlJc w:val="left"/>
      <w:pPr>
        <w:tabs>
          <w:tab w:val="num" w:pos="4320"/>
        </w:tabs>
        <w:ind w:left="4320" w:hanging="360"/>
      </w:pPr>
      <w:rPr>
        <w:rFonts w:ascii="Courier New" w:hAnsi="Courier New" w:hint="default"/>
      </w:rPr>
    </w:lvl>
    <w:lvl w:ilvl="6" w:tplc="CCD2128E" w:tentative="1">
      <w:start w:val="1"/>
      <w:numFmt w:val="bullet"/>
      <w:lvlText w:val="o"/>
      <w:lvlJc w:val="left"/>
      <w:pPr>
        <w:tabs>
          <w:tab w:val="num" w:pos="5040"/>
        </w:tabs>
        <w:ind w:left="5040" w:hanging="360"/>
      </w:pPr>
      <w:rPr>
        <w:rFonts w:ascii="Courier New" w:hAnsi="Courier New" w:hint="default"/>
      </w:rPr>
    </w:lvl>
    <w:lvl w:ilvl="7" w:tplc="4FA4AABE" w:tentative="1">
      <w:start w:val="1"/>
      <w:numFmt w:val="bullet"/>
      <w:lvlText w:val="o"/>
      <w:lvlJc w:val="left"/>
      <w:pPr>
        <w:tabs>
          <w:tab w:val="num" w:pos="5760"/>
        </w:tabs>
        <w:ind w:left="5760" w:hanging="360"/>
      </w:pPr>
      <w:rPr>
        <w:rFonts w:ascii="Courier New" w:hAnsi="Courier New" w:hint="default"/>
      </w:rPr>
    </w:lvl>
    <w:lvl w:ilvl="8" w:tplc="B6EAADF2"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4AF26E42"/>
    <w:multiLevelType w:val="hybridMultilevel"/>
    <w:tmpl w:val="D3D89BB6"/>
    <w:lvl w:ilvl="0" w:tplc="61405BE4">
      <w:start w:val="1"/>
      <w:numFmt w:val="decimal"/>
      <w:lvlText w:val="%1."/>
      <w:lvlJc w:val="left"/>
      <w:pPr>
        <w:ind w:left="360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 w15:restartNumberingAfterBreak="0">
    <w:nsid w:val="6B87662A"/>
    <w:multiLevelType w:val="hybridMultilevel"/>
    <w:tmpl w:val="7246657E"/>
    <w:lvl w:ilvl="0" w:tplc="EBE44A92">
      <w:start w:val="1"/>
      <w:numFmt w:val="bullet"/>
      <w:lvlText w:val="o"/>
      <w:lvlJc w:val="left"/>
      <w:pPr>
        <w:tabs>
          <w:tab w:val="num" w:pos="720"/>
        </w:tabs>
        <w:ind w:left="720" w:hanging="360"/>
      </w:pPr>
      <w:rPr>
        <w:rFonts w:ascii="Courier New" w:hAnsi="Courier New" w:hint="default"/>
      </w:rPr>
    </w:lvl>
    <w:lvl w:ilvl="1" w:tplc="390CE0AE" w:tentative="1">
      <w:start w:val="1"/>
      <w:numFmt w:val="bullet"/>
      <w:lvlText w:val="o"/>
      <w:lvlJc w:val="left"/>
      <w:pPr>
        <w:tabs>
          <w:tab w:val="num" w:pos="1440"/>
        </w:tabs>
        <w:ind w:left="1440" w:hanging="360"/>
      </w:pPr>
      <w:rPr>
        <w:rFonts w:ascii="Courier New" w:hAnsi="Courier New" w:hint="default"/>
      </w:rPr>
    </w:lvl>
    <w:lvl w:ilvl="2" w:tplc="F964FAAC">
      <w:start w:val="1"/>
      <w:numFmt w:val="bullet"/>
      <w:lvlText w:val="o"/>
      <w:lvlJc w:val="left"/>
      <w:pPr>
        <w:tabs>
          <w:tab w:val="num" w:pos="2160"/>
        </w:tabs>
        <w:ind w:left="2160" w:hanging="360"/>
      </w:pPr>
      <w:rPr>
        <w:rFonts w:ascii="Courier New" w:hAnsi="Courier New" w:hint="default"/>
      </w:rPr>
    </w:lvl>
    <w:lvl w:ilvl="3" w:tplc="1E422D66" w:tentative="1">
      <w:start w:val="1"/>
      <w:numFmt w:val="bullet"/>
      <w:lvlText w:val="o"/>
      <w:lvlJc w:val="left"/>
      <w:pPr>
        <w:tabs>
          <w:tab w:val="num" w:pos="2880"/>
        </w:tabs>
        <w:ind w:left="2880" w:hanging="360"/>
      </w:pPr>
      <w:rPr>
        <w:rFonts w:ascii="Courier New" w:hAnsi="Courier New" w:hint="default"/>
      </w:rPr>
    </w:lvl>
    <w:lvl w:ilvl="4" w:tplc="09845682" w:tentative="1">
      <w:start w:val="1"/>
      <w:numFmt w:val="bullet"/>
      <w:lvlText w:val="o"/>
      <w:lvlJc w:val="left"/>
      <w:pPr>
        <w:tabs>
          <w:tab w:val="num" w:pos="3600"/>
        </w:tabs>
        <w:ind w:left="3600" w:hanging="360"/>
      </w:pPr>
      <w:rPr>
        <w:rFonts w:ascii="Courier New" w:hAnsi="Courier New" w:hint="default"/>
      </w:rPr>
    </w:lvl>
    <w:lvl w:ilvl="5" w:tplc="4C4A25D8" w:tentative="1">
      <w:start w:val="1"/>
      <w:numFmt w:val="bullet"/>
      <w:lvlText w:val="o"/>
      <w:lvlJc w:val="left"/>
      <w:pPr>
        <w:tabs>
          <w:tab w:val="num" w:pos="4320"/>
        </w:tabs>
        <w:ind w:left="4320" w:hanging="360"/>
      </w:pPr>
      <w:rPr>
        <w:rFonts w:ascii="Courier New" w:hAnsi="Courier New" w:hint="default"/>
      </w:rPr>
    </w:lvl>
    <w:lvl w:ilvl="6" w:tplc="18CA543C" w:tentative="1">
      <w:start w:val="1"/>
      <w:numFmt w:val="bullet"/>
      <w:lvlText w:val="o"/>
      <w:lvlJc w:val="left"/>
      <w:pPr>
        <w:tabs>
          <w:tab w:val="num" w:pos="5040"/>
        </w:tabs>
        <w:ind w:left="5040" w:hanging="360"/>
      </w:pPr>
      <w:rPr>
        <w:rFonts w:ascii="Courier New" w:hAnsi="Courier New" w:hint="default"/>
      </w:rPr>
    </w:lvl>
    <w:lvl w:ilvl="7" w:tplc="1BD4EFE4" w:tentative="1">
      <w:start w:val="1"/>
      <w:numFmt w:val="bullet"/>
      <w:lvlText w:val="o"/>
      <w:lvlJc w:val="left"/>
      <w:pPr>
        <w:tabs>
          <w:tab w:val="num" w:pos="5760"/>
        </w:tabs>
        <w:ind w:left="5760" w:hanging="360"/>
      </w:pPr>
      <w:rPr>
        <w:rFonts w:ascii="Courier New" w:hAnsi="Courier New" w:hint="default"/>
      </w:rPr>
    </w:lvl>
    <w:lvl w:ilvl="8" w:tplc="B4F6B2C0" w:tentative="1">
      <w:start w:val="1"/>
      <w:numFmt w:val="bullet"/>
      <w:lvlText w:val="o"/>
      <w:lvlJc w:val="left"/>
      <w:pPr>
        <w:tabs>
          <w:tab w:val="num" w:pos="6480"/>
        </w:tabs>
        <w:ind w:left="6480" w:hanging="360"/>
      </w:pPr>
      <w:rPr>
        <w:rFonts w:ascii="Courier New" w:hAnsi="Courier New" w:hint="default"/>
      </w:rPr>
    </w:lvl>
  </w:abstractNum>
  <w:abstractNum w:abstractNumId="5" w15:restartNumberingAfterBreak="0">
    <w:nsid w:val="725B5C74"/>
    <w:multiLevelType w:val="hybridMultilevel"/>
    <w:tmpl w:val="034259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1"/>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D84"/>
    <w:rsid w:val="00010248"/>
    <w:rsid w:val="00010E3D"/>
    <w:rsid w:val="0002166D"/>
    <w:rsid w:val="00055D03"/>
    <w:rsid w:val="000807E9"/>
    <w:rsid w:val="00081DD1"/>
    <w:rsid w:val="00094DD6"/>
    <w:rsid w:val="00097A9F"/>
    <w:rsid w:val="000B1BC9"/>
    <w:rsid w:val="000B3718"/>
    <w:rsid w:val="000B5F6B"/>
    <w:rsid w:val="001126C3"/>
    <w:rsid w:val="0013195F"/>
    <w:rsid w:val="001449F4"/>
    <w:rsid w:val="00146F92"/>
    <w:rsid w:val="00171790"/>
    <w:rsid w:val="0017739C"/>
    <w:rsid w:val="001D0116"/>
    <w:rsid w:val="001D15DD"/>
    <w:rsid w:val="001D241A"/>
    <w:rsid w:val="001D2525"/>
    <w:rsid w:val="001D43C2"/>
    <w:rsid w:val="001D58E8"/>
    <w:rsid w:val="001E68D1"/>
    <w:rsid w:val="00210CD9"/>
    <w:rsid w:val="0026381C"/>
    <w:rsid w:val="00265CE1"/>
    <w:rsid w:val="00295D73"/>
    <w:rsid w:val="002A0103"/>
    <w:rsid w:val="002A0AB4"/>
    <w:rsid w:val="002D2C80"/>
    <w:rsid w:val="002E047E"/>
    <w:rsid w:val="00305CE7"/>
    <w:rsid w:val="0031130F"/>
    <w:rsid w:val="003606A5"/>
    <w:rsid w:val="003954C2"/>
    <w:rsid w:val="003D1900"/>
    <w:rsid w:val="003D341B"/>
    <w:rsid w:val="00417805"/>
    <w:rsid w:val="00463503"/>
    <w:rsid w:val="004724A6"/>
    <w:rsid w:val="0047773D"/>
    <w:rsid w:val="004C3230"/>
    <w:rsid w:val="004E38DD"/>
    <w:rsid w:val="00510DE2"/>
    <w:rsid w:val="00531C2C"/>
    <w:rsid w:val="00545911"/>
    <w:rsid w:val="0057795B"/>
    <w:rsid w:val="005846DC"/>
    <w:rsid w:val="005C1450"/>
    <w:rsid w:val="005E3D84"/>
    <w:rsid w:val="005F4446"/>
    <w:rsid w:val="005F5B27"/>
    <w:rsid w:val="00600824"/>
    <w:rsid w:val="00627141"/>
    <w:rsid w:val="00637E64"/>
    <w:rsid w:val="00642C85"/>
    <w:rsid w:val="0065091E"/>
    <w:rsid w:val="00681BB7"/>
    <w:rsid w:val="00691A35"/>
    <w:rsid w:val="00691A4E"/>
    <w:rsid w:val="006E1719"/>
    <w:rsid w:val="006F2687"/>
    <w:rsid w:val="006F2CAD"/>
    <w:rsid w:val="006F599D"/>
    <w:rsid w:val="00704D60"/>
    <w:rsid w:val="00736123"/>
    <w:rsid w:val="00753EF5"/>
    <w:rsid w:val="00754D3E"/>
    <w:rsid w:val="00756E0C"/>
    <w:rsid w:val="007763A4"/>
    <w:rsid w:val="007779A7"/>
    <w:rsid w:val="007E6C20"/>
    <w:rsid w:val="00803B42"/>
    <w:rsid w:val="00861A0D"/>
    <w:rsid w:val="00862A8F"/>
    <w:rsid w:val="00875CB7"/>
    <w:rsid w:val="008825BF"/>
    <w:rsid w:val="008A491E"/>
    <w:rsid w:val="008C53CD"/>
    <w:rsid w:val="008E0678"/>
    <w:rsid w:val="0090767B"/>
    <w:rsid w:val="00907EE2"/>
    <w:rsid w:val="00912C84"/>
    <w:rsid w:val="009154AF"/>
    <w:rsid w:val="00916B0E"/>
    <w:rsid w:val="0092430E"/>
    <w:rsid w:val="00931859"/>
    <w:rsid w:val="00935BBB"/>
    <w:rsid w:val="0095442C"/>
    <w:rsid w:val="00983033"/>
    <w:rsid w:val="009847C2"/>
    <w:rsid w:val="009B6267"/>
    <w:rsid w:val="009C598A"/>
    <w:rsid w:val="009D04A7"/>
    <w:rsid w:val="009D3CCA"/>
    <w:rsid w:val="009F7972"/>
    <w:rsid w:val="00A261A9"/>
    <w:rsid w:val="00A26853"/>
    <w:rsid w:val="00A94470"/>
    <w:rsid w:val="00AD14AA"/>
    <w:rsid w:val="00B30DF6"/>
    <w:rsid w:val="00B56E06"/>
    <w:rsid w:val="00B639AE"/>
    <w:rsid w:val="00B90DDE"/>
    <w:rsid w:val="00B91BC4"/>
    <w:rsid w:val="00B91FAC"/>
    <w:rsid w:val="00B963F4"/>
    <w:rsid w:val="00BB59EE"/>
    <w:rsid w:val="00BE503D"/>
    <w:rsid w:val="00BE768E"/>
    <w:rsid w:val="00BF165B"/>
    <w:rsid w:val="00BF7232"/>
    <w:rsid w:val="00C13C20"/>
    <w:rsid w:val="00C15B72"/>
    <w:rsid w:val="00C27CF7"/>
    <w:rsid w:val="00C35A43"/>
    <w:rsid w:val="00C56900"/>
    <w:rsid w:val="00C56EBC"/>
    <w:rsid w:val="00C7459F"/>
    <w:rsid w:val="00C8179C"/>
    <w:rsid w:val="00CC7F05"/>
    <w:rsid w:val="00D006A5"/>
    <w:rsid w:val="00D4072D"/>
    <w:rsid w:val="00D81778"/>
    <w:rsid w:val="00DA0C51"/>
    <w:rsid w:val="00DB1542"/>
    <w:rsid w:val="00DB27CB"/>
    <w:rsid w:val="00DB2E62"/>
    <w:rsid w:val="00DB43BF"/>
    <w:rsid w:val="00DD3038"/>
    <w:rsid w:val="00DD7392"/>
    <w:rsid w:val="00DF7B57"/>
    <w:rsid w:val="00DF7BBE"/>
    <w:rsid w:val="00E04BA4"/>
    <w:rsid w:val="00E07D0D"/>
    <w:rsid w:val="00E515D3"/>
    <w:rsid w:val="00E734CE"/>
    <w:rsid w:val="00E74004"/>
    <w:rsid w:val="00E76231"/>
    <w:rsid w:val="00E90128"/>
    <w:rsid w:val="00E94C86"/>
    <w:rsid w:val="00EB37AF"/>
    <w:rsid w:val="00EC0BE4"/>
    <w:rsid w:val="00EF6C82"/>
    <w:rsid w:val="00F165F4"/>
    <w:rsid w:val="00F2655B"/>
    <w:rsid w:val="00F36131"/>
    <w:rsid w:val="00F401EE"/>
    <w:rsid w:val="00F656B5"/>
    <w:rsid w:val="00F731BF"/>
    <w:rsid w:val="00F971B4"/>
    <w:rsid w:val="00FB1231"/>
    <w:rsid w:val="00FD5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6C9FD"/>
  <w15:chartTrackingRefBased/>
  <w15:docId w15:val="{3ADBDEB7-00A3-40F0-B2FB-40FBDC9F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D84"/>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753EF5"/>
    <w:rPr>
      <w:sz w:val="16"/>
      <w:szCs w:val="16"/>
    </w:rPr>
  </w:style>
  <w:style w:type="paragraph" w:styleId="CommentText">
    <w:name w:val="annotation text"/>
    <w:basedOn w:val="Normal"/>
    <w:link w:val="CommentTextChar"/>
    <w:uiPriority w:val="99"/>
    <w:semiHidden/>
    <w:unhideWhenUsed/>
    <w:rsid w:val="00753EF5"/>
    <w:pPr>
      <w:spacing w:line="240" w:lineRule="auto"/>
    </w:pPr>
    <w:rPr>
      <w:sz w:val="20"/>
      <w:szCs w:val="20"/>
    </w:rPr>
  </w:style>
  <w:style w:type="character" w:customStyle="1" w:styleId="CommentTextChar">
    <w:name w:val="Comment Text Char"/>
    <w:basedOn w:val="DefaultParagraphFont"/>
    <w:link w:val="CommentText"/>
    <w:uiPriority w:val="99"/>
    <w:semiHidden/>
    <w:rsid w:val="00753EF5"/>
    <w:rPr>
      <w:sz w:val="20"/>
      <w:szCs w:val="20"/>
    </w:rPr>
  </w:style>
  <w:style w:type="paragraph" w:styleId="CommentSubject">
    <w:name w:val="annotation subject"/>
    <w:basedOn w:val="CommentText"/>
    <w:next w:val="CommentText"/>
    <w:link w:val="CommentSubjectChar"/>
    <w:uiPriority w:val="99"/>
    <w:semiHidden/>
    <w:unhideWhenUsed/>
    <w:rsid w:val="00753EF5"/>
    <w:rPr>
      <w:b/>
      <w:bCs/>
    </w:rPr>
  </w:style>
  <w:style w:type="character" w:customStyle="1" w:styleId="CommentSubjectChar">
    <w:name w:val="Comment Subject Char"/>
    <w:basedOn w:val="CommentTextChar"/>
    <w:link w:val="CommentSubject"/>
    <w:uiPriority w:val="99"/>
    <w:semiHidden/>
    <w:rsid w:val="00753EF5"/>
    <w:rPr>
      <w:b/>
      <w:bCs/>
      <w:sz w:val="20"/>
      <w:szCs w:val="20"/>
    </w:rPr>
  </w:style>
  <w:style w:type="character" w:styleId="Hyperlink">
    <w:name w:val="Hyperlink"/>
    <w:basedOn w:val="DefaultParagraphFont"/>
    <w:uiPriority w:val="99"/>
    <w:unhideWhenUsed/>
    <w:rsid w:val="00097A9F"/>
    <w:rPr>
      <w:color w:val="0563C1" w:themeColor="hyperlink"/>
      <w:u w:val="single"/>
    </w:rPr>
  </w:style>
  <w:style w:type="character" w:styleId="UnresolvedMention">
    <w:name w:val="Unresolved Mention"/>
    <w:basedOn w:val="DefaultParagraphFont"/>
    <w:uiPriority w:val="99"/>
    <w:semiHidden/>
    <w:unhideWhenUsed/>
    <w:rsid w:val="00097A9F"/>
    <w:rPr>
      <w:color w:val="605E5C"/>
      <w:shd w:val="clear" w:color="auto" w:fill="E1DFDD"/>
    </w:rPr>
  </w:style>
  <w:style w:type="character" w:styleId="FollowedHyperlink">
    <w:name w:val="FollowedHyperlink"/>
    <w:basedOn w:val="DefaultParagraphFont"/>
    <w:uiPriority w:val="99"/>
    <w:semiHidden/>
    <w:unhideWhenUsed/>
    <w:rsid w:val="00094DD6"/>
    <w:rPr>
      <w:color w:val="954F72" w:themeColor="followedHyperlink"/>
      <w:u w:val="single"/>
    </w:rPr>
  </w:style>
  <w:style w:type="paragraph" w:styleId="Revision">
    <w:name w:val="Revision"/>
    <w:hidden/>
    <w:uiPriority w:val="99"/>
    <w:semiHidden/>
    <w:rsid w:val="001D43C2"/>
    <w:pPr>
      <w:spacing w:after="0" w:line="240" w:lineRule="auto"/>
    </w:pPr>
  </w:style>
  <w:style w:type="paragraph" w:styleId="BalloonText">
    <w:name w:val="Balloon Text"/>
    <w:basedOn w:val="Normal"/>
    <w:link w:val="BalloonTextChar"/>
    <w:uiPriority w:val="99"/>
    <w:semiHidden/>
    <w:unhideWhenUsed/>
    <w:rsid w:val="001D43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3C2"/>
    <w:rPr>
      <w:rFonts w:ascii="Segoe UI" w:hAnsi="Segoe UI" w:cs="Segoe UI"/>
      <w:sz w:val="18"/>
      <w:szCs w:val="18"/>
    </w:rPr>
  </w:style>
  <w:style w:type="paragraph" w:styleId="FootnoteText">
    <w:name w:val="footnote text"/>
    <w:basedOn w:val="Normal"/>
    <w:link w:val="FootnoteTextChar"/>
    <w:uiPriority w:val="99"/>
    <w:semiHidden/>
    <w:unhideWhenUsed/>
    <w:rsid w:val="009D3C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CCA"/>
    <w:rPr>
      <w:sz w:val="20"/>
      <w:szCs w:val="20"/>
    </w:rPr>
  </w:style>
  <w:style w:type="character" w:styleId="FootnoteReference">
    <w:name w:val="footnote reference"/>
    <w:basedOn w:val="DefaultParagraphFont"/>
    <w:uiPriority w:val="99"/>
    <w:semiHidden/>
    <w:unhideWhenUsed/>
    <w:rsid w:val="009D3C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538322">
      <w:bodyDiv w:val="1"/>
      <w:marLeft w:val="0"/>
      <w:marRight w:val="0"/>
      <w:marTop w:val="0"/>
      <w:marBottom w:val="0"/>
      <w:divBdr>
        <w:top w:val="none" w:sz="0" w:space="0" w:color="auto"/>
        <w:left w:val="none" w:sz="0" w:space="0" w:color="auto"/>
        <w:bottom w:val="none" w:sz="0" w:space="0" w:color="auto"/>
        <w:right w:val="none" w:sz="0" w:space="0" w:color="auto"/>
      </w:divBdr>
      <w:divsChild>
        <w:div w:id="194848291">
          <w:marLeft w:val="1800"/>
          <w:marRight w:val="0"/>
          <w:marTop w:val="0"/>
          <w:marBottom w:val="0"/>
          <w:divBdr>
            <w:top w:val="none" w:sz="0" w:space="0" w:color="auto"/>
            <w:left w:val="none" w:sz="0" w:space="0" w:color="auto"/>
            <w:bottom w:val="none" w:sz="0" w:space="0" w:color="auto"/>
            <w:right w:val="none" w:sz="0" w:space="0" w:color="auto"/>
          </w:divBdr>
        </w:div>
      </w:divsChild>
    </w:div>
    <w:div w:id="1496531147">
      <w:bodyDiv w:val="1"/>
      <w:marLeft w:val="0"/>
      <w:marRight w:val="0"/>
      <w:marTop w:val="0"/>
      <w:marBottom w:val="0"/>
      <w:divBdr>
        <w:top w:val="none" w:sz="0" w:space="0" w:color="auto"/>
        <w:left w:val="none" w:sz="0" w:space="0" w:color="auto"/>
        <w:bottom w:val="none" w:sz="0" w:space="0" w:color="auto"/>
        <w:right w:val="none" w:sz="0" w:space="0" w:color="auto"/>
      </w:divBdr>
    </w:div>
    <w:div w:id="1737510547">
      <w:bodyDiv w:val="1"/>
      <w:marLeft w:val="0"/>
      <w:marRight w:val="0"/>
      <w:marTop w:val="0"/>
      <w:marBottom w:val="0"/>
      <w:divBdr>
        <w:top w:val="none" w:sz="0" w:space="0" w:color="auto"/>
        <w:left w:val="none" w:sz="0" w:space="0" w:color="auto"/>
        <w:bottom w:val="none" w:sz="0" w:space="0" w:color="auto"/>
        <w:right w:val="none" w:sz="0" w:space="0" w:color="auto"/>
      </w:divBdr>
      <w:divsChild>
        <w:div w:id="866602129">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8" Type="http://schemas.openxmlformats.org/officeDocument/2006/relationships/webSettings" Target="webSettings.xml"/>
	<Relationship Id="rId13" Type="http://schemas.openxmlformats.org/officeDocument/2006/relationships/hyperlink" Target="http://?" TargetMode="External"/>
	<Relationship Id="rId18" Type="http://schemas.openxmlformats.org/officeDocument/2006/relationships/hyperlink" Target="http://?" TargetMode="External"/>
	<Relationship Id="rId3" Type="http://schemas.openxmlformats.org/officeDocument/2006/relationships/customXml" Target="../customXml/item3.xml"/>
	<Relationship Id="rId21" Type="http://schemas.openxmlformats.org/officeDocument/2006/relationships/hyperlink" Target="http://?" TargetMode="External"/>
	<Relationship Id="rId7" Type="http://schemas.openxmlformats.org/officeDocument/2006/relationships/settings" Target="settings.xml"/>
	<Relationship Id="rId12" Type="http://schemas.openxmlformats.org/officeDocument/2006/relationships/hyperlink" Target="http://?" TargetMode="External"/>
	<Relationship Id="rId17" Type="http://schemas.openxmlformats.org/officeDocument/2006/relationships/hyperlink" Target="http://?" TargetMode="External"/>
	<Relationship Id="rId2" Type="http://schemas.openxmlformats.org/officeDocument/2006/relationships/customXml" Target="../customXml/item2.xml"/>
	<Relationship Id="rId16" Type="http://schemas.openxmlformats.org/officeDocument/2006/relationships/hyperlink" Target="http://?" TargetMode="External"/>
	<Relationship Id="rId20" Type="http://schemas.openxmlformats.org/officeDocument/2006/relationships/hyperlink" Target="http://?" TargetMode="Externa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yperlink" Target="http://?" TargetMode="External"/>
	<Relationship Id="rId24" Type="http://schemas.openxmlformats.org/officeDocument/2006/relationships/theme" Target="theme/theme1.xml"/>
	<Relationship Id="rId5" Type="http://schemas.openxmlformats.org/officeDocument/2006/relationships/numbering" Target="numbering.xml"/>
	<Relationship Id="rId15" Type="http://schemas.openxmlformats.org/officeDocument/2006/relationships/hyperlink" Target="http://?" TargetMode="External"/>
	<Relationship Id="rId23" Type="http://schemas.openxmlformats.org/officeDocument/2006/relationships/fontTable" Target="fontTable.xml"/>
	<Relationship Id="rId10" Type="http://schemas.openxmlformats.org/officeDocument/2006/relationships/endnotes" Target="endnotes.xml"/>
	<Relationship Id="rId19" Type="http://schemas.openxmlformats.org/officeDocument/2006/relationships/hyperlink" Target="http://?" TargetMode="Externa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hyperlink" Target="http://?" TargetMode="External"/>
	<Relationship Id="rId22" Type="http://schemas.openxmlformats.org/officeDocument/2006/relationships/hyperlink" Target="htt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0AF64629DDC64584E4796B386CA06E" ma:contentTypeVersion="12" ma:contentTypeDescription="Create a new document." ma:contentTypeScope="" ma:versionID="f3ab545d9992df62a30bfcb64d2becf7">
  <xsd:schema xmlns:xsd="http://www.w3.org/2001/XMLSchema" xmlns:xs="http://www.w3.org/2001/XMLSchema" xmlns:p="http://schemas.microsoft.com/office/2006/metadata/properties" xmlns:ns3="199ca11f-b724-41ce-a7e5-e46f34aa8d00" xmlns:ns4="a227f4e8-77f4-4d3a-b9fa-a94b95c18dca" targetNamespace="http://schemas.microsoft.com/office/2006/metadata/properties" ma:root="true" ma:fieldsID="18e6a20f6c743c367299cc607f844402" ns3:_="" ns4:_="">
    <xsd:import namespace="199ca11f-b724-41ce-a7e5-e46f34aa8d00"/>
    <xsd:import namespace="a227f4e8-77f4-4d3a-b9fa-a94b95c18dc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ca11f-b724-41ce-a7e5-e46f34aa8d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27f4e8-77f4-4d3a-b9fa-a94b95c18dc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EB17F8-EB26-41F1-B086-E7FE7F9870E9}">
  <ds:schemaRefs>
    <ds:schemaRef ds:uri="http://schemas.openxmlformats.org/officeDocument/2006/bibliography"/>
  </ds:schemaRefs>
</ds:datastoreItem>
</file>

<file path=customXml/itemProps2.xml><?xml version="1.0" encoding="utf-8"?>
<ds:datastoreItem xmlns:ds="http://schemas.openxmlformats.org/officeDocument/2006/customXml" ds:itemID="{2778193E-4406-4C45-A2D2-253B2B975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ca11f-b724-41ce-a7e5-e46f34aa8d00"/>
    <ds:schemaRef ds:uri="a227f4e8-77f4-4d3a-b9fa-a94b95c1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1DFD9F-CE46-41CD-ACE6-EE6DE923CE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5AFFC2-AC92-47CE-AFEC-74FD738D6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8</Pages>
  <Words>1866</Words>
  <Characters>10639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Ann</dc:creator>
  <cp:keywords/>
  <dc:description/>
  <cp:lastModifiedBy>THOMAS Ann</cp:lastModifiedBy>
  <cp:revision>5</cp:revision>
  <dcterms:created xsi:type="dcterms:W3CDTF">2021-10-14T00:02:00Z</dcterms:created>
  <dcterms:modified xsi:type="dcterms:W3CDTF">2021-10-16T00:33:00Z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0x010100D00AF64629DDC64584E4796B386CA06E</vt:lpwstr>
  </property>
</Properties>
</file>