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B1E0F" w14:textId="00DEE9E8" w:rsidR="00EC7B91" w:rsidRPr="000A4C95" w:rsidRDefault="002B4CD7" w:rsidP="00EC7B91">
      <w:pPr>
        <w:jc w:val="center"/>
        <w:rPr>
          <w:rFonts w:ascii="Calibri" w:hAnsi="Calibri"/>
          <w:b/>
          <w:sz w:val="28"/>
          <w:szCs w:val="28"/>
        </w:rPr>
      </w:pPr>
      <w:r w:rsidRPr="000A4C95">
        <w:rPr>
          <w:rFonts w:ascii="Calibri" w:hAnsi="Calibri"/>
          <w:b/>
          <w:sz w:val="28"/>
          <w:szCs w:val="28"/>
        </w:rPr>
        <w:t xml:space="preserve">CLHO </w:t>
      </w:r>
      <w:r w:rsidR="00363FB5">
        <w:rPr>
          <w:rFonts w:ascii="Calibri" w:hAnsi="Calibri"/>
          <w:b/>
          <w:sz w:val="28"/>
          <w:szCs w:val="28"/>
        </w:rPr>
        <w:t>COMMUNICABLE DISEASE</w:t>
      </w:r>
      <w:r w:rsidR="006F7EC7">
        <w:rPr>
          <w:rFonts w:ascii="Calibri" w:hAnsi="Calibri"/>
          <w:b/>
          <w:sz w:val="28"/>
          <w:szCs w:val="28"/>
        </w:rPr>
        <w:t xml:space="preserve"> </w:t>
      </w:r>
      <w:r w:rsidR="00660204" w:rsidRPr="000A4C95">
        <w:rPr>
          <w:rFonts w:ascii="Calibri" w:hAnsi="Calibri"/>
          <w:b/>
          <w:sz w:val="28"/>
          <w:szCs w:val="28"/>
        </w:rPr>
        <w:t>COMMITTEE</w:t>
      </w:r>
    </w:p>
    <w:p w14:paraId="649CD819" w14:textId="77777777" w:rsidR="00780555" w:rsidRPr="000A4C95" w:rsidRDefault="00780555" w:rsidP="00780555">
      <w:pPr>
        <w:jc w:val="center"/>
        <w:rPr>
          <w:rFonts w:ascii="Calibri" w:hAnsi="Calibri"/>
          <w:b/>
          <w:sz w:val="28"/>
          <w:szCs w:val="28"/>
        </w:rPr>
      </w:pPr>
      <w:r w:rsidRPr="000A4C95">
        <w:rPr>
          <w:rFonts w:ascii="Calibri" w:hAnsi="Calibri"/>
          <w:b/>
          <w:sz w:val="28"/>
          <w:szCs w:val="28"/>
        </w:rPr>
        <w:t>Charter</w:t>
      </w:r>
    </w:p>
    <w:p w14:paraId="701B2F31" w14:textId="6F00B754" w:rsidR="00780555" w:rsidRPr="000A4C95" w:rsidRDefault="00BA45E0" w:rsidP="00780555">
      <w:pPr>
        <w:jc w:val="center"/>
        <w:rPr>
          <w:rFonts w:ascii="Calibri" w:hAnsi="Calibri"/>
          <w:b/>
          <w:sz w:val="28"/>
          <w:szCs w:val="28"/>
        </w:rPr>
      </w:pPr>
      <w:r w:rsidRPr="00A83785">
        <w:rPr>
          <w:rFonts w:ascii="Calibri" w:hAnsi="Calibri"/>
          <w:b/>
          <w:sz w:val="28"/>
          <w:szCs w:val="28"/>
        </w:rPr>
        <w:t>Adopted</w:t>
      </w:r>
      <w:r w:rsidR="0043183B" w:rsidRPr="00A83785">
        <w:rPr>
          <w:rFonts w:ascii="Calibri" w:hAnsi="Calibri"/>
          <w:b/>
          <w:sz w:val="28"/>
          <w:szCs w:val="28"/>
        </w:rPr>
        <w:t xml:space="preserve"> </w:t>
      </w:r>
      <w:r w:rsidR="00DA37ED" w:rsidRPr="00EA1061">
        <w:rPr>
          <w:rFonts w:ascii="Calibri" w:hAnsi="Calibri"/>
          <w:b/>
          <w:sz w:val="28"/>
          <w:szCs w:val="28"/>
        </w:rPr>
        <w:t>November 9, 2018</w:t>
      </w:r>
    </w:p>
    <w:p w14:paraId="19C62E27" w14:textId="77777777" w:rsidR="00CD7544" w:rsidRDefault="00CD7544" w:rsidP="00B14FD9">
      <w:pPr>
        <w:rPr>
          <w:rFonts w:ascii="Calibri" w:hAnsi="Calibri"/>
          <w:b/>
        </w:rPr>
      </w:pPr>
    </w:p>
    <w:p w14:paraId="62E541DE" w14:textId="77777777" w:rsidR="00EE0368" w:rsidRDefault="00EE0368" w:rsidP="00B14FD9">
      <w:pPr>
        <w:rPr>
          <w:rFonts w:ascii="Calibri" w:hAnsi="Calibri"/>
          <w:b/>
        </w:rPr>
      </w:pPr>
      <w:r>
        <w:rPr>
          <w:rFonts w:ascii="Calibri" w:hAnsi="Calibri"/>
          <w:b/>
        </w:rPr>
        <w:t>Establishment and Authority</w:t>
      </w:r>
    </w:p>
    <w:p w14:paraId="3B3A2619" w14:textId="31996511" w:rsidR="0076172D" w:rsidRPr="003C6BB6" w:rsidRDefault="0076172D" w:rsidP="0076172D">
      <w:pPr>
        <w:rPr>
          <w:rFonts w:ascii="Calibri" w:hAnsi="Calibri"/>
        </w:rPr>
      </w:pPr>
      <w:r w:rsidRPr="003C6BB6">
        <w:rPr>
          <w:rFonts w:ascii="Calibri" w:hAnsi="Calibri"/>
        </w:rPr>
        <w:t>ORS 435.330 Conference of Local Health Officials – “shall consist of all local health officers and public health administrators and such other</w:t>
      </w:r>
      <w:r>
        <w:rPr>
          <w:rFonts w:ascii="Calibri" w:hAnsi="Calibri"/>
        </w:rPr>
        <w:t xml:space="preserve"> </w:t>
      </w:r>
      <w:r w:rsidRPr="003C6BB6">
        <w:rPr>
          <w:rFonts w:ascii="Calibri" w:hAnsi="Calibri"/>
        </w:rPr>
        <w:t>local health personnel as may be included by the rules of the conference</w:t>
      </w:r>
      <w:r w:rsidR="006E2258">
        <w:rPr>
          <w:rFonts w:ascii="Calibri" w:hAnsi="Calibri"/>
        </w:rPr>
        <w:t>.</w:t>
      </w:r>
      <w:r w:rsidRPr="003C6BB6">
        <w:rPr>
          <w:rFonts w:ascii="Calibri" w:hAnsi="Calibri"/>
        </w:rPr>
        <w:t>” The Conference bylaws have organized the Conference to include a</w:t>
      </w:r>
      <w:r w:rsidR="00A610D6">
        <w:rPr>
          <w:rFonts w:ascii="Calibri" w:hAnsi="Calibri"/>
        </w:rPr>
        <w:t xml:space="preserve"> </w:t>
      </w:r>
      <w:r w:rsidRPr="003C6BB6">
        <w:rPr>
          <w:rFonts w:ascii="Calibri" w:hAnsi="Calibri"/>
        </w:rPr>
        <w:t>vote for each Local Public Health Administrator, a representative of each caucus (Health Officers, Public Health Administrators, Environmental</w:t>
      </w:r>
      <w:r>
        <w:rPr>
          <w:rFonts w:ascii="Calibri" w:hAnsi="Calibri"/>
        </w:rPr>
        <w:t xml:space="preserve"> </w:t>
      </w:r>
      <w:r w:rsidRPr="003C6BB6">
        <w:rPr>
          <w:rFonts w:ascii="Calibri" w:hAnsi="Calibri"/>
        </w:rPr>
        <w:t>Health Specialists and Public Health Nursing Supervisors), and the CLHO Executive Committee (which can be elected from general</w:t>
      </w:r>
    </w:p>
    <w:p w14:paraId="40D45C6E" w14:textId="77777777" w:rsidR="0076172D" w:rsidRDefault="0076172D" w:rsidP="0076172D">
      <w:pPr>
        <w:rPr>
          <w:rFonts w:ascii="Calibri" w:hAnsi="Calibri"/>
        </w:rPr>
      </w:pPr>
      <w:r w:rsidRPr="003C6BB6">
        <w:rPr>
          <w:rFonts w:ascii="Calibri" w:hAnsi="Calibri"/>
        </w:rPr>
        <w:t>membership, not just board members).</w:t>
      </w:r>
    </w:p>
    <w:p w14:paraId="2DEACF83" w14:textId="77777777" w:rsidR="0076172D" w:rsidRPr="003C6BB6" w:rsidRDefault="0076172D" w:rsidP="0076172D">
      <w:pPr>
        <w:rPr>
          <w:rFonts w:ascii="Calibri" w:hAnsi="Calibri"/>
        </w:rPr>
      </w:pPr>
    </w:p>
    <w:p w14:paraId="2427AF7B" w14:textId="77777777" w:rsidR="0076172D" w:rsidRPr="003C6BB6" w:rsidRDefault="0076172D" w:rsidP="0076172D">
      <w:pPr>
        <w:rPr>
          <w:rFonts w:ascii="Calibri" w:hAnsi="Calibri"/>
        </w:rPr>
      </w:pPr>
      <w:r w:rsidRPr="003C6BB6">
        <w:rPr>
          <w:rFonts w:ascii="Calibri" w:hAnsi="Calibri"/>
        </w:rPr>
        <w:t>ORS 431.340 – 431.345 - The Conference may submit to the Oregon Health Authority such recommendations on the rules and standards for</w:t>
      </w:r>
      <w:r>
        <w:rPr>
          <w:rFonts w:ascii="Calibri" w:hAnsi="Calibri"/>
        </w:rPr>
        <w:t xml:space="preserve"> </w:t>
      </w:r>
      <w:r w:rsidRPr="003C6BB6">
        <w:rPr>
          <w:rFonts w:ascii="Calibri" w:hAnsi="Calibri"/>
        </w:rPr>
        <w:t>Minimum Standards for financial assistance – to include education and organization, operation and extent of activities, which are required or</w:t>
      </w:r>
    </w:p>
    <w:p w14:paraId="1503B0D8" w14:textId="77777777" w:rsidR="00B44873" w:rsidRDefault="0076172D" w:rsidP="0076172D">
      <w:pPr>
        <w:rPr>
          <w:rFonts w:ascii="Calibri" w:hAnsi="Calibri"/>
        </w:rPr>
      </w:pPr>
      <w:r w:rsidRPr="003C6BB6">
        <w:rPr>
          <w:rFonts w:ascii="Calibri" w:hAnsi="Calibri"/>
        </w:rPr>
        <w:t>expected of local health departments to carry out their responsibilities in implementing the public health laws of the state.</w:t>
      </w:r>
      <w:r>
        <w:rPr>
          <w:rFonts w:ascii="Calibri" w:hAnsi="Calibri"/>
        </w:rPr>
        <w:t xml:space="preserve"> </w:t>
      </w:r>
    </w:p>
    <w:p w14:paraId="368EF432" w14:textId="77777777" w:rsidR="00B44873" w:rsidRDefault="00B44873" w:rsidP="0076172D">
      <w:pPr>
        <w:rPr>
          <w:rFonts w:ascii="Calibri" w:hAnsi="Calibri"/>
        </w:rPr>
      </w:pPr>
    </w:p>
    <w:p w14:paraId="2183C1D3" w14:textId="49A4138D" w:rsidR="0076172D" w:rsidRDefault="0076172D" w:rsidP="0076172D">
      <w:pPr>
        <w:rPr>
          <w:rFonts w:ascii="Calibri" w:hAnsi="Calibri"/>
        </w:rPr>
      </w:pPr>
      <w:r w:rsidRPr="003C6BB6">
        <w:rPr>
          <w:rFonts w:ascii="Calibri" w:hAnsi="Calibri"/>
        </w:rPr>
        <w:t>To fulfill the statutory obligations set forth in ORS 431 the Conference has organized itself into committees, which make recommendations to the</w:t>
      </w:r>
      <w:r>
        <w:rPr>
          <w:rFonts w:ascii="Calibri" w:hAnsi="Calibri"/>
        </w:rPr>
        <w:t xml:space="preserve"> </w:t>
      </w:r>
      <w:r w:rsidRPr="003C6BB6">
        <w:rPr>
          <w:rFonts w:ascii="Calibri" w:hAnsi="Calibri"/>
        </w:rPr>
        <w:t>full Conference Board.</w:t>
      </w:r>
    </w:p>
    <w:p w14:paraId="56AF81B6" w14:textId="77777777" w:rsidR="0097049C" w:rsidRDefault="0097049C" w:rsidP="0076172D">
      <w:pPr>
        <w:rPr>
          <w:rFonts w:ascii="Calibri" w:hAnsi="Calibri"/>
        </w:rPr>
      </w:pPr>
    </w:p>
    <w:p w14:paraId="260FF697" w14:textId="253AF230" w:rsidR="0097049C" w:rsidRPr="009953F7" w:rsidRDefault="0097049C" w:rsidP="0097049C">
      <w:pPr>
        <w:rPr>
          <w:rFonts w:ascii="Calibri" w:hAnsi="Calibri"/>
          <w:b/>
        </w:rPr>
      </w:pPr>
      <w:r>
        <w:rPr>
          <w:rFonts w:ascii="Calibri" w:hAnsi="Calibri"/>
          <w:b/>
        </w:rPr>
        <w:t>Public Health Modernization</w:t>
      </w:r>
      <w:r w:rsidR="00B44873">
        <w:rPr>
          <w:rFonts w:ascii="Calibri" w:hAnsi="Calibri"/>
          <w:b/>
        </w:rPr>
        <w:t xml:space="preserve"> Background</w:t>
      </w:r>
    </w:p>
    <w:p w14:paraId="4D73BFAB" w14:textId="205AEC53" w:rsidR="0076172D" w:rsidRDefault="0097049C" w:rsidP="0097049C">
      <w:pPr>
        <w:rPr>
          <w:rFonts w:ascii="Calibri" w:hAnsi="Calibri"/>
        </w:rPr>
      </w:pPr>
      <w:r w:rsidRPr="0097049C">
        <w:rPr>
          <w:rFonts w:ascii="Calibri" w:hAnsi="Calibri"/>
        </w:rPr>
        <w:t xml:space="preserve">A new framework for state and local health </w:t>
      </w:r>
      <w:r>
        <w:rPr>
          <w:rFonts w:ascii="Calibri" w:hAnsi="Calibri"/>
        </w:rPr>
        <w:t>departments was adopted</w:t>
      </w:r>
      <w:r w:rsidR="00BA2325">
        <w:rPr>
          <w:rFonts w:ascii="Calibri" w:hAnsi="Calibri"/>
        </w:rPr>
        <w:t xml:space="preserve"> in 2015</w:t>
      </w:r>
      <w:r>
        <w:rPr>
          <w:rFonts w:ascii="Calibri" w:hAnsi="Calibri"/>
        </w:rPr>
        <w:t xml:space="preserve"> through </w:t>
      </w:r>
      <w:r w:rsidR="00BA2325">
        <w:rPr>
          <w:rFonts w:ascii="Calibri" w:hAnsi="Calibri"/>
        </w:rPr>
        <w:t>House Bill 3100</w:t>
      </w:r>
      <w:r w:rsidRPr="0097049C">
        <w:rPr>
          <w:rFonts w:ascii="Calibri" w:hAnsi="Calibri"/>
        </w:rPr>
        <w:t>. The public health</w:t>
      </w:r>
      <w:r>
        <w:rPr>
          <w:rFonts w:ascii="Calibri" w:hAnsi="Calibri"/>
        </w:rPr>
        <w:t xml:space="preserve"> </w:t>
      </w:r>
      <w:r w:rsidRPr="0097049C">
        <w:rPr>
          <w:rFonts w:ascii="Calibri" w:hAnsi="Calibri"/>
        </w:rPr>
        <w:t>modernization framework depicts the core services that must be available to</w:t>
      </w:r>
      <w:r>
        <w:rPr>
          <w:rFonts w:ascii="Calibri" w:hAnsi="Calibri"/>
        </w:rPr>
        <w:t xml:space="preserve"> </w:t>
      </w:r>
      <w:r w:rsidRPr="0097049C">
        <w:rPr>
          <w:rFonts w:ascii="Calibri" w:hAnsi="Calibri"/>
        </w:rPr>
        <w:t>ensure critical public health protections for every individual in Oregon.</w:t>
      </w:r>
      <w:r>
        <w:rPr>
          <w:rFonts w:ascii="Calibri" w:hAnsi="Calibri"/>
        </w:rPr>
        <w:t xml:space="preserve"> </w:t>
      </w:r>
      <w:r w:rsidRPr="0097049C">
        <w:rPr>
          <w:rFonts w:ascii="Calibri" w:hAnsi="Calibri"/>
        </w:rPr>
        <w:t>Oregon’s modernized public health system is built upon seven foundational</w:t>
      </w:r>
      <w:r>
        <w:rPr>
          <w:rFonts w:ascii="Calibri" w:hAnsi="Calibri"/>
        </w:rPr>
        <w:t xml:space="preserve"> </w:t>
      </w:r>
      <w:r w:rsidRPr="0097049C">
        <w:rPr>
          <w:rFonts w:ascii="Calibri" w:hAnsi="Calibri"/>
        </w:rPr>
        <w:t xml:space="preserve">capabilities and four foundational programs. These foundational capabilities and programs encompass the core public health system </w:t>
      </w:r>
      <w:r>
        <w:rPr>
          <w:rFonts w:ascii="Calibri" w:hAnsi="Calibri"/>
        </w:rPr>
        <w:t xml:space="preserve">functions that must be in place </w:t>
      </w:r>
      <w:r w:rsidRPr="0097049C">
        <w:rPr>
          <w:rFonts w:ascii="Calibri" w:hAnsi="Calibri"/>
        </w:rPr>
        <w:t>in all areas of the state</w:t>
      </w:r>
      <w:r w:rsidR="00BA6939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Pr="0097049C">
        <w:rPr>
          <w:rFonts w:ascii="Calibri" w:hAnsi="Calibri"/>
        </w:rPr>
        <w:t>Foundational capabilities are the knowledge, skills and abilities needed to</w:t>
      </w:r>
      <w:r>
        <w:rPr>
          <w:rFonts w:ascii="Calibri" w:hAnsi="Calibri"/>
        </w:rPr>
        <w:t xml:space="preserve"> </w:t>
      </w:r>
      <w:r w:rsidRPr="0097049C">
        <w:rPr>
          <w:rFonts w:ascii="Calibri" w:hAnsi="Calibri"/>
        </w:rPr>
        <w:t>successfully implement foundational programs.</w:t>
      </w:r>
      <w:r>
        <w:rPr>
          <w:rFonts w:ascii="Calibri" w:hAnsi="Calibri"/>
        </w:rPr>
        <w:t xml:space="preserve"> </w:t>
      </w:r>
      <w:r w:rsidRPr="0097049C">
        <w:rPr>
          <w:rFonts w:ascii="Calibri" w:hAnsi="Calibri"/>
        </w:rPr>
        <w:t>Foundational programs include topic- and disease-specific work to improve health</w:t>
      </w:r>
      <w:r>
        <w:rPr>
          <w:rFonts w:ascii="Calibri" w:hAnsi="Calibri"/>
        </w:rPr>
        <w:t xml:space="preserve"> </w:t>
      </w:r>
      <w:r w:rsidRPr="0097049C">
        <w:rPr>
          <w:rFonts w:ascii="Calibri" w:hAnsi="Calibri"/>
        </w:rPr>
        <w:t>outcomes, such as a decrease in the prevalence of a particular disease or health</w:t>
      </w:r>
      <w:r>
        <w:rPr>
          <w:rFonts w:ascii="Calibri" w:hAnsi="Calibri"/>
        </w:rPr>
        <w:t xml:space="preserve"> </w:t>
      </w:r>
      <w:r w:rsidRPr="0097049C">
        <w:rPr>
          <w:rFonts w:ascii="Calibri" w:hAnsi="Calibri"/>
        </w:rPr>
        <w:t>risk behavior.</w:t>
      </w:r>
    </w:p>
    <w:p w14:paraId="6C8CE187" w14:textId="77777777" w:rsidR="00CD7544" w:rsidRDefault="00CD7544" w:rsidP="0097049C">
      <w:pPr>
        <w:rPr>
          <w:rFonts w:ascii="Calibri" w:hAnsi="Calibri"/>
        </w:rPr>
      </w:pPr>
    </w:p>
    <w:p w14:paraId="73B4F326" w14:textId="0E4E23F5" w:rsidR="00CD7544" w:rsidRDefault="006F7EC7" w:rsidP="0097049C">
      <w:pPr>
        <w:rPr>
          <w:rFonts w:ascii="Calibri" w:hAnsi="Calibri"/>
        </w:rPr>
      </w:pPr>
      <w:r>
        <w:rPr>
          <w:rFonts w:ascii="Calibri" w:hAnsi="Calibri"/>
        </w:rPr>
        <w:t>As Oregon’s governmental Public Health System continues on the Modernization journey, each committee will work to align community needs, contract requirements (program elements)</w:t>
      </w:r>
      <w:r w:rsidR="00BA6939">
        <w:rPr>
          <w:rFonts w:ascii="Calibri" w:hAnsi="Calibri"/>
        </w:rPr>
        <w:t xml:space="preserve"> and current programs with the foundational programs and c</w:t>
      </w:r>
      <w:r>
        <w:rPr>
          <w:rFonts w:ascii="Calibri" w:hAnsi="Calibri"/>
        </w:rPr>
        <w:t xml:space="preserve">apabilities as outlined in the Public Health Modernization Manual. </w:t>
      </w:r>
      <w:r w:rsidR="006E2BB6">
        <w:rPr>
          <w:rFonts w:ascii="Calibri" w:hAnsi="Calibri"/>
        </w:rPr>
        <w:t>A</w:t>
      </w:r>
      <w:r>
        <w:rPr>
          <w:rFonts w:ascii="Calibri" w:hAnsi="Calibri"/>
        </w:rPr>
        <w:t xml:space="preserve">ccountability metrics and process measures will </w:t>
      </w:r>
      <w:r w:rsidR="006E2BB6">
        <w:rPr>
          <w:rFonts w:ascii="Calibri" w:hAnsi="Calibri"/>
        </w:rPr>
        <w:t xml:space="preserve">also </w:t>
      </w:r>
      <w:r>
        <w:rPr>
          <w:rFonts w:ascii="Calibri" w:hAnsi="Calibri"/>
        </w:rPr>
        <w:t xml:space="preserve">need to be discussed, along with identifying funding needed to fully implement modernization. </w:t>
      </w:r>
    </w:p>
    <w:p w14:paraId="7FE0E36D" w14:textId="77777777" w:rsidR="00CD7544" w:rsidRDefault="00CD7544" w:rsidP="0097049C">
      <w:pPr>
        <w:rPr>
          <w:rFonts w:ascii="Calibri" w:hAnsi="Calibri"/>
        </w:rPr>
      </w:pPr>
    </w:p>
    <w:p w14:paraId="7181B8B7" w14:textId="77777777" w:rsidR="00CD7544" w:rsidRDefault="00CD7544" w:rsidP="0097049C">
      <w:pPr>
        <w:rPr>
          <w:rFonts w:ascii="Calibri" w:hAnsi="Calibri"/>
        </w:rPr>
      </w:pPr>
      <w:r w:rsidRPr="00A610D6">
        <w:rPr>
          <w:rFonts w:ascii="Calibri" w:hAnsi="Calibri"/>
          <w:noProof/>
        </w:rPr>
        <w:lastRenderedPageBreak/>
        <w:drawing>
          <wp:inline distT="0" distB="0" distL="0" distR="0" wp14:anchorId="694C4513" wp14:editId="2E02DBDF">
            <wp:extent cx="5943600" cy="415106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5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848E2" w14:textId="77777777" w:rsidR="0097049C" w:rsidRPr="00A610D6" w:rsidRDefault="0097049C" w:rsidP="0097049C">
      <w:pPr>
        <w:rPr>
          <w:rFonts w:ascii="Calibri" w:hAnsi="Calibri"/>
        </w:rPr>
      </w:pPr>
    </w:p>
    <w:p w14:paraId="2530B815" w14:textId="77777777" w:rsidR="009D4704" w:rsidRPr="00A610D6" w:rsidRDefault="009D4704" w:rsidP="0097049C">
      <w:pPr>
        <w:rPr>
          <w:rFonts w:ascii="Calibri" w:hAnsi="Calibri"/>
          <w:b/>
        </w:rPr>
      </w:pPr>
      <w:r w:rsidRPr="00A610D6">
        <w:rPr>
          <w:rFonts w:ascii="Calibri" w:hAnsi="Calibri"/>
          <w:b/>
        </w:rPr>
        <w:t xml:space="preserve">Purpose of </w:t>
      </w:r>
      <w:r w:rsidR="006F7EC7">
        <w:rPr>
          <w:rFonts w:ascii="Calibri" w:hAnsi="Calibri"/>
          <w:b/>
        </w:rPr>
        <w:t xml:space="preserve">CLHO </w:t>
      </w:r>
      <w:r w:rsidRPr="00A610D6">
        <w:rPr>
          <w:rFonts w:ascii="Calibri" w:hAnsi="Calibri"/>
          <w:b/>
        </w:rPr>
        <w:t>Committees</w:t>
      </w:r>
    </w:p>
    <w:p w14:paraId="5912B706" w14:textId="60E6647F" w:rsidR="0076172D" w:rsidRDefault="003C5C07" w:rsidP="0076172D">
      <w:pPr>
        <w:rPr>
          <w:rFonts w:ascii="Calibri" w:hAnsi="Calibri"/>
        </w:rPr>
      </w:pPr>
      <w:r>
        <w:rPr>
          <w:rFonts w:ascii="Calibri" w:hAnsi="Calibri"/>
        </w:rPr>
        <w:t>C</w:t>
      </w:r>
      <w:r w:rsidR="0076172D">
        <w:rPr>
          <w:rFonts w:ascii="Calibri" w:hAnsi="Calibri"/>
        </w:rPr>
        <w:t>ommittees</w:t>
      </w:r>
      <w:r>
        <w:rPr>
          <w:rFonts w:ascii="Calibri" w:hAnsi="Calibri"/>
        </w:rPr>
        <w:t>:</w:t>
      </w:r>
    </w:p>
    <w:p w14:paraId="2E4A59EB" w14:textId="7351D730" w:rsidR="003C5C07" w:rsidRDefault="003C5C07" w:rsidP="00A610D6">
      <w:pPr>
        <w:numPr>
          <w:ilvl w:val="0"/>
          <w:numId w:val="20"/>
        </w:numPr>
        <w:rPr>
          <w:rFonts w:ascii="Calibri" w:hAnsi="Calibri"/>
        </w:rPr>
      </w:pPr>
      <w:r>
        <w:rPr>
          <w:rFonts w:ascii="Calibri" w:hAnsi="Calibri"/>
        </w:rPr>
        <w:t>Shall meet the needs of the Conference.</w:t>
      </w:r>
    </w:p>
    <w:p w14:paraId="3E044044" w14:textId="77777777" w:rsidR="00BA2325" w:rsidRPr="00724C99" w:rsidRDefault="0076172D" w:rsidP="00A610D6">
      <w:pPr>
        <w:numPr>
          <w:ilvl w:val="0"/>
          <w:numId w:val="20"/>
        </w:numPr>
        <w:rPr>
          <w:rFonts w:ascii="Calibri" w:hAnsi="Calibri"/>
        </w:rPr>
      </w:pPr>
      <w:r>
        <w:rPr>
          <w:rFonts w:ascii="Calibri" w:hAnsi="Calibri"/>
        </w:rPr>
        <w:t xml:space="preserve">Shall </w:t>
      </w:r>
      <w:r w:rsidR="00150DF8">
        <w:rPr>
          <w:rFonts w:ascii="Calibri" w:hAnsi="Calibri"/>
        </w:rPr>
        <w:t>focus on one of the following</w:t>
      </w:r>
      <w:r>
        <w:rPr>
          <w:rFonts w:ascii="Calibri" w:hAnsi="Calibri"/>
        </w:rPr>
        <w:t xml:space="preserve"> </w:t>
      </w:r>
      <w:r w:rsidR="00150DF8">
        <w:rPr>
          <w:rFonts w:ascii="Calibri" w:hAnsi="Calibri"/>
        </w:rPr>
        <w:t>Public Health Modernization areas: communicable disease control; prevention and health promotion; environmental health; access to clinical preventive services; systems and innovation;</w:t>
      </w:r>
      <w:r w:rsidR="009D4704">
        <w:rPr>
          <w:rFonts w:ascii="Calibri" w:hAnsi="Calibri"/>
        </w:rPr>
        <w:t xml:space="preserve"> </w:t>
      </w:r>
      <w:r w:rsidR="00150DF8">
        <w:rPr>
          <w:rFonts w:ascii="Calibri" w:hAnsi="Calibri"/>
        </w:rPr>
        <w:t>emergency preparedness and response;</w:t>
      </w:r>
      <w:r w:rsidR="00BA2325">
        <w:rPr>
          <w:rFonts w:ascii="Calibri" w:hAnsi="Calibri"/>
        </w:rPr>
        <w:t xml:space="preserve"> or another as-needed area that is relevant for protecting the health of Oregonians.</w:t>
      </w:r>
    </w:p>
    <w:p w14:paraId="4422376F" w14:textId="77777777" w:rsidR="0076172D" w:rsidRPr="009D4704" w:rsidRDefault="009D4704" w:rsidP="00A610D6">
      <w:pPr>
        <w:numPr>
          <w:ilvl w:val="0"/>
          <w:numId w:val="20"/>
        </w:numPr>
        <w:rPr>
          <w:rFonts w:ascii="Calibri" w:hAnsi="Calibri"/>
        </w:rPr>
      </w:pPr>
      <w:r w:rsidRPr="0097049C">
        <w:rPr>
          <w:rFonts w:ascii="Calibri" w:hAnsi="Calibri"/>
        </w:rPr>
        <w:t>W</w:t>
      </w:r>
      <w:r w:rsidR="0076172D" w:rsidRPr="0097049C">
        <w:rPr>
          <w:rFonts w:ascii="Calibri" w:hAnsi="Calibri"/>
        </w:rPr>
        <w:t>ill make recommendations to the Conference Executive Committee an</w:t>
      </w:r>
      <w:r w:rsidR="0076172D" w:rsidRPr="009D4704">
        <w:rPr>
          <w:rFonts w:ascii="Calibri" w:hAnsi="Calibri"/>
        </w:rPr>
        <w:t>d Board</w:t>
      </w:r>
      <w:r w:rsidRPr="009D4704">
        <w:rPr>
          <w:rFonts w:ascii="Calibri" w:hAnsi="Calibri"/>
        </w:rPr>
        <w:t xml:space="preserve"> of Directors on:</w:t>
      </w:r>
    </w:p>
    <w:p w14:paraId="6FB58925" w14:textId="35FAE50F" w:rsidR="009D4704" w:rsidRDefault="00B44873" w:rsidP="00A610D6">
      <w:pPr>
        <w:numPr>
          <w:ilvl w:val="1"/>
          <w:numId w:val="19"/>
        </w:numPr>
        <w:rPr>
          <w:rFonts w:ascii="Calibri" w:hAnsi="Calibri"/>
        </w:rPr>
      </w:pPr>
      <w:r>
        <w:rPr>
          <w:rFonts w:ascii="Calibri" w:hAnsi="Calibri"/>
        </w:rPr>
        <w:t>Program e</w:t>
      </w:r>
      <w:r w:rsidR="009D4704" w:rsidRPr="003C6BB6">
        <w:rPr>
          <w:rFonts w:ascii="Calibri" w:hAnsi="Calibri"/>
        </w:rPr>
        <w:t xml:space="preserve">lements </w:t>
      </w:r>
      <w:r>
        <w:rPr>
          <w:rFonts w:ascii="Calibri" w:hAnsi="Calibri"/>
        </w:rPr>
        <w:t>proposed changes and updates</w:t>
      </w:r>
    </w:p>
    <w:p w14:paraId="225B38E5" w14:textId="2361C130" w:rsidR="009D4704" w:rsidRDefault="006E2BB6" w:rsidP="00A610D6">
      <w:pPr>
        <w:numPr>
          <w:ilvl w:val="1"/>
          <w:numId w:val="19"/>
        </w:numPr>
        <w:rPr>
          <w:rFonts w:ascii="Calibri" w:hAnsi="Calibri"/>
        </w:rPr>
      </w:pPr>
      <w:r>
        <w:rPr>
          <w:rFonts w:ascii="Calibri" w:hAnsi="Calibri"/>
        </w:rPr>
        <w:t xml:space="preserve">Funding </w:t>
      </w:r>
      <w:r w:rsidR="00B44873">
        <w:rPr>
          <w:rFonts w:ascii="Calibri" w:hAnsi="Calibri"/>
        </w:rPr>
        <w:t>formula changes</w:t>
      </w:r>
    </w:p>
    <w:p w14:paraId="20A264C3" w14:textId="7BCE3381" w:rsidR="006E2BB6" w:rsidRDefault="003C5C07" w:rsidP="00A610D6">
      <w:pPr>
        <w:numPr>
          <w:ilvl w:val="1"/>
          <w:numId w:val="19"/>
        </w:numPr>
        <w:rPr>
          <w:rFonts w:ascii="Calibri" w:hAnsi="Calibri"/>
        </w:rPr>
      </w:pPr>
      <w:r>
        <w:rPr>
          <w:rFonts w:ascii="Calibri" w:hAnsi="Calibri"/>
        </w:rPr>
        <w:t>Other topic areas that are brought to the Committees by the PHD, CLHO, or Local Public Health Authorities.</w:t>
      </w:r>
    </w:p>
    <w:p w14:paraId="11004FD4" w14:textId="77777777" w:rsidR="006E2BB6" w:rsidRPr="006E2BB6" w:rsidRDefault="006E2BB6">
      <w:pPr>
        <w:rPr>
          <w:rFonts w:ascii="Calibri" w:hAnsi="Calibri"/>
        </w:rPr>
      </w:pPr>
    </w:p>
    <w:p w14:paraId="54033A54" w14:textId="56A554FF" w:rsidR="006F7EC7" w:rsidRDefault="007336A1" w:rsidP="0097049C">
      <w:pPr>
        <w:rPr>
          <w:rFonts w:ascii="Calibri" w:hAnsi="Calibri"/>
        </w:rPr>
      </w:pPr>
      <w:r w:rsidRPr="007336A1">
        <w:rPr>
          <w:rFonts w:ascii="Calibri" w:hAnsi="Calibri"/>
        </w:rPr>
        <w:t>Communicable Disease</w:t>
      </w:r>
      <w:r w:rsidR="006F7EC7" w:rsidRPr="007336A1">
        <w:rPr>
          <w:rFonts w:ascii="Calibri" w:hAnsi="Calibri"/>
        </w:rPr>
        <w:t xml:space="preserve"> Committee</w:t>
      </w:r>
      <w:r w:rsidR="00724C99" w:rsidRPr="007336A1">
        <w:rPr>
          <w:rFonts w:ascii="Calibri" w:hAnsi="Calibri"/>
        </w:rPr>
        <w:t xml:space="preserve"> (hereafter, Committee)</w:t>
      </w:r>
    </w:p>
    <w:p w14:paraId="5A826249" w14:textId="3151C6AC" w:rsidR="007336A1" w:rsidRPr="007336A1" w:rsidRDefault="00104DBB" w:rsidP="007336A1">
      <w:pPr>
        <w:rPr>
          <w:rFonts w:ascii="Calibri" w:hAnsi="Calibri"/>
        </w:rPr>
      </w:pPr>
      <w:r w:rsidRPr="00EA1061">
        <w:rPr>
          <w:rFonts w:ascii="Calibri" w:hAnsi="Calibri"/>
        </w:rPr>
        <w:t xml:space="preserve">I. </w:t>
      </w:r>
      <w:r w:rsidR="006F7EC7" w:rsidRPr="00EA1061">
        <w:rPr>
          <w:rFonts w:ascii="Calibri" w:hAnsi="Calibri"/>
        </w:rPr>
        <w:t>Purpose</w:t>
      </w:r>
    </w:p>
    <w:p w14:paraId="21CB0079" w14:textId="731B1048" w:rsidR="007336A1" w:rsidRPr="007336A1" w:rsidRDefault="00C602EC" w:rsidP="007336A1">
      <w:pPr>
        <w:rPr>
          <w:rFonts w:ascii="Calibri" w:hAnsi="Calibri"/>
        </w:rPr>
      </w:pPr>
      <w:r w:rsidRPr="007336A1">
        <w:rPr>
          <w:rFonts w:ascii="Calibri" w:hAnsi="Calibri"/>
        </w:rPr>
        <w:t>The Communicable Disease committee provide</w:t>
      </w:r>
      <w:r w:rsidR="000C5C29">
        <w:rPr>
          <w:rFonts w:ascii="Calibri" w:hAnsi="Calibri"/>
        </w:rPr>
        <w:t>s</w:t>
      </w:r>
      <w:r w:rsidRPr="007336A1">
        <w:rPr>
          <w:rFonts w:ascii="Calibri" w:hAnsi="Calibri"/>
        </w:rPr>
        <w:t xml:space="preserve"> guidance and recommendations for</w:t>
      </w:r>
    </w:p>
    <w:p w14:paraId="336961DE" w14:textId="571C8392" w:rsidR="00C602EC" w:rsidRPr="007336A1" w:rsidRDefault="00C602EC" w:rsidP="00C602EC">
      <w:pPr>
        <w:rPr>
          <w:rFonts w:ascii="Calibri" w:hAnsi="Calibri"/>
        </w:rPr>
      </w:pPr>
      <w:r w:rsidRPr="007336A1">
        <w:rPr>
          <w:rFonts w:ascii="Calibri" w:hAnsi="Calibri"/>
        </w:rPr>
        <w:t xml:space="preserve"> existing, and new areas of work as it relates to communicable disease surveillance, disease investigation, prevention and control initiatives, and disease response evaluations. </w:t>
      </w:r>
    </w:p>
    <w:p w14:paraId="046BFBE8" w14:textId="77777777" w:rsidR="00C602EC" w:rsidRPr="007336A1" w:rsidRDefault="00C602EC" w:rsidP="00C602EC">
      <w:pPr>
        <w:rPr>
          <w:rFonts w:ascii="Calibri" w:hAnsi="Calibri"/>
        </w:rPr>
      </w:pPr>
      <w:r w:rsidRPr="007336A1">
        <w:rPr>
          <w:rFonts w:ascii="Calibri" w:hAnsi="Calibri"/>
        </w:rPr>
        <w:lastRenderedPageBreak/>
        <w:t>Existing areas of work to be addressed by the committee:</w:t>
      </w:r>
    </w:p>
    <w:p w14:paraId="58C7C4E6" w14:textId="4404619A" w:rsidR="00C602EC" w:rsidRPr="007336A1" w:rsidRDefault="0020673B" w:rsidP="00C602EC">
      <w:pPr>
        <w:pStyle w:val="ListParagraph"/>
        <w:numPr>
          <w:ilvl w:val="0"/>
          <w:numId w:val="27"/>
        </w:numPr>
        <w:rPr>
          <w:rFonts w:ascii="Calibri" w:hAnsi="Calibri"/>
        </w:rPr>
      </w:pPr>
      <w:r>
        <w:rPr>
          <w:rFonts w:ascii="Calibri" w:hAnsi="Calibri"/>
        </w:rPr>
        <w:t>Local and S</w:t>
      </w:r>
      <w:r w:rsidRPr="007336A1">
        <w:rPr>
          <w:rFonts w:ascii="Calibri" w:hAnsi="Calibri"/>
        </w:rPr>
        <w:t xml:space="preserve">tate </w:t>
      </w:r>
      <w:r w:rsidR="00C602EC" w:rsidRPr="007336A1">
        <w:rPr>
          <w:rFonts w:ascii="Calibri" w:hAnsi="Calibri"/>
        </w:rPr>
        <w:t xml:space="preserve">Support for </w:t>
      </w:r>
      <w:r w:rsidR="00FB2D48">
        <w:rPr>
          <w:rFonts w:ascii="Calibri" w:hAnsi="Calibri"/>
        </w:rPr>
        <w:t>all communicable diseases</w:t>
      </w:r>
      <w:r>
        <w:rPr>
          <w:rFonts w:ascii="Calibri" w:hAnsi="Calibri"/>
        </w:rPr>
        <w:t>, to include:</w:t>
      </w:r>
      <w:r w:rsidR="00C602EC" w:rsidRPr="007336A1">
        <w:rPr>
          <w:rFonts w:ascii="Calibri" w:hAnsi="Calibri"/>
        </w:rPr>
        <w:t xml:space="preserve"> </w:t>
      </w:r>
    </w:p>
    <w:p w14:paraId="52788F24" w14:textId="77777777" w:rsidR="00C602EC" w:rsidRPr="007336A1" w:rsidRDefault="00C602EC" w:rsidP="00C52259">
      <w:pPr>
        <w:pStyle w:val="ListParagraph"/>
        <w:numPr>
          <w:ilvl w:val="1"/>
          <w:numId w:val="27"/>
        </w:numPr>
        <w:rPr>
          <w:rFonts w:ascii="Calibri" w:hAnsi="Calibri"/>
        </w:rPr>
      </w:pPr>
      <w:r w:rsidRPr="007336A1">
        <w:rPr>
          <w:rFonts w:ascii="Calibri" w:hAnsi="Calibri"/>
        </w:rPr>
        <w:t xml:space="preserve">Tuberculosis </w:t>
      </w:r>
    </w:p>
    <w:p w14:paraId="1DB3D471" w14:textId="77777777" w:rsidR="00C602EC" w:rsidRPr="007336A1" w:rsidRDefault="00C602EC" w:rsidP="00C52259">
      <w:pPr>
        <w:pStyle w:val="ListParagraph"/>
        <w:numPr>
          <w:ilvl w:val="1"/>
          <w:numId w:val="27"/>
        </w:numPr>
        <w:rPr>
          <w:rFonts w:ascii="Calibri" w:hAnsi="Calibri"/>
        </w:rPr>
      </w:pPr>
      <w:r w:rsidRPr="007336A1">
        <w:rPr>
          <w:rFonts w:ascii="Calibri" w:hAnsi="Calibri"/>
        </w:rPr>
        <w:t xml:space="preserve">HIV </w:t>
      </w:r>
    </w:p>
    <w:p w14:paraId="17D7CC8E" w14:textId="77777777" w:rsidR="00C602EC" w:rsidRDefault="00C602EC" w:rsidP="00C52259">
      <w:pPr>
        <w:pStyle w:val="ListParagraph"/>
        <w:numPr>
          <w:ilvl w:val="1"/>
          <w:numId w:val="27"/>
        </w:numPr>
        <w:rPr>
          <w:rFonts w:ascii="Calibri" w:hAnsi="Calibri"/>
        </w:rPr>
      </w:pPr>
      <w:r w:rsidRPr="007336A1">
        <w:rPr>
          <w:rFonts w:ascii="Calibri" w:hAnsi="Calibri"/>
        </w:rPr>
        <w:t xml:space="preserve">Sexually Transmitted Diseases </w:t>
      </w:r>
    </w:p>
    <w:p w14:paraId="2E8F6784" w14:textId="7C6F7715" w:rsidR="00B23FA4" w:rsidRPr="007336A1" w:rsidRDefault="00B23FA4" w:rsidP="00C52259">
      <w:pPr>
        <w:pStyle w:val="ListParagraph"/>
        <w:numPr>
          <w:ilvl w:val="1"/>
          <w:numId w:val="27"/>
        </w:numPr>
        <w:rPr>
          <w:rFonts w:ascii="Calibri" w:hAnsi="Calibri"/>
        </w:rPr>
      </w:pPr>
      <w:r>
        <w:rPr>
          <w:rFonts w:ascii="Calibri" w:hAnsi="Calibri"/>
        </w:rPr>
        <w:t>All other communicable diseases (including: enterics, hepatitis, vaccine-preventables, vector-borne and other communicable diseases of public health significance)</w:t>
      </w:r>
    </w:p>
    <w:p w14:paraId="5973FEFD" w14:textId="77777777" w:rsidR="0020673B" w:rsidRDefault="00C602EC" w:rsidP="00C602EC">
      <w:pPr>
        <w:pStyle w:val="ListParagraph"/>
        <w:numPr>
          <w:ilvl w:val="0"/>
          <w:numId w:val="27"/>
        </w:numPr>
        <w:rPr>
          <w:rFonts w:ascii="Calibri" w:hAnsi="Calibri"/>
        </w:rPr>
      </w:pPr>
      <w:r w:rsidRPr="007336A1">
        <w:rPr>
          <w:rFonts w:ascii="Calibri" w:hAnsi="Calibri"/>
        </w:rPr>
        <w:t>Immunizations</w:t>
      </w:r>
    </w:p>
    <w:p w14:paraId="006EABE4" w14:textId="30C4EE9F" w:rsidR="001F6D7A" w:rsidRDefault="001F6D7A" w:rsidP="00C602EC">
      <w:pPr>
        <w:pStyle w:val="ListParagraph"/>
        <w:numPr>
          <w:ilvl w:val="0"/>
          <w:numId w:val="27"/>
        </w:numPr>
        <w:rPr>
          <w:rFonts w:ascii="Calibri" w:hAnsi="Calibri"/>
        </w:rPr>
      </w:pPr>
      <w:r>
        <w:rPr>
          <w:rFonts w:ascii="Calibri" w:hAnsi="Calibri"/>
        </w:rPr>
        <w:t>Ensure joint system development and/or integration of the communicable disease and immunization programs above</w:t>
      </w:r>
    </w:p>
    <w:p w14:paraId="6B51B38B" w14:textId="4EE2E885" w:rsidR="001F6D7A" w:rsidRDefault="001F6D7A" w:rsidP="00C602EC">
      <w:pPr>
        <w:pStyle w:val="ListParagraph"/>
        <w:numPr>
          <w:ilvl w:val="0"/>
          <w:numId w:val="27"/>
        </w:numPr>
        <w:rPr>
          <w:rFonts w:ascii="Calibri" w:hAnsi="Calibri"/>
        </w:rPr>
      </w:pPr>
      <w:r>
        <w:rPr>
          <w:rFonts w:ascii="Calibri" w:hAnsi="Calibri"/>
        </w:rPr>
        <w:t>Review and recommendations for:</w:t>
      </w:r>
    </w:p>
    <w:p w14:paraId="1719ABDD" w14:textId="5FFF0D01" w:rsidR="001F6D7A" w:rsidRDefault="001F6D7A" w:rsidP="001F6D7A">
      <w:pPr>
        <w:pStyle w:val="ListParagraph"/>
        <w:numPr>
          <w:ilvl w:val="1"/>
          <w:numId w:val="27"/>
        </w:numPr>
        <w:rPr>
          <w:rFonts w:ascii="Calibri" w:hAnsi="Calibri"/>
        </w:rPr>
      </w:pPr>
      <w:r>
        <w:rPr>
          <w:rFonts w:ascii="Calibri" w:hAnsi="Calibri"/>
        </w:rPr>
        <w:t>Program Elements</w:t>
      </w:r>
    </w:p>
    <w:p w14:paraId="56A2D12E" w14:textId="29A29F00" w:rsidR="001F6D7A" w:rsidRDefault="001F6D7A" w:rsidP="001F6D7A">
      <w:pPr>
        <w:pStyle w:val="ListParagraph"/>
        <w:numPr>
          <w:ilvl w:val="1"/>
          <w:numId w:val="27"/>
        </w:numPr>
        <w:rPr>
          <w:rFonts w:ascii="Calibri" w:hAnsi="Calibri"/>
        </w:rPr>
      </w:pPr>
      <w:r>
        <w:rPr>
          <w:rFonts w:ascii="Calibri" w:hAnsi="Calibri"/>
        </w:rPr>
        <w:t>Funding formulas regarding communicable disease programs</w:t>
      </w:r>
    </w:p>
    <w:p w14:paraId="07497F3B" w14:textId="360ECD93" w:rsidR="001F6D7A" w:rsidRDefault="001F6D7A" w:rsidP="001F6D7A">
      <w:pPr>
        <w:pStyle w:val="ListParagraph"/>
        <w:numPr>
          <w:ilvl w:val="1"/>
          <w:numId w:val="27"/>
        </w:numPr>
        <w:rPr>
          <w:rFonts w:ascii="Calibri" w:hAnsi="Calibri"/>
        </w:rPr>
      </w:pPr>
      <w:r>
        <w:rPr>
          <w:rFonts w:ascii="Calibri" w:hAnsi="Calibri"/>
        </w:rPr>
        <w:t>Statutory changes</w:t>
      </w:r>
    </w:p>
    <w:p w14:paraId="684CC397" w14:textId="3224B7D0" w:rsidR="0020673B" w:rsidRPr="001F6D7A" w:rsidRDefault="001F6D7A" w:rsidP="001F6D7A">
      <w:pPr>
        <w:pStyle w:val="ListParagraph"/>
        <w:numPr>
          <w:ilvl w:val="1"/>
          <w:numId w:val="27"/>
        </w:numPr>
        <w:rPr>
          <w:rFonts w:ascii="Calibri" w:hAnsi="Calibri"/>
        </w:rPr>
      </w:pPr>
      <w:r>
        <w:rPr>
          <w:rFonts w:ascii="Calibri" w:hAnsi="Calibri"/>
        </w:rPr>
        <w:t xml:space="preserve">Oregon </w:t>
      </w:r>
      <w:r w:rsidR="006D432D">
        <w:rPr>
          <w:rFonts w:ascii="Calibri" w:hAnsi="Calibri"/>
        </w:rPr>
        <w:t>Administrative</w:t>
      </w:r>
      <w:r>
        <w:rPr>
          <w:rFonts w:ascii="Calibri" w:hAnsi="Calibri"/>
        </w:rPr>
        <w:t xml:space="preserve"> Rule or policy changes </w:t>
      </w:r>
      <w:r w:rsidR="0020673B" w:rsidRPr="001F6D7A">
        <w:rPr>
          <w:rFonts w:ascii="Calibri" w:hAnsi="Calibri"/>
        </w:rPr>
        <w:t>related to communicable disease investigations and practice</w:t>
      </w:r>
    </w:p>
    <w:p w14:paraId="4D20A8C4" w14:textId="7B06970A" w:rsidR="00017056" w:rsidRDefault="00AE08D4" w:rsidP="00017056">
      <w:pPr>
        <w:pStyle w:val="ListParagraph"/>
        <w:numPr>
          <w:ilvl w:val="0"/>
          <w:numId w:val="27"/>
        </w:numPr>
        <w:rPr>
          <w:rFonts w:ascii="Calibri" w:hAnsi="Calibri"/>
        </w:rPr>
      </w:pPr>
      <w:r>
        <w:rPr>
          <w:rFonts w:ascii="Calibri" w:hAnsi="Calibri"/>
        </w:rPr>
        <w:t xml:space="preserve">Improving local and state coordination of communicable disease case and outbreak investigations by </w:t>
      </w:r>
      <w:r w:rsidR="006D432D" w:rsidRPr="00017056">
        <w:rPr>
          <w:rFonts w:ascii="Calibri" w:hAnsi="Calibri"/>
        </w:rPr>
        <w:t xml:space="preserve">addressing: </w:t>
      </w:r>
    </w:p>
    <w:p w14:paraId="0957EA4D" w14:textId="78F73AE5" w:rsidR="00AE08D4" w:rsidRPr="00017056" w:rsidRDefault="006D432D" w:rsidP="00017056">
      <w:pPr>
        <w:pStyle w:val="ListParagraph"/>
        <w:numPr>
          <w:ilvl w:val="1"/>
          <w:numId w:val="27"/>
        </w:numPr>
        <w:rPr>
          <w:rFonts w:ascii="Calibri" w:hAnsi="Calibri"/>
        </w:rPr>
      </w:pPr>
      <w:r w:rsidRPr="00017056">
        <w:rPr>
          <w:rFonts w:ascii="Calibri" w:hAnsi="Calibri"/>
        </w:rPr>
        <w:t>Cross-jurisdictional</w:t>
      </w:r>
      <w:r w:rsidR="00AE08D4" w:rsidRPr="00017056">
        <w:rPr>
          <w:rFonts w:ascii="Calibri" w:hAnsi="Calibri"/>
        </w:rPr>
        <w:t xml:space="preserve"> sharing</w:t>
      </w:r>
    </w:p>
    <w:p w14:paraId="4EF7D523" w14:textId="01B8F732" w:rsidR="00AE08D4" w:rsidRDefault="00AE08D4" w:rsidP="00AE08D4">
      <w:pPr>
        <w:pStyle w:val="ListParagraph"/>
        <w:numPr>
          <w:ilvl w:val="1"/>
          <w:numId w:val="27"/>
        </w:numPr>
        <w:rPr>
          <w:rFonts w:ascii="Calibri" w:hAnsi="Calibri"/>
        </w:rPr>
      </w:pPr>
      <w:r>
        <w:rPr>
          <w:rFonts w:ascii="Calibri" w:hAnsi="Calibri"/>
        </w:rPr>
        <w:t>Sharing lessons learned from investigations with committee members</w:t>
      </w:r>
    </w:p>
    <w:p w14:paraId="3216E44E" w14:textId="77777777" w:rsidR="0076172D" w:rsidRDefault="0076172D">
      <w:pPr>
        <w:rPr>
          <w:rFonts w:ascii="Calibri" w:hAnsi="Calibri"/>
        </w:rPr>
      </w:pPr>
    </w:p>
    <w:p w14:paraId="33415170" w14:textId="77777777" w:rsidR="006F7EC7" w:rsidRDefault="006F7EC7">
      <w:pPr>
        <w:rPr>
          <w:rFonts w:ascii="Calibri" w:hAnsi="Calibri"/>
        </w:rPr>
      </w:pPr>
      <w:r>
        <w:rPr>
          <w:rFonts w:ascii="Calibri" w:hAnsi="Calibri"/>
        </w:rPr>
        <w:t>II. Terms</w:t>
      </w:r>
    </w:p>
    <w:p w14:paraId="6BDE0C01" w14:textId="77777777" w:rsidR="0076172D" w:rsidRDefault="0076172D">
      <w:pPr>
        <w:rPr>
          <w:rFonts w:ascii="Calibri" w:hAnsi="Calibri"/>
        </w:rPr>
      </w:pPr>
      <w:r>
        <w:rPr>
          <w:rFonts w:ascii="Calibri" w:hAnsi="Calibri"/>
        </w:rPr>
        <w:t xml:space="preserve">Terms for committee are </w:t>
      </w:r>
      <w:r w:rsidR="00150DF8">
        <w:rPr>
          <w:rFonts w:ascii="Calibri" w:hAnsi="Calibri"/>
        </w:rPr>
        <w:t>two years. Every two years committee members need to be re-appointed and Committee C</w:t>
      </w:r>
      <w:r w:rsidR="006F7EC7">
        <w:rPr>
          <w:rFonts w:ascii="Calibri" w:hAnsi="Calibri"/>
        </w:rPr>
        <w:t>hairs appointed by the CLHO Board Chair.</w:t>
      </w:r>
    </w:p>
    <w:p w14:paraId="407F65CB" w14:textId="77777777" w:rsidR="00150DF8" w:rsidRDefault="00150DF8">
      <w:pPr>
        <w:rPr>
          <w:rFonts w:ascii="Calibri" w:hAnsi="Calibri"/>
        </w:rPr>
      </w:pPr>
    </w:p>
    <w:p w14:paraId="7270F815" w14:textId="77777777" w:rsidR="0076172D" w:rsidRDefault="006F7EC7" w:rsidP="0076172D">
      <w:pPr>
        <w:rPr>
          <w:rFonts w:ascii="Calibri" w:hAnsi="Calibri"/>
        </w:rPr>
      </w:pPr>
      <w:r>
        <w:rPr>
          <w:rFonts w:ascii="Calibri" w:hAnsi="Calibri"/>
        </w:rPr>
        <w:t xml:space="preserve">III. Type of Committee </w:t>
      </w:r>
    </w:p>
    <w:p w14:paraId="72EA2793" w14:textId="77777777" w:rsidR="006F7EC7" w:rsidRDefault="006F7EC7" w:rsidP="0076172D">
      <w:pPr>
        <w:rPr>
          <w:rFonts w:ascii="Calibri" w:hAnsi="Calibri"/>
        </w:rPr>
      </w:pPr>
      <w:r w:rsidRPr="00944203">
        <w:rPr>
          <w:rFonts w:ascii="Calibri" w:hAnsi="Calibri"/>
        </w:rPr>
        <w:t>Standing.</w:t>
      </w:r>
    </w:p>
    <w:p w14:paraId="1BFD2C9D" w14:textId="77777777" w:rsidR="006F7EC7" w:rsidRDefault="006F7EC7" w:rsidP="0076172D">
      <w:pPr>
        <w:rPr>
          <w:rFonts w:ascii="Calibri" w:hAnsi="Calibri"/>
        </w:rPr>
      </w:pPr>
    </w:p>
    <w:p w14:paraId="5AA54066" w14:textId="27191385" w:rsidR="00104DBB" w:rsidRDefault="006F7EC7" w:rsidP="006F7EC7">
      <w:pPr>
        <w:rPr>
          <w:rFonts w:ascii="Calibri" w:hAnsi="Calibri"/>
        </w:rPr>
      </w:pPr>
      <w:r>
        <w:rPr>
          <w:rFonts w:ascii="Calibri" w:hAnsi="Calibri"/>
        </w:rPr>
        <w:t xml:space="preserve">IV. </w:t>
      </w:r>
      <w:r w:rsidR="008B7E1F">
        <w:rPr>
          <w:rFonts w:ascii="Calibri" w:hAnsi="Calibri"/>
        </w:rPr>
        <w:t>Composition and Governance</w:t>
      </w:r>
    </w:p>
    <w:p w14:paraId="3BE6E98C" w14:textId="77777777" w:rsidR="000D3CE5" w:rsidRDefault="000D3CE5" w:rsidP="006F7EC7">
      <w:pPr>
        <w:rPr>
          <w:rFonts w:ascii="Calibri" w:hAnsi="Calibri"/>
        </w:rPr>
      </w:pPr>
    </w:p>
    <w:p w14:paraId="7B86F36D" w14:textId="0335A426" w:rsidR="000D3CE5" w:rsidRDefault="000D3CE5" w:rsidP="006F7EC7">
      <w:pPr>
        <w:rPr>
          <w:rFonts w:ascii="Calibri" w:hAnsi="Calibri"/>
        </w:rPr>
      </w:pPr>
      <w:r>
        <w:rPr>
          <w:rFonts w:ascii="Calibri" w:hAnsi="Calibri"/>
        </w:rPr>
        <w:t>Composition guidelines</w:t>
      </w:r>
    </w:p>
    <w:p w14:paraId="249A6BFE" w14:textId="45A1EEB2" w:rsidR="000D3CE5" w:rsidRPr="00A51E7C" w:rsidRDefault="00C94DA7" w:rsidP="00633DC7">
      <w:pPr>
        <w:rPr>
          <w:rFonts w:ascii="Calibri" w:hAnsi="Calibri"/>
          <w:i/>
        </w:rPr>
      </w:pPr>
      <w:r>
        <w:rPr>
          <w:rFonts w:ascii="Calibri" w:hAnsi="Calibri"/>
        </w:rPr>
        <w:t>Up to two c</w:t>
      </w:r>
      <w:r w:rsidR="00724C99">
        <w:rPr>
          <w:rFonts w:ascii="Calibri" w:hAnsi="Calibri"/>
        </w:rPr>
        <w:t>ommittee members</w:t>
      </w:r>
      <w:r>
        <w:rPr>
          <w:rFonts w:ascii="Calibri" w:hAnsi="Calibri"/>
        </w:rPr>
        <w:t xml:space="preserve"> for each committee</w:t>
      </w:r>
      <w:r w:rsidR="00724C99">
        <w:rPr>
          <w:rFonts w:ascii="Calibri" w:hAnsi="Calibri"/>
        </w:rPr>
        <w:t xml:space="preserve"> from each </w:t>
      </w:r>
      <w:r w:rsidR="006E2BB6">
        <w:rPr>
          <w:rFonts w:ascii="Calibri" w:hAnsi="Calibri"/>
        </w:rPr>
        <w:t xml:space="preserve">local public health </w:t>
      </w:r>
      <w:r w:rsidR="00724C99">
        <w:rPr>
          <w:rFonts w:ascii="Calibri" w:hAnsi="Calibri"/>
        </w:rPr>
        <w:t>jurisdiction are recommended by the</w:t>
      </w:r>
      <w:r w:rsidR="00BA6939">
        <w:rPr>
          <w:rFonts w:ascii="Calibri" w:hAnsi="Calibri"/>
        </w:rPr>
        <w:t xml:space="preserve">ir county’s CLHO Board member, reviewed by CLHO Executive Committee </w:t>
      </w:r>
      <w:r w:rsidR="00724C99">
        <w:rPr>
          <w:rFonts w:ascii="Calibri" w:hAnsi="Calibri"/>
        </w:rPr>
        <w:t>and appointed by the</w:t>
      </w:r>
      <w:r w:rsidR="00BA6939">
        <w:rPr>
          <w:rFonts w:ascii="Calibri" w:hAnsi="Calibri"/>
        </w:rPr>
        <w:t xml:space="preserve"> CLHO Chair</w:t>
      </w:r>
      <w:r w:rsidR="00724C99">
        <w:rPr>
          <w:rFonts w:ascii="Calibri" w:hAnsi="Calibri"/>
        </w:rPr>
        <w:t xml:space="preserve">. </w:t>
      </w:r>
      <w:r w:rsidR="00633DC7" w:rsidRPr="000A4C95">
        <w:rPr>
          <w:rFonts w:ascii="Calibri" w:hAnsi="Calibri"/>
        </w:rPr>
        <w:t>Representatives should include public health administrators and public health managers with specific content expertise.</w:t>
      </w:r>
      <w:r w:rsidR="000D3CE5">
        <w:rPr>
          <w:rFonts w:ascii="Calibri" w:hAnsi="Calibri"/>
        </w:rPr>
        <w:t xml:space="preserve"> Every two years the CLHO Executive Committee will review the composition of committees and </w:t>
      </w:r>
      <w:r w:rsidR="007A126A">
        <w:rPr>
          <w:rFonts w:ascii="Calibri" w:hAnsi="Calibri"/>
        </w:rPr>
        <w:t xml:space="preserve">strive for representation of at least two administrators and balanced representation </w:t>
      </w:r>
      <w:r w:rsidR="000D3CE5">
        <w:rPr>
          <w:rFonts w:ascii="Calibri" w:hAnsi="Calibri"/>
        </w:rPr>
        <w:t>from small (&gt;40,000 people), medium (40,000 – 150,000 people), and large (150,000&lt;)</w:t>
      </w:r>
      <w:r w:rsidR="007A126A">
        <w:rPr>
          <w:rFonts w:ascii="Calibri" w:hAnsi="Calibri"/>
        </w:rPr>
        <w:t xml:space="preserve"> counties.</w:t>
      </w:r>
      <w:r w:rsidR="008B7E1F">
        <w:rPr>
          <w:rFonts w:ascii="Calibri" w:hAnsi="Calibri"/>
        </w:rPr>
        <w:t xml:space="preserve"> </w:t>
      </w:r>
      <w:r w:rsidR="00FE6517" w:rsidRPr="00C602EC">
        <w:rPr>
          <w:rFonts w:ascii="Calibri" w:hAnsi="Calibri"/>
        </w:rPr>
        <w:t xml:space="preserve">If the </w:t>
      </w:r>
      <w:r w:rsidR="001D6F5A" w:rsidRPr="00C602EC">
        <w:rPr>
          <w:rFonts w:ascii="Calibri" w:hAnsi="Calibri"/>
        </w:rPr>
        <w:t>number of committee members</w:t>
      </w:r>
      <w:r w:rsidR="00FE6517" w:rsidRPr="00C602EC">
        <w:rPr>
          <w:rFonts w:ascii="Calibri" w:hAnsi="Calibri"/>
        </w:rPr>
        <w:t xml:space="preserve"> </w:t>
      </w:r>
      <w:r w:rsidR="001D6F5A" w:rsidRPr="00C602EC">
        <w:rPr>
          <w:rFonts w:ascii="Calibri" w:hAnsi="Calibri"/>
        </w:rPr>
        <w:t>is to</w:t>
      </w:r>
      <w:r w:rsidR="00C602EC">
        <w:rPr>
          <w:rFonts w:ascii="Calibri" w:hAnsi="Calibri"/>
        </w:rPr>
        <w:t>o</w:t>
      </w:r>
      <w:r w:rsidR="001D6F5A" w:rsidRPr="00C602EC">
        <w:rPr>
          <w:rFonts w:ascii="Calibri" w:hAnsi="Calibri"/>
        </w:rPr>
        <w:t xml:space="preserve"> low to</w:t>
      </w:r>
      <w:r w:rsidR="00FE6517" w:rsidRPr="00C602EC">
        <w:rPr>
          <w:rFonts w:ascii="Calibri" w:hAnsi="Calibri"/>
        </w:rPr>
        <w:t xml:space="preserve"> meet t</w:t>
      </w:r>
      <w:r w:rsidR="001D6F5A" w:rsidRPr="00C602EC">
        <w:rPr>
          <w:rFonts w:ascii="Calibri" w:hAnsi="Calibri"/>
        </w:rPr>
        <w:t>he needs of the committee, the Co-C</w:t>
      </w:r>
      <w:r w:rsidR="00FE6517" w:rsidRPr="00C602EC">
        <w:rPr>
          <w:rFonts w:ascii="Calibri" w:hAnsi="Calibri"/>
        </w:rPr>
        <w:t>hair</w:t>
      </w:r>
      <w:r w:rsidR="001D6F5A" w:rsidRPr="00C602EC">
        <w:rPr>
          <w:rFonts w:ascii="Calibri" w:hAnsi="Calibri"/>
        </w:rPr>
        <w:t>s</w:t>
      </w:r>
      <w:r w:rsidR="00FE6517" w:rsidRPr="00C602EC">
        <w:rPr>
          <w:rFonts w:ascii="Calibri" w:hAnsi="Calibri"/>
        </w:rPr>
        <w:t xml:space="preserve"> will be responsible for notifying CLHO Chair </w:t>
      </w:r>
      <w:r w:rsidR="001D6F5A" w:rsidRPr="00C602EC">
        <w:rPr>
          <w:rFonts w:ascii="Calibri" w:hAnsi="Calibri"/>
        </w:rPr>
        <w:t>and initiating recruitment for more members</w:t>
      </w:r>
      <w:r w:rsidR="00FE6517" w:rsidRPr="00C602EC">
        <w:rPr>
          <w:rFonts w:ascii="Calibri" w:hAnsi="Calibri"/>
        </w:rPr>
        <w:t>.</w:t>
      </w:r>
    </w:p>
    <w:p w14:paraId="3FD92519" w14:textId="77777777" w:rsidR="00EA1061" w:rsidRDefault="00EA1061" w:rsidP="00633DC7">
      <w:pPr>
        <w:rPr>
          <w:rFonts w:ascii="Calibri" w:hAnsi="Calibri"/>
        </w:rPr>
      </w:pPr>
    </w:p>
    <w:p w14:paraId="7BF054B9" w14:textId="77777777" w:rsidR="00E74190" w:rsidRDefault="00E74190" w:rsidP="00633DC7">
      <w:pPr>
        <w:rPr>
          <w:rFonts w:ascii="Calibri" w:hAnsi="Calibri"/>
        </w:rPr>
      </w:pPr>
    </w:p>
    <w:p w14:paraId="4DEF317F" w14:textId="77777777" w:rsidR="00E74190" w:rsidRDefault="00E74190" w:rsidP="00633DC7">
      <w:pPr>
        <w:rPr>
          <w:rFonts w:ascii="Calibri" w:hAnsi="Calibri"/>
        </w:rPr>
      </w:pPr>
    </w:p>
    <w:p w14:paraId="01D75B90" w14:textId="1B9945DF" w:rsidR="007A126A" w:rsidRDefault="002E16A4" w:rsidP="00633DC7">
      <w:pPr>
        <w:rPr>
          <w:rFonts w:ascii="Calibri" w:hAnsi="Calibri"/>
        </w:rPr>
      </w:pPr>
      <w:r>
        <w:rPr>
          <w:rFonts w:ascii="Calibri" w:hAnsi="Calibri"/>
        </w:rPr>
        <w:lastRenderedPageBreak/>
        <w:t>Decision-making</w:t>
      </w:r>
    </w:p>
    <w:p w14:paraId="11D6AA4D" w14:textId="5704AC57" w:rsidR="00633DC7" w:rsidRPr="004F6494" w:rsidRDefault="002E16A4" w:rsidP="004F6494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  <w:b/>
        </w:rPr>
      </w:pPr>
      <w:r w:rsidRPr="000A4C95">
        <w:rPr>
          <w:rFonts w:ascii="Calibri" w:hAnsi="Calibri"/>
        </w:rPr>
        <w:t xml:space="preserve">The </w:t>
      </w:r>
      <w:r>
        <w:rPr>
          <w:rFonts w:ascii="Calibri" w:hAnsi="Calibri"/>
        </w:rPr>
        <w:t xml:space="preserve">CLHO </w:t>
      </w:r>
      <w:r w:rsidRPr="000A4C95">
        <w:rPr>
          <w:rFonts w:ascii="Calibri" w:hAnsi="Calibri"/>
        </w:rPr>
        <w:t>Committee</w:t>
      </w:r>
      <w:r>
        <w:rPr>
          <w:rFonts w:ascii="Calibri" w:hAnsi="Calibri"/>
        </w:rPr>
        <w:t xml:space="preserve"> works to reach consensus, which is </w:t>
      </w:r>
      <w:r w:rsidRPr="000A4C95">
        <w:rPr>
          <w:rFonts w:ascii="Calibri" w:hAnsi="Calibri"/>
        </w:rPr>
        <w:t xml:space="preserve">defined as a willingness to move forward without strong objection. </w:t>
      </w:r>
      <w:r w:rsidR="007B186A">
        <w:rPr>
          <w:rFonts w:ascii="Calibri" w:hAnsi="Calibri"/>
        </w:rPr>
        <w:t xml:space="preserve">In order to move a document or proposal forward, the committee will need to meet quorum. For the purposes of our committee, we are defining quorum as 50% + 1 of committee members approving a proposal. </w:t>
      </w:r>
      <w:r>
        <w:rPr>
          <w:rFonts w:ascii="Calibri" w:hAnsi="Calibri"/>
        </w:rPr>
        <w:t xml:space="preserve">The </w:t>
      </w:r>
      <w:r w:rsidRPr="000A4C95">
        <w:rPr>
          <w:rFonts w:ascii="Calibri" w:hAnsi="Calibri"/>
        </w:rPr>
        <w:t xml:space="preserve">Committee Chair </w:t>
      </w:r>
      <w:r>
        <w:rPr>
          <w:rFonts w:ascii="Calibri" w:hAnsi="Calibri"/>
        </w:rPr>
        <w:t>provides recommendation to the CLHO Board and, if approved by the CLHO Board, the CLHO Board then makes recommendations to the PHD.</w:t>
      </w:r>
      <w:r w:rsidRPr="000A4C95">
        <w:rPr>
          <w:rFonts w:ascii="Calibri" w:hAnsi="Calibri"/>
        </w:rPr>
        <w:t xml:space="preserve"> </w:t>
      </w:r>
      <w:r w:rsidR="00633DC7">
        <w:rPr>
          <w:rFonts w:ascii="Calibri" w:hAnsi="Calibri"/>
        </w:rPr>
        <w:t xml:space="preserve">Two committee members are allowed per jurisdiction, but only one vote is allowed per jurisdiction. </w:t>
      </w:r>
      <w:r w:rsidR="00633DC7" w:rsidRPr="00633DC7">
        <w:rPr>
          <w:rFonts w:ascii="Calibri" w:hAnsi="Calibri"/>
        </w:rPr>
        <w:t>If appointed members are not able to participate</w:t>
      </w:r>
      <w:r w:rsidR="00633DC7">
        <w:rPr>
          <w:rFonts w:ascii="Calibri" w:hAnsi="Calibri"/>
        </w:rPr>
        <w:t xml:space="preserve"> in the meeting, the</w:t>
      </w:r>
      <w:r w:rsidR="00633DC7" w:rsidRPr="00633DC7">
        <w:rPr>
          <w:rFonts w:ascii="Calibri" w:hAnsi="Calibri"/>
        </w:rPr>
        <w:t xml:space="preserve"> jurisdiction could send someone to participate from</w:t>
      </w:r>
      <w:r w:rsidR="001C562F">
        <w:rPr>
          <w:rFonts w:ascii="Calibri" w:hAnsi="Calibri"/>
        </w:rPr>
        <w:t xml:space="preserve"> the</w:t>
      </w:r>
      <w:r w:rsidR="00633DC7" w:rsidRPr="00633DC7">
        <w:rPr>
          <w:rFonts w:ascii="Calibri" w:hAnsi="Calibri"/>
        </w:rPr>
        <w:t xml:space="preserve"> jurisdiction in proxy. </w:t>
      </w:r>
      <w:r w:rsidR="00FE6517" w:rsidRPr="00C602EC">
        <w:rPr>
          <w:rFonts w:ascii="Calibri" w:hAnsi="Calibri"/>
        </w:rPr>
        <w:t xml:space="preserve">If there is a time sensitive item, an email vote could be organized by the chairs with representation of one vote per county. </w:t>
      </w:r>
    </w:p>
    <w:p w14:paraId="27F57983" w14:textId="77777777" w:rsidR="00270D26" w:rsidRDefault="00270D26" w:rsidP="00633DC7">
      <w:pPr>
        <w:rPr>
          <w:rFonts w:ascii="Calibri" w:hAnsi="Calibri"/>
          <w:highlight w:val="yellow"/>
        </w:rPr>
      </w:pPr>
    </w:p>
    <w:p w14:paraId="734FFEEC" w14:textId="77777777" w:rsidR="00633DC7" w:rsidRPr="000A4C95" w:rsidRDefault="00633DC7" w:rsidP="00633DC7">
      <w:pPr>
        <w:rPr>
          <w:rFonts w:ascii="Calibri" w:hAnsi="Calibri"/>
        </w:rPr>
      </w:pPr>
      <w:r w:rsidRPr="00EA1061">
        <w:rPr>
          <w:rFonts w:ascii="Calibri" w:hAnsi="Calibri"/>
        </w:rPr>
        <w:t>Committee Member Roles</w:t>
      </w:r>
    </w:p>
    <w:p w14:paraId="5EF3915A" w14:textId="77777777" w:rsidR="00633DC7" w:rsidRPr="00A610D6" w:rsidRDefault="00633DC7" w:rsidP="00A610D6">
      <w:pPr>
        <w:pStyle w:val="ListParagraph"/>
        <w:numPr>
          <w:ilvl w:val="0"/>
          <w:numId w:val="15"/>
        </w:numPr>
        <w:rPr>
          <w:rFonts w:ascii="Calibri" w:hAnsi="Calibri"/>
        </w:rPr>
      </w:pPr>
      <w:r w:rsidRPr="00A610D6">
        <w:rPr>
          <w:rFonts w:ascii="Calibri" w:hAnsi="Calibri"/>
        </w:rPr>
        <w:t>Attend and prepare for meetings as scheduled</w:t>
      </w:r>
    </w:p>
    <w:p w14:paraId="5B0F0445" w14:textId="12E6F4B9" w:rsidR="005752EF" w:rsidRPr="005752EF" w:rsidRDefault="00633DC7" w:rsidP="005752EF">
      <w:pPr>
        <w:numPr>
          <w:ilvl w:val="0"/>
          <w:numId w:val="15"/>
        </w:numPr>
        <w:rPr>
          <w:rFonts w:ascii="Calibri" w:hAnsi="Calibri"/>
        </w:rPr>
      </w:pPr>
      <w:r w:rsidRPr="000A4C95">
        <w:rPr>
          <w:rFonts w:ascii="Calibri" w:hAnsi="Calibri"/>
        </w:rPr>
        <w:t>Volunteer for committee tasks to share the workload and promote timely completion of projects</w:t>
      </w:r>
    </w:p>
    <w:p w14:paraId="39AE6267" w14:textId="61206017" w:rsidR="00633DC7" w:rsidRPr="00C52259" w:rsidRDefault="00633DC7" w:rsidP="00C52259">
      <w:pPr>
        <w:numPr>
          <w:ilvl w:val="0"/>
          <w:numId w:val="15"/>
        </w:numPr>
        <w:rPr>
          <w:rFonts w:ascii="Calibri" w:hAnsi="Calibri"/>
        </w:rPr>
      </w:pPr>
      <w:r w:rsidRPr="000A4C95">
        <w:rPr>
          <w:rFonts w:ascii="Calibri" w:hAnsi="Calibri"/>
        </w:rPr>
        <w:t xml:space="preserve">Agree to participate for a minimum of </w:t>
      </w:r>
      <w:r w:rsidR="00BA6939">
        <w:rPr>
          <w:rFonts w:ascii="Calibri" w:hAnsi="Calibri"/>
        </w:rPr>
        <w:t>two years</w:t>
      </w:r>
      <w:r w:rsidRPr="00C52259">
        <w:rPr>
          <w:rFonts w:ascii="Calibri" w:hAnsi="Calibri"/>
        </w:rPr>
        <w:t xml:space="preserve"> </w:t>
      </w:r>
    </w:p>
    <w:p w14:paraId="7201E0A2" w14:textId="0CF987AB" w:rsidR="00633DC7" w:rsidRDefault="007A126A" w:rsidP="00633DC7">
      <w:pPr>
        <w:numPr>
          <w:ilvl w:val="0"/>
          <w:numId w:val="15"/>
        </w:numPr>
        <w:rPr>
          <w:rFonts w:ascii="Calibri" w:hAnsi="Calibri"/>
        </w:rPr>
      </w:pPr>
      <w:r>
        <w:rPr>
          <w:rFonts w:ascii="Calibri" w:hAnsi="Calibri"/>
        </w:rPr>
        <w:t>Non-administrators</w:t>
      </w:r>
      <w:r w:rsidR="00633DC7" w:rsidRPr="000A4C95">
        <w:rPr>
          <w:rFonts w:ascii="Calibri" w:hAnsi="Calibri"/>
        </w:rPr>
        <w:t xml:space="preserve"> report committee action to the administrator</w:t>
      </w:r>
    </w:p>
    <w:p w14:paraId="2858A404" w14:textId="77777777" w:rsidR="007A126A" w:rsidRDefault="00633DC7" w:rsidP="007A126A">
      <w:pPr>
        <w:numPr>
          <w:ilvl w:val="0"/>
          <w:numId w:val="15"/>
        </w:numPr>
        <w:rPr>
          <w:rFonts w:ascii="Calibri" w:hAnsi="Calibri"/>
        </w:rPr>
      </w:pPr>
      <w:r>
        <w:rPr>
          <w:rFonts w:ascii="Calibri" w:hAnsi="Calibri"/>
        </w:rPr>
        <w:t>Local public health administrators serving on the committee bring a system-wide perspective on system impacts of program-specific strategy and implementation</w:t>
      </w:r>
    </w:p>
    <w:p w14:paraId="414715B4" w14:textId="47F08FF3" w:rsidR="005752EF" w:rsidRDefault="005752EF" w:rsidP="007A126A">
      <w:pPr>
        <w:numPr>
          <w:ilvl w:val="0"/>
          <w:numId w:val="15"/>
        </w:numPr>
        <w:rPr>
          <w:rFonts w:ascii="Calibri" w:hAnsi="Calibri"/>
        </w:rPr>
      </w:pPr>
      <w:r>
        <w:rPr>
          <w:rFonts w:ascii="Calibri" w:hAnsi="Calibri"/>
        </w:rPr>
        <w:t>Inform the Committee Chairs when unable to attend a meeting and find a replacement, if possible</w:t>
      </w:r>
    </w:p>
    <w:p w14:paraId="1B671B10" w14:textId="4B910BE5" w:rsidR="007A126A" w:rsidRPr="007A126A" w:rsidRDefault="007A126A">
      <w:pPr>
        <w:numPr>
          <w:ilvl w:val="0"/>
          <w:numId w:val="15"/>
        </w:numPr>
        <w:rPr>
          <w:rFonts w:ascii="Calibri" w:hAnsi="Calibri"/>
        </w:rPr>
      </w:pPr>
      <w:r w:rsidRPr="000A4C95">
        <w:rPr>
          <w:rFonts w:ascii="Calibri" w:hAnsi="Calibri"/>
        </w:rPr>
        <w:t>Notify the Committee Chair</w:t>
      </w:r>
      <w:r w:rsidR="005752EF">
        <w:rPr>
          <w:rFonts w:ascii="Calibri" w:hAnsi="Calibri"/>
        </w:rPr>
        <w:t>s</w:t>
      </w:r>
      <w:r w:rsidRPr="000A4C95">
        <w:rPr>
          <w:rFonts w:ascii="Calibri" w:hAnsi="Calibri"/>
        </w:rPr>
        <w:t xml:space="preserve"> of intent to resign</w:t>
      </w:r>
      <w:r w:rsidR="00C52259">
        <w:rPr>
          <w:rFonts w:ascii="Calibri" w:hAnsi="Calibri"/>
        </w:rPr>
        <w:t xml:space="preserve">, including who </w:t>
      </w:r>
      <w:r w:rsidR="006D432D">
        <w:rPr>
          <w:rFonts w:ascii="Calibri" w:hAnsi="Calibri"/>
        </w:rPr>
        <w:t>may</w:t>
      </w:r>
      <w:r w:rsidR="00C52259">
        <w:rPr>
          <w:rFonts w:ascii="Calibri" w:hAnsi="Calibri"/>
        </w:rPr>
        <w:t xml:space="preserve"> be the replacement or interim member, as soon as possible</w:t>
      </w:r>
      <w:r w:rsidR="00C940DC">
        <w:rPr>
          <w:rFonts w:ascii="Calibri" w:hAnsi="Calibri"/>
        </w:rPr>
        <w:t xml:space="preserve"> to ensure county representation in future meetings</w:t>
      </w:r>
      <w:r w:rsidR="00C52259">
        <w:rPr>
          <w:rFonts w:ascii="Calibri" w:hAnsi="Calibri"/>
        </w:rPr>
        <w:t xml:space="preserve"> </w:t>
      </w:r>
    </w:p>
    <w:p w14:paraId="222D1297" w14:textId="3E66E791" w:rsidR="00724C99" w:rsidRPr="000A4C95" w:rsidRDefault="00724C99" w:rsidP="006F7EC7">
      <w:pPr>
        <w:rPr>
          <w:rFonts w:ascii="Calibri" w:hAnsi="Calibri"/>
          <w:b/>
          <w:i/>
          <w:u w:val="single"/>
        </w:rPr>
      </w:pPr>
    </w:p>
    <w:p w14:paraId="362EE3F4" w14:textId="79F3FD71" w:rsidR="006F7EC7" w:rsidRPr="00A610D6" w:rsidRDefault="006F7EC7" w:rsidP="006F7EC7">
      <w:pPr>
        <w:rPr>
          <w:rFonts w:ascii="Calibri" w:hAnsi="Calibri"/>
        </w:rPr>
      </w:pPr>
      <w:r w:rsidRPr="00EA1061">
        <w:rPr>
          <w:rFonts w:ascii="Calibri" w:hAnsi="Calibri"/>
        </w:rPr>
        <w:t xml:space="preserve">Committee </w:t>
      </w:r>
      <w:r w:rsidR="00715C5D" w:rsidRPr="00EA1061">
        <w:rPr>
          <w:rFonts w:ascii="Calibri" w:hAnsi="Calibri"/>
        </w:rPr>
        <w:t>Co-Chair</w:t>
      </w:r>
      <w:r w:rsidRPr="00EA1061">
        <w:rPr>
          <w:rFonts w:ascii="Calibri" w:hAnsi="Calibri"/>
        </w:rPr>
        <w:t xml:space="preserve"> Role</w:t>
      </w:r>
      <w:r w:rsidR="00715C5D" w:rsidRPr="00EA1061">
        <w:rPr>
          <w:rFonts w:ascii="Calibri" w:hAnsi="Calibri"/>
        </w:rPr>
        <w:t>s</w:t>
      </w:r>
      <w:r w:rsidRPr="00A610D6">
        <w:rPr>
          <w:rFonts w:ascii="Calibri" w:hAnsi="Calibri"/>
        </w:rPr>
        <w:t xml:space="preserve"> </w:t>
      </w:r>
    </w:p>
    <w:p w14:paraId="087102CE" w14:textId="77777777" w:rsidR="00EA1061" w:rsidRDefault="005A7D14" w:rsidP="005A7D14">
      <w:pPr>
        <w:numPr>
          <w:ilvl w:val="0"/>
          <w:numId w:val="8"/>
        </w:numPr>
        <w:rPr>
          <w:rFonts w:ascii="Calibri" w:hAnsi="Calibri"/>
        </w:rPr>
      </w:pPr>
      <w:r w:rsidRPr="000A4C95">
        <w:rPr>
          <w:rFonts w:ascii="Calibri" w:hAnsi="Calibri"/>
        </w:rPr>
        <w:t>Plan future agendas with the PHD and committee members</w:t>
      </w:r>
      <w:r w:rsidR="00C52259">
        <w:rPr>
          <w:rFonts w:ascii="Calibri" w:hAnsi="Calibri"/>
        </w:rPr>
        <w:t xml:space="preserve"> and solicit agenda items from state partners and local public health</w:t>
      </w:r>
      <w:r w:rsidR="003568A2">
        <w:rPr>
          <w:rFonts w:ascii="Calibri" w:hAnsi="Calibri"/>
        </w:rPr>
        <w:t xml:space="preserve"> at least</w:t>
      </w:r>
      <w:r w:rsidR="007C47A6">
        <w:rPr>
          <w:rFonts w:ascii="Calibri" w:hAnsi="Calibri"/>
        </w:rPr>
        <w:t xml:space="preserve"> 3</w:t>
      </w:r>
      <w:r w:rsidR="003568A2">
        <w:rPr>
          <w:rFonts w:ascii="Calibri" w:hAnsi="Calibri"/>
        </w:rPr>
        <w:t xml:space="preserve"> weeks in advance of a meeting</w:t>
      </w:r>
      <w:r w:rsidR="0046737D">
        <w:rPr>
          <w:rFonts w:ascii="Calibri" w:hAnsi="Calibri"/>
        </w:rPr>
        <w:t xml:space="preserve"> </w:t>
      </w:r>
    </w:p>
    <w:p w14:paraId="6C4AAB60" w14:textId="77777777" w:rsidR="00E74190" w:rsidRDefault="005A7D14" w:rsidP="005A7D14">
      <w:pPr>
        <w:numPr>
          <w:ilvl w:val="0"/>
          <w:numId w:val="8"/>
        </w:numPr>
        <w:rPr>
          <w:rFonts w:ascii="Calibri" w:hAnsi="Calibri"/>
        </w:rPr>
      </w:pPr>
      <w:r w:rsidRPr="007C47A6">
        <w:rPr>
          <w:rFonts w:ascii="Calibri" w:hAnsi="Calibri"/>
        </w:rPr>
        <w:t xml:space="preserve">Set meeting dates and </w:t>
      </w:r>
      <w:r w:rsidR="007A126A" w:rsidRPr="007C47A6">
        <w:rPr>
          <w:rFonts w:ascii="Calibri" w:hAnsi="Calibri"/>
        </w:rPr>
        <w:t>communicate</w:t>
      </w:r>
      <w:r w:rsidRPr="007C47A6">
        <w:rPr>
          <w:rFonts w:ascii="Calibri" w:hAnsi="Calibri"/>
        </w:rPr>
        <w:t xml:space="preserve"> </w:t>
      </w:r>
      <w:r w:rsidR="007A126A" w:rsidRPr="007C47A6">
        <w:rPr>
          <w:rFonts w:ascii="Calibri" w:hAnsi="Calibri"/>
        </w:rPr>
        <w:t>meeting</w:t>
      </w:r>
      <w:r w:rsidRPr="007C47A6">
        <w:rPr>
          <w:rFonts w:ascii="Calibri" w:hAnsi="Calibri"/>
        </w:rPr>
        <w:t xml:space="preserve"> information</w:t>
      </w:r>
      <w:r w:rsidR="007C47A6" w:rsidRPr="007C47A6">
        <w:rPr>
          <w:rFonts w:ascii="Calibri" w:hAnsi="Calibri"/>
        </w:rPr>
        <w:t>; provide a</w:t>
      </w:r>
      <w:r w:rsidR="007C47A6">
        <w:rPr>
          <w:rFonts w:ascii="Calibri" w:hAnsi="Calibri"/>
        </w:rPr>
        <w:t>n email reminder ahead of the meeting</w:t>
      </w:r>
      <w:r w:rsidR="007C47A6" w:rsidRPr="007C47A6">
        <w:rPr>
          <w:rFonts w:ascii="Calibri" w:hAnsi="Calibri"/>
        </w:rPr>
        <w:t xml:space="preserve"> </w:t>
      </w:r>
      <w:r w:rsidR="00C52259" w:rsidRPr="007C47A6">
        <w:rPr>
          <w:rFonts w:ascii="Calibri" w:hAnsi="Calibri"/>
        </w:rPr>
        <w:t xml:space="preserve"> </w:t>
      </w:r>
    </w:p>
    <w:p w14:paraId="36347A78" w14:textId="079D84B4" w:rsidR="005A7D14" w:rsidRDefault="005A7D14" w:rsidP="005A7D14">
      <w:pPr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C</w:t>
      </w:r>
      <w:r w:rsidRPr="000A4C95">
        <w:rPr>
          <w:rFonts w:ascii="Calibri" w:hAnsi="Calibri"/>
        </w:rPr>
        <w:t xml:space="preserve">reate agendas </w:t>
      </w:r>
      <w:r w:rsidR="00715C5D" w:rsidRPr="00C602EC">
        <w:rPr>
          <w:rFonts w:ascii="Calibri" w:hAnsi="Calibri"/>
        </w:rPr>
        <w:t xml:space="preserve">using CLHO agenda template </w:t>
      </w:r>
      <w:r w:rsidRPr="000A4C95">
        <w:rPr>
          <w:rFonts w:ascii="Calibri" w:hAnsi="Calibri"/>
        </w:rPr>
        <w:t>that facilitate planning, availability of participants and preparation</w:t>
      </w:r>
      <w:r>
        <w:rPr>
          <w:rFonts w:ascii="Calibri" w:hAnsi="Calibri"/>
        </w:rPr>
        <w:t xml:space="preserve"> </w:t>
      </w:r>
    </w:p>
    <w:p w14:paraId="164B1DC5" w14:textId="2FC99DCF" w:rsidR="005A7D14" w:rsidRDefault="005A7D14" w:rsidP="005A7D14">
      <w:pPr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Post agendas and meeting materials on CLHO website in advance of the meeting</w:t>
      </w:r>
      <w:r w:rsidR="00DA485F">
        <w:rPr>
          <w:rFonts w:ascii="Calibri" w:hAnsi="Calibri"/>
        </w:rPr>
        <w:t xml:space="preserve"> and send an email out to committee members with the agenda and agenda items 1 week ahead of the meeting</w:t>
      </w:r>
    </w:p>
    <w:p w14:paraId="64B7E976" w14:textId="6D2D43D2" w:rsidR="007C47A6" w:rsidRDefault="007C47A6" w:rsidP="005A7D14">
      <w:pPr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Include “CLHO-CD” in the header of all email communications for the committee</w:t>
      </w:r>
    </w:p>
    <w:p w14:paraId="5A220BFF" w14:textId="57839C6E" w:rsidR="00715C5D" w:rsidRPr="000A4C95" w:rsidRDefault="00715C5D" w:rsidP="005A7D14">
      <w:pPr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Conduct role call and determine quorum</w:t>
      </w:r>
    </w:p>
    <w:p w14:paraId="5AC1CFAE" w14:textId="77777777" w:rsidR="005A7D14" w:rsidRPr="005A7D14" w:rsidRDefault="005A7D14" w:rsidP="005A7D14">
      <w:pPr>
        <w:numPr>
          <w:ilvl w:val="0"/>
          <w:numId w:val="8"/>
        </w:numPr>
        <w:rPr>
          <w:rFonts w:ascii="Calibri" w:hAnsi="Calibri"/>
        </w:rPr>
      </w:pPr>
      <w:r w:rsidRPr="000A4C95">
        <w:rPr>
          <w:rFonts w:ascii="Calibri" w:hAnsi="Calibri"/>
        </w:rPr>
        <w:t>Facilitate meetings</w:t>
      </w:r>
      <w:r>
        <w:rPr>
          <w:rFonts w:ascii="Calibri" w:hAnsi="Calibri"/>
        </w:rPr>
        <w:t xml:space="preserve"> which includes e</w:t>
      </w:r>
      <w:r w:rsidRPr="000A4C95">
        <w:rPr>
          <w:rFonts w:ascii="Calibri" w:hAnsi="Calibri"/>
        </w:rPr>
        <w:t xml:space="preserve">xplicitly agreeing on and communicating desired outcomes for each agenda item; </w:t>
      </w:r>
      <w:r>
        <w:rPr>
          <w:rFonts w:ascii="Calibri" w:hAnsi="Calibri"/>
        </w:rPr>
        <w:t>s</w:t>
      </w:r>
      <w:r w:rsidRPr="005A7D14">
        <w:rPr>
          <w:rFonts w:ascii="Calibri" w:hAnsi="Calibri"/>
        </w:rPr>
        <w:t>pecifying the process that will be used;</w:t>
      </w:r>
      <w:r>
        <w:rPr>
          <w:rFonts w:ascii="Calibri" w:hAnsi="Calibri"/>
        </w:rPr>
        <w:t xml:space="preserve"> a</w:t>
      </w:r>
      <w:r w:rsidRPr="005A7D14">
        <w:rPr>
          <w:rFonts w:ascii="Calibri" w:hAnsi="Calibri"/>
        </w:rPr>
        <w:t xml:space="preserve">ssigning responsibility for any necessary follow up; </w:t>
      </w:r>
      <w:r>
        <w:rPr>
          <w:rFonts w:ascii="Calibri" w:hAnsi="Calibri"/>
        </w:rPr>
        <w:t>a</w:t>
      </w:r>
      <w:r w:rsidRPr="005A7D14">
        <w:rPr>
          <w:rFonts w:ascii="Calibri" w:hAnsi="Calibri"/>
        </w:rPr>
        <w:t>s appropriate and mutually agreed upon, inviting guests to the meetings to share information</w:t>
      </w:r>
      <w:r>
        <w:rPr>
          <w:rFonts w:ascii="Calibri" w:hAnsi="Calibri"/>
        </w:rPr>
        <w:t>; and c</w:t>
      </w:r>
      <w:r w:rsidRPr="000A4C95">
        <w:rPr>
          <w:rFonts w:ascii="Calibri" w:hAnsi="Calibri"/>
        </w:rPr>
        <w:t>oordinate the timeframe for project completion</w:t>
      </w:r>
      <w:bookmarkStart w:id="0" w:name="_GoBack"/>
      <w:bookmarkEnd w:id="0"/>
    </w:p>
    <w:p w14:paraId="58491A21" w14:textId="77777777" w:rsidR="005A7D14" w:rsidRPr="000A4C95" w:rsidRDefault="005A7D14" w:rsidP="005A7D14">
      <w:pPr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A</w:t>
      </w:r>
      <w:r w:rsidRPr="000A4C95">
        <w:rPr>
          <w:rFonts w:ascii="Calibri" w:hAnsi="Calibri"/>
        </w:rPr>
        <w:t>ssur</w:t>
      </w:r>
      <w:r>
        <w:rPr>
          <w:rFonts w:ascii="Calibri" w:hAnsi="Calibri"/>
        </w:rPr>
        <w:t>e</w:t>
      </w:r>
      <w:r w:rsidRPr="000A4C95">
        <w:rPr>
          <w:rFonts w:ascii="Calibri" w:hAnsi="Calibri"/>
        </w:rPr>
        <w:t xml:space="preserve"> meeting minutes are prepared</w:t>
      </w:r>
      <w:r>
        <w:rPr>
          <w:rFonts w:ascii="Calibri" w:hAnsi="Calibri"/>
        </w:rPr>
        <w:t xml:space="preserve">, </w:t>
      </w:r>
      <w:r w:rsidRPr="000A4C95">
        <w:rPr>
          <w:rFonts w:ascii="Calibri" w:hAnsi="Calibri"/>
        </w:rPr>
        <w:t>communicated</w:t>
      </w:r>
      <w:r>
        <w:rPr>
          <w:rFonts w:ascii="Calibri" w:hAnsi="Calibri"/>
        </w:rPr>
        <w:t>, and posted on the CLHO Website</w:t>
      </w:r>
    </w:p>
    <w:p w14:paraId="077C4E9D" w14:textId="3E7233CF" w:rsidR="005A7D14" w:rsidRPr="000A4C95" w:rsidRDefault="005A7D14" w:rsidP="005A7D14">
      <w:pPr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Proactively n</w:t>
      </w:r>
      <w:r w:rsidRPr="000A4C95">
        <w:rPr>
          <w:rFonts w:ascii="Calibri" w:hAnsi="Calibri"/>
        </w:rPr>
        <w:t xml:space="preserve">otify CLHO </w:t>
      </w:r>
      <w:r w:rsidR="00715C5D">
        <w:rPr>
          <w:rFonts w:ascii="Calibri" w:hAnsi="Calibri"/>
        </w:rPr>
        <w:t>Board</w:t>
      </w:r>
      <w:r>
        <w:rPr>
          <w:rFonts w:ascii="Calibri" w:hAnsi="Calibri"/>
        </w:rPr>
        <w:t xml:space="preserve"> and PHD staff </w:t>
      </w:r>
      <w:r w:rsidRPr="000A4C95">
        <w:rPr>
          <w:rFonts w:ascii="Calibri" w:hAnsi="Calibri"/>
        </w:rPr>
        <w:t>of significant issues related to statutory/rule changes, policy, funding or guideline changes</w:t>
      </w:r>
    </w:p>
    <w:p w14:paraId="46E0A2B8" w14:textId="77777777" w:rsidR="005A7D14" w:rsidRPr="000A4C95" w:rsidRDefault="005A7D14" w:rsidP="005A7D14">
      <w:pPr>
        <w:numPr>
          <w:ilvl w:val="0"/>
          <w:numId w:val="8"/>
        </w:numPr>
        <w:rPr>
          <w:rFonts w:ascii="Calibri" w:hAnsi="Calibri"/>
        </w:rPr>
      </w:pPr>
      <w:r w:rsidRPr="000A4C95">
        <w:rPr>
          <w:rFonts w:ascii="Calibri" w:hAnsi="Calibri"/>
        </w:rPr>
        <w:t xml:space="preserve">Present updates or requests for recommendation approval or guidance to </w:t>
      </w:r>
      <w:r>
        <w:rPr>
          <w:rFonts w:ascii="Calibri" w:hAnsi="Calibri"/>
        </w:rPr>
        <w:t>CLHO with ten days prior notice</w:t>
      </w:r>
    </w:p>
    <w:p w14:paraId="32CF43D6" w14:textId="77777777" w:rsidR="005A7D14" w:rsidRPr="000A4C95" w:rsidRDefault="005A7D14" w:rsidP="005A7D14">
      <w:pPr>
        <w:numPr>
          <w:ilvl w:val="0"/>
          <w:numId w:val="8"/>
        </w:numPr>
        <w:rPr>
          <w:rFonts w:ascii="Calibri" w:hAnsi="Calibri"/>
        </w:rPr>
      </w:pPr>
      <w:r w:rsidRPr="000A4C95">
        <w:rPr>
          <w:rFonts w:ascii="Calibri" w:hAnsi="Calibri"/>
        </w:rPr>
        <w:t>Serve as the primary contact for the Public Health Division</w:t>
      </w:r>
      <w:r>
        <w:rPr>
          <w:rFonts w:ascii="Calibri" w:hAnsi="Calibri"/>
        </w:rPr>
        <w:t xml:space="preserve"> for committee work</w:t>
      </w:r>
    </w:p>
    <w:p w14:paraId="59521400" w14:textId="77777777" w:rsidR="004F6494" w:rsidRDefault="005A7D14" w:rsidP="005A7D14">
      <w:pPr>
        <w:numPr>
          <w:ilvl w:val="0"/>
          <w:numId w:val="8"/>
        </w:numPr>
        <w:rPr>
          <w:rFonts w:ascii="Calibri" w:hAnsi="Calibri"/>
        </w:rPr>
      </w:pPr>
      <w:r w:rsidRPr="000A4C95">
        <w:rPr>
          <w:rFonts w:ascii="Calibri" w:hAnsi="Calibri"/>
        </w:rPr>
        <w:t>Maintain current list of membership and request recruitment from CLHO when necessary</w:t>
      </w:r>
      <w:r w:rsidR="003568A2">
        <w:rPr>
          <w:rFonts w:ascii="Calibri" w:hAnsi="Calibri"/>
        </w:rPr>
        <w:t>; update committee roster every 6 months</w:t>
      </w:r>
    </w:p>
    <w:p w14:paraId="300EF57B" w14:textId="3EA41CEE" w:rsidR="00DA485F" w:rsidRDefault="00DA485F" w:rsidP="00DA485F">
      <w:pPr>
        <w:numPr>
          <w:ilvl w:val="0"/>
          <w:numId w:val="8"/>
        </w:numPr>
        <w:rPr>
          <w:rFonts w:ascii="Calibri" w:hAnsi="Calibri"/>
        </w:rPr>
      </w:pPr>
      <w:r w:rsidRPr="00DA485F">
        <w:rPr>
          <w:rFonts w:ascii="Calibri" w:hAnsi="Calibri"/>
        </w:rPr>
        <w:t>Contact a county if no attendee for 2 meetings, or in a 4 month period, to ensure county is represented on the committee</w:t>
      </w:r>
    </w:p>
    <w:p w14:paraId="546A3E29" w14:textId="3B8F172D" w:rsidR="005A7D14" w:rsidRDefault="004F6494" w:rsidP="005A7D14">
      <w:pPr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Appoint new committee members</w:t>
      </w:r>
    </w:p>
    <w:p w14:paraId="30B80A7A" w14:textId="568A1866" w:rsidR="007A126A" w:rsidRPr="000A4C95" w:rsidRDefault="007A126A" w:rsidP="005A7D14">
      <w:pPr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Submit current list of members to CLHO Executive Committee every two years</w:t>
      </w:r>
    </w:p>
    <w:p w14:paraId="0ADF876F" w14:textId="235BD9F7" w:rsidR="005A7D14" w:rsidRPr="00C602EC" w:rsidRDefault="005A7D14" w:rsidP="005A7D14">
      <w:pPr>
        <w:numPr>
          <w:ilvl w:val="0"/>
          <w:numId w:val="8"/>
        </w:numPr>
        <w:rPr>
          <w:rFonts w:ascii="Calibri" w:hAnsi="Calibri"/>
          <w:u w:val="single"/>
        </w:rPr>
      </w:pPr>
      <w:r w:rsidRPr="00C602EC">
        <w:rPr>
          <w:rFonts w:ascii="Calibri" w:hAnsi="Calibri"/>
        </w:rPr>
        <w:t xml:space="preserve">Present </w:t>
      </w:r>
      <w:r w:rsidR="00715C5D" w:rsidRPr="00C602EC">
        <w:rPr>
          <w:rFonts w:ascii="Calibri" w:hAnsi="Calibri"/>
        </w:rPr>
        <w:t>a</w:t>
      </w:r>
      <w:r w:rsidRPr="00C602EC">
        <w:rPr>
          <w:rFonts w:ascii="Calibri" w:hAnsi="Calibri"/>
        </w:rPr>
        <w:t>n</w:t>
      </w:r>
      <w:r w:rsidR="00715C5D" w:rsidRPr="00C602EC">
        <w:rPr>
          <w:rFonts w:ascii="Calibri" w:hAnsi="Calibri"/>
        </w:rPr>
        <w:t>nual r</w:t>
      </w:r>
      <w:r w:rsidRPr="00C602EC">
        <w:rPr>
          <w:rFonts w:ascii="Calibri" w:hAnsi="Calibri"/>
        </w:rPr>
        <w:t>eport to CLHO Board of Directors</w:t>
      </w:r>
      <w:r w:rsidR="002E16A4" w:rsidRPr="00C602EC">
        <w:rPr>
          <w:rFonts w:ascii="Calibri" w:hAnsi="Calibri"/>
        </w:rPr>
        <w:t xml:space="preserve"> using CLHO provided template</w:t>
      </w:r>
      <w:r w:rsidR="00C94DA7" w:rsidRPr="00C602EC">
        <w:rPr>
          <w:rFonts w:ascii="Calibri" w:hAnsi="Calibri"/>
          <w:b/>
        </w:rPr>
        <w:t xml:space="preserve"> </w:t>
      </w:r>
    </w:p>
    <w:p w14:paraId="73559977" w14:textId="77777777" w:rsidR="00633DC7" w:rsidRDefault="00633DC7" w:rsidP="00A610D6">
      <w:pPr>
        <w:rPr>
          <w:rFonts w:ascii="Calibri" w:hAnsi="Calibri"/>
        </w:rPr>
      </w:pPr>
    </w:p>
    <w:p w14:paraId="35ED4FAF" w14:textId="77777777" w:rsidR="00633DC7" w:rsidRDefault="00633DC7" w:rsidP="00633DC7">
      <w:pPr>
        <w:rPr>
          <w:rFonts w:ascii="Calibri" w:hAnsi="Calibri"/>
        </w:rPr>
      </w:pPr>
      <w:r>
        <w:rPr>
          <w:rFonts w:ascii="Calibri" w:hAnsi="Calibri"/>
        </w:rPr>
        <w:t>V</w:t>
      </w:r>
      <w:r w:rsidR="006E2258">
        <w:rPr>
          <w:rFonts w:ascii="Calibri" w:hAnsi="Calibri"/>
        </w:rPr>
        <w:t>I</w:t>
      </w:r>
      <w:r>
        <w:rPr>
          <w:rFonts w:ascii="Calibri" w:hAnsi="Calibri"/>
        </w:rPr>
        <w:t>.</w:t>
      </w:r>
      <w:r w:rsidR="00724C99">
        <w:rPr>
          <w:rFonts w:ascii="Calibri" w:hAnsi="Calibri"/>
        </w:rPr>
        <w:t xml:space="preserve"> Meetings</w:t>
      </w:r>
    </w:p>
    <w:p w14:paraId="6C16C450" w14:textId="7B78F3DC" w:rsidR="00724C99" w:rsidRDefault="00724C99" w:rsidP="00633DC7">
      <w:pPr>
        <w:rPr>
          <w:rFonts w:ascii="Calibri" w:hAnsi="Calibri"/>
        </w:rPr>
      </w:pPr>
      <w:r>
        <w:rPr>
          <w:rFonts w:ascii="Calibri" w:hAnsi="Calibri"/>
        </w:rPr>
        <w:t xml:space="preserve">Committee meetings will be </w:t>
      </w:r>
      <w:r w:rsidRPr="009B2D94">
        <w:rPr>
          <w:rFonts w:ascii="Calibri" w:hAnsi="Calibri"/>
        </w:rPr>
        <w:t xml:space="preserve">held on the </w:t>
      </w:r>
      <w:r w:rsidR="00456DCD" w:rsidRPr="00EA1061">
        <w:rPr>
          <w:rFonts w:ascii="Calibri" w:hAnsi="Calibri"/>
        </w:rPr>
        <w:t>2</w:t>
      </w:r>
      <w:r w:rsidR="00456DCD" w:rsidRPr="00EA1061">
        <w:rPr>
          <w:rFonts w:ascii="Calibri" w:hAnsi="Calibri"/>
          <w:vertAlign w:val="superscript"/>
        </w:rPr>
        <w:t>nd</w:t>
      </w:r>
      <w:r w:rsidRPr="00EA1061">
        <w:rPr>
          <w:rFonts w:ascii="Calibri" w:hAnsi="Calibri"/>
        </w:rPr>
        <w:t xml:space="preserve"> </w:t>
      </w:r>
      <w:r w:rsidR="00456DCD" w:rsidRPr="00EA1061">
        <w:rPr>
          <w:rFonts w:ascii="Calibri" w:hAnsi="Calibri"/>
        </w:rPr>
        <w:t>Frid</w:t>
      </w:r>
      <w:r w:rsidRPr="00EA1061">
        <w:rPr>
          <w:rFonts w:ascii="Calibri" w:hAnsi="Calibri"/>
        </w:rPr>
        <w:t>ay of every</w:t>
      </w:r>
      <w:r w:rsidR="00C52259" w:rsidRPr="00EA1061">
        <w:rPr>
          <w:rFonts w:ascii="Calibri" w:hAnsi="Calibri"/>
        </w:rPr>
        <w:t xml:space="preserve"> other</w:t>
      </w:r>
      <w:r w:rsidRPr="00EA1061">
        <w:rPr>
          <w:rFonts w:ascii="Calibri" w:hAnsi="Calibri"/>
        </w:rPr>
        <w:t xml:space="preserve"> month from </w:t>
      </w:r>
      <w:r w:rsidR="00456DCD" w:rsidRPr="00EA1061">
        <w:rPr>
          <w:rFonts w:ascii="Calibri" w:hAnsi="Calibri"/>
        </w:rPr>
        <w:t>10:00am – 12:00pm</w:t>
      </w:r>
      <w:r w:rsidRPr="00EA1061">
        <w:rPr>
          <w:rFonts w:ascii="Calibri" w:hAnsi="Calibri"/>
        </w:rPr>
        <w:t xml:space="preserve"> via conference call or webinar. The meetings will be open to the public, but only appointed members may participate during the meeting</w:t>
      </w:r>
      <w:r>
        <w:rPr>
          <w:rFonts w:ascii="Calibri" w:hAnsi="Calibri"/>
        </w:rPr>
        <w:t xml:space="preserve">. </w:t>
      </w:r>
    </w:p>
    <w:p w14:paraId="407625CD" w14:textId="77777777" w:rsidR="00633DC7" w:rsidRPr="00633DC7" w:rsidRDefault="00633DC7" w:rsidP="00633DC7">
      <w:pPr>
        <w:rPr>
          <w:rFonts w:ascii="Calibri" w:hAnsi="Calibri"/>
        </w:rPr>
      </w:pPr>
    </w:p>
    <w:p w14:paraId="0F950351" w14:textId="77777777" w:rsidR="006F7EC7" w:rsidRPr="000A4C95" w:rsidRDefault="00724C99" w:rsidP="00A610D6">
      <w:pPr>
        <w:rPr>
          <w:rFonts w:ascii="Calibri" w:hAnsi="Calibri"/>
        </w:rPr>
      </w:pPr>
      <w:r>
        <w:rPr>
          <w:rFonts w:ascii="Calibri" w:hAnsi="Calibri"/>
        </w:rPr>
        <w:t>VI</w:t>
      </w:r>
      <w:r w:rsidR="006E2258">
        <w:rPr>
          <w:rFonts w:ascii="Calibri" w:hAnsi="Calibri"/>
        </w:rPr>
        <w:t>I</w:t>
      </w:r>
      <w:r>
        <w:rPr>
          <w:rFonts w:ascii="Calibri" w:hAnsi="Calibri"/>
        </w:rPr>
        <w:t>. Communications</w:t>
      </w:r>
    </w:p>
    <w:p w14:paraId="62ACE5BC" w14:textId="77777777" w:rsidR="00724C99" w:rsidRDefault="00724C99" w:rsidP="00724C99">
      <w:pPr>
        <w:rPr>
          <w:rFonts w:ascii="Calibri" w:hAnsi="Calibri"/>
        </w:rPr>
      </w:pPr>
      <w:r>
        <w:rPr>
          <w:rFonts w:ascii="Calibri" w:hAnsi="Calibri"/>
        </w:rPr>
        <w:t>The Committee is expected to annually present to the Conference Board a current status report, membership, and identify future issues and a strategic plan to address those issues.</w:t>
      </w:r>
    </w:p>
    <w:p w14:paraId="1DF636B0" w14:textId="77777777" w:rsidR="00724C99" w:rsidRDefault="00724C99" w:rsidP="00724C99">
      <w:pPr>
        <w:rPr>
          <w:rFonts w:ascii="Calibri" w:hAnsi="Calibri"/>
        </w:rPr>
      </w:pPr>
    </w:p>
    <w:p w14:paraId="491EC611" w14:textId="2EDAB936" w:rsidR="006F7EC7" w:rsidRDefault="00724C99" w:rsidP="00A610D6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</w:rPr>
      </w:pPr>
      <w:r>
        <w:rPr>
          <w:rFonts w:ascii="Calibri" w:hAnsi="Calibri"/>
        </w:rPr>
        <w:t>The Committee may need to coordinate with other committees or create ad hoc subcommittees or joint committees to bring together the appropriate local health officials for thoughtful review and recommendation.</w:t>
      </w:r>
      <w:r w:rsidR="00D02634">
        <w:rPr>
          <w:rFonts w:ascii="Calibri" w:hAnsi="Calibri"/>
        </w:rPr>
        <w:t xml:space="preserve"> Contact for Local and PHD Leads for each Committee, as well as each committee’s program elements, can be found on the oregonclho.org website. </w:t>
      </w:r>
    </w:p>
    <w:p w14:paraId="425DDAA0" w14:textId="77777777" w:rsidR="002E16A4" w:rsidRDefault="002E16A4" w:rsidP="00A610D6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</w:rPr>
      </w:pPr>
    </w:p>
    <w:p w14:paraId="77E31476" w14:textId="304D3E17" w:rsidR="002E16A4" w:rsidRDefault="00A610D6" w:rsidP="00A610D6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</w:rPr>
      </w:pPr>
      <w:r>
        <w:rPr>
          <w:rFonts w:ascii="Calibri" w:hAnsi="Calibri"/>
        </w:rPr>
        <w:t xml:space="preserve">IIX. </w:t>
      </w:r>
      <w:r w:rsidR="002E16A4">
        <w:rPr>
          <w:rFonts w:ascii="Calibri" w:hAnsi="Calibri"/>
        </w:rPr>
        <w:t>Workplan</w:t>
      </w:r>
    </w:p>
    <w:p w14:paraId="5676BA76" w14:textId="25E358E3" w:rsidR="002E16A4" w:rsidRPr="00C602EC" w:rsidRDefault="002E16A4" w:rsidP="00A610D6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</w:rPr>
      </w:pPr>
      <w:r>
        <w:rPr>
          <w:rFonts w:ascii="Calibri" w:hAnsi="Calibri"/>
        </w:rPr>
        <w:t xml:space="preserve">Every committee is expected to produce </w:t>
      </w:r>
      <w:r w:rsidRPr="00C602EC">
        <w:rPr>
          <w:rFonts w:ascii="Calibri" w:hAnsi="Calibri"/>
        </w:rPr>
        <w:t>an annual workplan using the CLHO provided template.</w:t>
      </w:r>
    </w:p>
    <w:p w14:paraId="5822714E" w14:textId="77777777" w:rsidR="00F06155" w:rsidRDefault="00F06155">
      <w:pPr>
        <w:rPr>
          <w:rFonts w:ascii="Calibri" w:hAnsi="Calibri"/>
        </w:rPr>
      </w:pPr>
    </w:p>
    <w:p w14:paraId="3C61A4BD" w14:textId="135D6DDF" w:rsidR="000C0CBE" w:rsidRPr="00BF2A10" w:rsidRDefault="001F3B8B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General </w:t>
      </w:r>
      <w:r w:rsidR="00A610D6" w:rsidRPr="00BF2A10">
        <w:rPr>
          <w:rFonts w:ascii="Calibri" w:hAnsi="Calibri"/>
          <w:b/>
        </w:rPr>
        <w:t>Overview of all Standing CLHO Committees</w:t>
      </w:r>
    </w:p>
    <w:p w14:paraId="08F9B39D" w14:textId="27731351" w:rsidR="00F06155" w:rsidRDefault="00F06155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6894"/>
      </w:tblGrid>
      <w:tr w:rsidR="002E16A4" w:rsidRPr="003F611B" w14:paraId="3682A17D" w14:textId="77777777" w:rsidTr="00A610D6">
        <w:tc>
          <w:tcPr>
            <w:tcW w:w="2214" w:type="dxa"/>
            <w:shd w:val="clear" w:color="auto" w:fill="auto"/>
          </w:tcPr>
          <w:p w14:paraId="6E6C566A" w14:textId="3D4EA04B" w:rsidR="002E16A4" w:rsidRPr="003F611B" w:rsidRDefault="002E16A4" w:rsidP="002E16A4">
            <w:pPr>
              <w:rPr>
                <w:rFonts w:ascii="Calibri" w:hAnsi="Calibri"/>
              </w:rPr>
            </w:pPr>
            <w:r w:rsidRPr="003F611B">
              <w:rPr>
                <w:rFonts w:ascii="Calibri" w:hAnsi="Calibri"/>
              </w:rPr>
              <w:t>Committee</w:t>
            </w:r>
          </w:p>
        </w:tc>
        <w:tc>
          <w:tcPr>
            <w:tcW w:w="6894" w:type="dxa"/>
            <w:shd w:val="clear" w:color="auto" w:fill="auto"/>
          </w:tcPr>
          <w:p w14:paraId="4D3C0C2E" w14:textId="77777777" w:rsidR="002E16A4" w:rsidRPr="003F611B" w:rsidRDefault="002E16A4">
            <w:pPr>
              <w:rPr>
                <w:rFonts w:ascii="Calibri" w:hAnsi="Calibri"/>
              </w:rPr>
            </w:pPr>
            <w:r w:rsidRPr="003F611B">
              <w:rPr>
                <w:rFonts w:ascii="Calibri" w:hAnsi="Calibri"/>
              </w:rPr>
              <w:t>Committee Duties</w:t>
            </w:r>
          </w:p>
        </w:tc>
      </w:tr>
      <w:tr w:rsidR="002E16A4" w:rsidRPr="003F611B" w14:paraId="71870E8E" w14:textId="77777777" w:rsidTr="00A610D6">
        <w:tc>
          <w:tcPr>
            <w:tcW w:w="2214" w:type="dxa"/>
            <w:shd w:val="clear" w:color="auto" w:fill="auto"/>
          </w:tcPr>
          <w:p w14:paraId="4C7A0A62" w14:textId="77777777" w:rsidR="002E16A4" w:rsidRPr="003F611B" w:rsidRDefault="002E16A4">
            <w:pPr>
              <w:rPr>
                <w:rFonts w:ascii="Calibri" w:hAnsi="Calibri"/>
              </w:rPr>
            </w:pPr>
            <w:r w:rsidRPr="00CE5197">
              <w:t>Systems and Innovation</w:t>
            </w:r>
          </w:p>
        </w:tc>
        <w:tc>
          <w:tcPr>
            <w:tcW w:w="6894" w:type="dxa"/>
            <w:shd w:val="clear" w:color="auto" w:fill="auto"/>
          </w:tcPr>
          <w:p w14:paraId="00ED2081" w14:textId="77777777" w:rsidR="002E16A4" w:rsidRPr="003F611B" w:rsidRDefault="002E16A4">
            <w:pPr>
              <w:rPr>
                <w:rFonts w:ascii="Calibri" w:hAnsi="Calibri"/>
              </w:rPr>
            </w:pPr>
            <w:r w:rsidRPr="00CE5197">
              <w:t>PH accreditation alignment; foundational capabilities; annual expenditure data collection and reporting; data systems and interoperability; triennial review; committee guidelines for coordination</w:t>
            </w:r>
          </w:p>
        </w:tc>
      </w:tr>
      <w:tr w:rsidR="002E16A4" w:rsidRPr="003F611B" w14:paraId="1FEA0C51" w14:textId="77777777" w:rsidTr="00A610D6">
        <w:tc>
          <w:tcPr>
            <w:tcW w:w="2214" w:type="dxa"/>
            <w:shd w:val="clear" w:color="auto" w:fill="auto"/>
          </w:tcPr>
          <w:p w14:paraId="654661E8" w14:textId="77777777" w:rsidR="002E16A4" w:rsidRPr="003F611B" w:rsidRDefault="002E16A4">
            <w:pPr>
              <w:rPr>
                <w:rFonts w:ascii="Calibri" w:hAnsi="Calibri"/>
              </w:rPr>
            </w:pPr>
            <w:r w:rsidRPr="00CE5197">
              <w:t>Emergency Preparedness and Response</w:t>
            </w:r>
          </w:p>
        </w:tc>
        <w:tc>
          <w:tcPr>
            <w:tcW w:w="6894" w:type="dxa"/>
            <w:shd w:val="clear" w:color="auto" w:fill="auto"/>
          </w:tcPr>
          <w:p w14:paraId="5826F917" w14:textId="577AE1CD" w:rsidR="002E16A4" w:rsidRPr="003F611B" w:rsidRDefault="002E16A4" w:rsidP="00A610D6">
            <w:pPr>
              <w:rPr>
                <w:rFonts w:ascii="Calibri" w:hAnsi="Calibri"/>
              </w:rPr>
            </w:pPr>
            <w:r w:rsidRPr="00CE5197">
              <w:t>Cities Readiness Initiative; PH Emergency Preparedness; System functions in an emerging event</w:t>
            </w:r>
          </w:p>
        </w:tc>
      </w:tr>
      <w:tr w:rsidR="002E16A4" w:rsidRPr="003F611B" w14:paraId="03DA7DB5" w14:textId="77777777" w:rsidTr="00A610D6">
        <w:tc>
          <w:tcPr>
            <w:tcW w:w="2214" w:type="dxa"/>
            <w:shd w:val="clear" w:color="auto" w:fill="auto"/>
          </w:tcPr>
          <w:p w14:paraId="70E72F9A" w14:textId="77777777" w:rsidR="002E16A4" w:rsidRPr="003F611B" w:rsidRDefault="002E16A4">
            <w:pPr>
              <w:rPr>
                <w:rFonts w:ascii="Calibri" w:hAnsi="Calibri"/>
              </w:rPr>
            </w:pPr>
            <w:r w:rsidRPr="00CE5197">
              <w:t>Access to Clinical Preventive Services</w:t>
            </w:r>
          </w:p>
        </w:tc>
        <w:tc>
          <w:tcPr>
            <w:tcW w:w="6894" w:type="dxa"/>
            <w:shd w:val="clear" w:color="auto" w:fill="auto"/>
          </w:tcPr>
          <w:p w14:paraId="701A1F47" w14:textId="375FE50D" w:rsidR="002E16A4" w:rsidRPr="003F611B" w:rsidRDefault="002E16A4" w:rsidP="00A610D6">
            <w:pPr>
              <w:rPr>
                <w:rFonts w:ascii="Calibri" w:hAnsi="Calibri"/>
              </w:rPr>
            </w:pPr>
            <w:r w:rsidRPr="00CE5197">
              <w:t xml:space="preserve">WIC; Reproductive Health; SBHCs; Ryan White </w:t>
            </w:r>
          </w:p>
        </w:tc>
      </w:tr>
      <w:tr w:rsidR="002E16A4" w:rsidRPr="003F611B" w14:paraId="48D82C6C" w14:textId="77777777" w:rsidTr="00A610D6">
        <w:tc>
          <w:tcPr>
            <w:tcW w:w="2214" w:type="dxa"/>
            <w:shd w:val="clear" w:color="auto" w:fill="auto"/>
          </w:tcPr>
          <w:p w14:paraId="70154345" w14:textId="77777777" w:rsidR="002E16A4" w:rsidRPr="003F611B" w:rsidRDefault="002E16A4">
            <w:pPr>
              <w:rPr>
                <w:rFonts w:ascii="Calibri" w:hAnsi="Calibri"/>
              </w:rPr>
            </w:pPr>
            <w:r w:rsidRPr="00CE5197">
              <w:lastRenderedPageBreak/>
              <w:t>Communicable Disease</w:t>
            </w:r>
          </w:p>
        </w:tc>
        <w:tc>
          <w:tcPr>
            <w:tcW w:w="6894" w:type="dxa"/>
            <w:shd w:val="clear" w:color="auto" w:fill="auto"/>
          </w:tcPr>
          <w:p w14:paraId="7AC2A8F2" w14:textId="549FA6A7" w:rsidR="002E16A4" w:rsidRPr="003F611B" w:rsidRDefault="002E16A4" w:rsidP="0036024A">
            <w:pPr>
              <w:rPr>
                <w:rFonts w:ascii="Calibri" w:hAnsi="Calibri"/>
              </w:rPr>
            </w:pPr>
            <w:r w:rsidRPr="00CE5197">
              <w:t xml:space="preserve">State Support for </w:t>
            </w:r>
            <w:r w:rsidR="0036024A">
              <w:t>all communicable diseases</w:t>
            </w:r>
            <w:r w:rsidR="00A610D6">
              <w:t xml:space="preserve">; </w:t>
            </w:r>
            <w:r w:rsidRPr="00CE5197">
              <w:t xml:space="preserve">Tuberculosis; HIV; STD; Immunizations </w:t>
            </w:r>
          </w:p>
        </w:tc>
      </w:tr>
      <w:tr w:rsidR="002E16A4" w:rsidRPr="003F611B" w14:paraId="0FD29A55" w14:textId="77777777" w:rsidTr="00A610D6">
        <w:tc>
          <w:tcPr>
            <w:tcW w:w="2214" w:type="dxa"/>
            <w:shd w:val="clear" w:color="auto" w:fill="auto"/>
          </w:tcPr>
          <w:p w14:paraId="282D06B9" w14:textId="77777777" w:rsidR="002E16A4" w:rsidRPr="003F611B" w:rsidRDefault="002E16A4">
            <w:pPr>
              <w:rPr>
                <w:rFonts w:ascii="Calibri" w:hAnsi="Calibri"/>
              </w:rPr>
            </w:pPr>
            <w:r w:rsidRPr="00CE5197">
              <w:t>Prevention and Health Promotion</w:t>
            </w:r>
          </w:p>
        </w:tc>
        <w:tc>
          <w:tcPr>
            <w:tcW w:w="6894" w:type="dxa"/>
            <w:shd w:val="clear" w:color="auto" w:fill="auto"/>
          </w:tcPr>
          <w:p w14:paraId="6267B8BA" w14:textId="68A34899" w:rsidR="002E16A4" w:rsidRPr="003F611B" w:rsidRDefault="002E16A4" w:rsidP="001F3B8B">
            <w:pPr>
              <w:rPr>
                <w:rFonts w:ascii="Calibri" w:hAnsi="Calibri"/>
              </w:rPr>
            </w:pPr>
            <w:r>
              <w:t xml:space="preserve">Sustainable Relationships for Community Health; </w:t>
            </w:r>
            <w:r w:rsidRPr="00CE5197">
              <w:t>TPEP; Healthy Communities; Prescription Drug Overdose Prevention; Maternal, Child and Adolescent Health; Teen Pregnancy Prevention</w:t>
            </w:r>
            <w:r w:rsidR="001F3B8B">
              <w:t xml:space="preserve">; </w:t>
            </w:r>
            <w:r>
              <w:t>Marijuana &amp; Alcohol Prevention and Treatment</w:t>
            </w:r>
          </w:p>
        </w:tc>
      </w:tr>
      <w:tr w:rsidR="002E16A4" w:rsidRPr="003F611B" w14:paraId="5D11A969" w14:textId="77777777" w:rsidTr="00A610D6">
        <w:tc>
          <w:tcPr>
            <w:tcW w:w="2214" w:type="dxa"/>
            <w:shd w:val="clear" w:color="auto" w:fill="auto"/>
          </w:tcPr>
          <w:p w14:paraId="1D775B8A" w14:textId="77777777" w:rsidR="002E16A4" w:rsidRPr="003F611B" w:rsidRDefault="002E16A4">
            <w:pPr>
              <w:rPr>
                <w:rFonts w:ascii="Calibri" w:hAnsi="Calibri"/>
              </w:rPr>
            </w:pPr>
            <w:r w:rsidRPr="003F611B">
              <w:rPr>
                <w:rFonts w:ascii="Calibri" w:hAnsi="Calibri"/>
              </w:rPr>
              <w:t>Environmental Health</w:t>
            </w:r>
          </w:p>
        </w:tc>
        <w:tc>
          <w:tcPr>
            <w:tcW w:w="6894" w:type="dxa"/>
            <w:shd w:val="clear" w:color="auto" w:fill="auto"/>
          </w:tcPr>
          <w:p w14:paraId="06FF7A81" w14:textId="4AE6E8AD" w:rsidR="002E16A4" w:rsidRPr="003F611B" w:rsidRDefault="002E16A4" w:rsidP="001F3B8B">
            <w:pPr>
              <w:rPr>
                <w:rFonts w:ascii="Calibri" w:hAnsi="Calibri"/>
              </w:rPr>
            </w:pPr>
            <w:r w:rsidRPr="00CE5197">
              <w:t>Drinking Water; Environmental Health IGA; Domestic Well Safety</w:t>
            </w:r>
            <w:r w:rsidR="001F3B8B">
              <w:t>; C</w:t>
            </w:r>
            <w:r w:rsidRPr="00CE5197">
              <w:t>limate and Health; Brownfields; Health Impact Assessments; Lead Line</w:t>
            </w:r>
          </w:p>
        </w:tc>
      </w:tr>
    </w:tbl>
    <w:p w14:paraId="099D0EC5" w14:textId="77777777" w:rsidR="00F06155" w:rsidRPr="000A4C95" w:rsidRDefault="00F06155">
      <w:pPr>
        <w:rPr>
          <w:rFonts w:ascii="Calibri" w:hAnsi="Calibri"/>
        </w:rPr>
      </w:pPr>
    </w:p>
    <w:sectPr w:rsidR="00F06155" w:rsidRPr="000A4C95" w:rsidSect="00A610D6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F209537" w15:done="0"/>
  <w15:commentEx w15:paraId="3755C38B" w15:done="0"/>
  <w15:commentEx w15:paraId="5340AACD" w15:done="0"/>
  <w15:commentEx w15:paraId="02112975" w15:done="0"/>
  <w15:commentEx w15:paraId="2E7CCFAF" w15:done="0"/>
  <w15:commentEx w15:paraId="5A5574FA" w15:done="0"/>
  <w15:commentEx w15:paraId="694B244B" w15:done="0"/>
  <w15:commentEx w15:paraId="1853790E" w15:done="0"/>
  <w15:commentEx w15:paraId="1EED2D09" w15:done="0"/>
  <w15:commentEx w15:paraId="3EB9B80E" w15:done="0"/>
  <w15:commentEx w15:paraId="14DA77A7" w15:done="0"/>
  <w15:commentEx w15:paraId="75D6B3D8" w15:done="0"/>
  <w15:commentEx w15:paraId="02619739" w15:done="0"/>
  <w15:commentEx w15:paraId="48BE5F9A" w15:done="0"/>
  <w15:commentEx w15:paraId="4A6673C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2BEB4" w14:textId="77777777" w:rsidR="008D60BB" w:rsidRDefault="008D60BB">
      <w:r>
        <w:separator/>
      </w:r>
    </w:p>
  </w:endnote>
  <w:endnote w:type="continuationSeparator" w:id="0">
    <w:p w14:paraId="302C169C" w14:textId="77777777" w:rsidR="008D60BB" w:rsidRDefault="008D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A23F76" w14:textId="77777777" w:rsidR="00A51E7C" w:rsidRDefault="00A51E7C" w:rsidP="00C363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698D47" w14:textId="77777777" w:rsidR="00A51E7C" w:rsidRDefault="00A51E7C" w:rsidP="004B314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5EDE0" w14:textId="77777777" w:rsidR="00A51E7C" w:rsidRDefault="00A51E7C" w:rsidP="00C363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3C1E">
      <w:rPr>
        <w:rStyle w:val="PageNumber"/>
        <w:noProof/>
      </w:rPr>
      <w:t>5</w:t>
    </w:r>
    <w:r>
      <w:rPr>
        <w:rStyle w:val="PageNumber"/>
      </w:rPr>
      <w:fldChar w:fldCharType="end"/>
    </w:r>
  </w:p>
  <w:p w14:paraId="756382DD" w14:textId="3AB10C22" w:rsidR="00A51E7C" w:rsidRDefault="00150528">
    <w:pPr>
      <w:pStyle w:val="Footer"/>
    </w:pPr>
    <w:r>
      <w:t>12-18</w:t>
    </w:r>
    <w:r w:rsidR="00EA1061">
      <w:t>-2017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3F6F8D" w14:textId="77777777" w:rsidR="008D60BB" w:rsidRDefault="008D60BB">
      <w:r>
        <w:separator/>
      </w:r>
    </w:p>
  </w:footnote>
  <w:footnote w:type="continuationSeparator" w:id="0">
    <w:p w14:paraId="5202BB1F" w14:textId="77777777" w:rsidR="008D60BB" w:rsidRDefault="008D6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C8E6D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A22374"/>
    <w:multiLevelType w:val="hybridMultilevel"/>
    <w:tmpl w:val="9C6AFBB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47350B"/>
    <w:multiLevelType w:val="hybridMultilevel"/>
    <w:tmpl w:val="39528C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6FC33C7"/>
    <w:multiLevelType w:val="hybridMultilevel"/>
    <w:tmpl w:val="401611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D40B1D"/>
    <w:multiLevelType w:val="hybridMultilevel"/>
    <w:tmpl w:val="BC30114A"/>
    <w:lvl w:ilvl="0" w:tplc="92265EC6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123B5"/>
    <w:multiLevelType w:val="hybridMultilevel"/>
    <w:tmpl w:val="0BB8E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A6698B"/>
    <w:multiLevelType w:val="hybridMultilevel"/>
    <w:tmpl w:val="A62096BE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A1C656C"/>
    <w:multiLevelType w:val="hybridMultilevel"/>
    <w:tmpl w:val="9ADC86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E248DA"/>
    <w:multiLevelType w:val="hybridMultilevel"/>
    <w:tmpl w:val="3FCCC98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CC52F23"/>
    <w:multiLevelType w:val="hybridMultilevel"/>
    <w:tmpl w:val="053C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CC3D52"/>
    <w:multiLevelType w:val="hybridMultilevel"/>
    <w:tmpl w:val="6C4ABC90"/>
    <w:lvl w:ilvl="0" w:tplc="92265EC6">
      <w:start w:val="1"/>
      <w:numFmt w:val="bullet"/>
      <w:lvlText w:val=""/>
      <w:lvlJc w:val="left"/>
      <w:pPr>
        <w:tabs>
          <w:tab w:val="num" w:pos="2088"/>
        </w:tabs>
        <w:ind w:left="2088" w:hanging="288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3F6C5A74"/>
    <w:multiLevelType w:val="hybridMultilevel"/>
    <w:tmpl w:val="C68C8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7A3B08"/>
    <w:multiLevelType w:val="hybridMultilevel"/>
    <w:tmpl w:val="836439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9A2381"/>
    <w:multiLevelType w:val="hybridMultilevel"/>
    <w:tmpl w:val="90E2B884"/>
    <w:lvl w:ilvl="0" w:tplc="92265EC6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234BE7"/>
    <w:multiLevelType w:val="hybridMultilevel"/>
    <w:tmpl w:val="0ADE67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D06186E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D06A91"/>
    <w:multiLevelType w:val="hybridMultilevel"/>
    <w:tmpl w:val="2370E27E"/>
    <w:lvl w:ilvl="0" w:tplc="92265EC6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6A66493"/>
    <w:multiLevelType w:val="hybridMultilevel"/>
    <w:tmpl w:val="2DB86E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C161C0"/>
    <w:multiLevelType w:val="hybridMultilevel"/>
    <w:tmpl w:val="AF92E7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DF13B7C"/>
    <w:multiLevelType w:val="hybridMultilevel"/>
    <w:tmpl w:val="7B1C4C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02A6D24"/>
    <w:multiLevelType w:val="hybridMultilevel"/>
    <w:tmpl w:val="BACCD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095C5C"/>
    <w:multiLevelType w:val="hybridMultilevel"/>
    <w:tmpl w:val="E6A4C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287864"/>
    <w:multiLevelType w:val="hybridMultilevel"/>
    <w:tmpl w:val="AA02B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1C074A"/>
    <w:multiLevelType w:val="hybridMultilevel"/>
    <w:tmpl w:val="C4E89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7C3F99"/>
    <w:multiLevelType w:val="hybridMultilevel"/>
    <w:tmpl w:val="A0E860D6"/>
    <w:lvl w:ilvl="0" w:tplc="92265EC6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71244DA3"/>
    <w:multiLevelType w:val="hybridMultilevel"/>
    <w:tmpl w:val="E48C8E0C"/>
    <w:lvl w:ilvl="0" w:tplc="92265EC6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7AE262F"/>
    <w:multiLevelType w:val="hybridMultilevel"/>
    <w:tmpl w:val="B3A65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9826B4"/>
    <w:multiLevelType w:val="hybridMultilevel"/>
    <w:tmpl w:val="139A4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3"/>
  </w:num>
  <w:num w:numId="4">
    <w:abstractNumId w:val="24"/>
  </w:num>
  <w:num w:numId="5">
    <w:abstractNumId w:val="7"/>
  </w:num>
  <w:num w:numId="6">
    <w:abstractNumId w:val="10"/>
  </w:num>
  <w:num w:numId="7">
    <w:abstractNumId w:val="17"/>
  </w:num>
  <w:num w:numId="8">
    <w:abstractNumId w:val="12"/>
  </w:num>
  <w:num w:numId="9">
    <w:abstractNumId w:val="22"/>
  </w:num>
  <w:num w:numId="10">
    <w:abstractNumId w:val="1"/>
  </w:num>
  <w:num w:numId="11">
    <w:abstractNumId w:val="2"/>
  </w:num>
  <w:num w:numId="12">
    <w:abstractNumId w:val="8"/>
  </w:num>
  <w:num w:numId="13">
    <w:abstractNumId w:val="6"/>
  </w:num>
  <w:num w:numId="14">
    <w:abstractNumId w:val="15"/>
  </w:num>
  <w:num w:numId="15">
    <w:abstractNumId w:val="5"/>
  </w:num>
  <w:num w:numId="16">
    <w:abstractNumId w:val="18"/>
  </w:num>
  <w:num w:numId="17">
    <w:abstractNumId w:val="0"/>
  </w:num>
  <w:num w:numId="18">
    <w:abstractNumId w:val="25"/>
  </w:num>
  <w:num w:numId="19">
    <w:abstractNumId w:val="14"/>
  </w:num>
  <w:num w:numId="20">
    <w:abstractNumId w:val="3"/>
  </w:num>
  <w:num w:numId="21">
    <w:abstractNumId w:val="16"/>
  </w:num>
  <w:num w:numId="22">
    <w:abstractNumId w:val="11"/>
  </w:num>
  <w:num w:numId="23">
    <w:abstractNumId w:val="9"/>
  </w:num>
  <w:num w:numId="24">
    <w:abstractNumId w:val="19"/>
  </w:num>
  <w:num w:numId="25">
    <w:abstractNumId w:val="20"/>
  </w:num>
  <w:num w:numId="26">
    <w:abstractNumId w:val="21"/>
  </w:num>
  <w:num w:numId="27">
    <w:abstractNumId w:val="2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lorence Pourtal-Stevens">
    <w15:presenceInfo w15:providerId="AD" w15:userId="S-1-5-21-3080505887-1006801221-2770330481-10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21"/>
    <w:rsid w:val="0000434F"/>
    <w:rsid w:val="00017056"/>
    <w:rsid w:val="00024062"/>
    <w:rsid w:val="00042948"/>
    <w:rsid w:val="00052684"/>
    <w:rsid w:val="000A1203"/>
    <w:rsid w:val="000A4C95"/>
    <w:rsid w:val="000A718A"/>
    <w:rsid w:val="000C0CBE"/>
    <w:rsid w:val="000C3FAA"/>
    <w:rsid w:val="000C5C29"/>
    <w:rsid w:val="000D3CE5"/>
    <w:rsid w:val="000F4309"/>
    <w:rsid w:val="00100FE0"/>
    <w:rsid w:val="001042C4"/>
    <w:rsid w:val="00104DBB"/>
    <w:rsid w:val="0012551C"/>
    <w:rsid w:val="0013737E"/>
    <w:rsid w:val="00150528"/>
    <w:rsid w:val="00150DF8"/>
    <w:rsid w:val="001550B4"/>
    <w:rsid w:val="00186C62"/>
    <w:rsid w:val="00193AB6"/>
    <w:rsid w:val="001B2C1D"/>
    <w:rsid w:val="001B6ECC"/>
    <w:rsid w:val="001C562F"/>
    <w:rsid w:val="001D6F5A"/>
    <w:rsid w:val="001F3B8B"/>
    <w:rsid w:val="001F5A37"/>
    <w:rsid w:val="001F6D7A"/>
    <w:rsid w:val="00205750"/>
    <w:rsid w:val="0020673B"/>
    <w:rsid w:val="002222DC"/>
    <w:rsid w:val="002250E9"/>
    <w:rsid w:val="00250DE4"/>
    <w:rsid w:val="00257389"/>
    <w:rsid w:val="00270D26"/>
    <w:rsid w:val="00283E53"/>
    <w:rsid w:val="0029076D"/>
    <w:rsid w:val="002A5CC7"/>
    <w:rsid w:val="002B4CD7"/>
    <w:rsid w:val="002C5782"/>
    <w:rsid w:val="002E16A4"/>
    <w:rsid w:val="002F697D"/>
    <w:rsid w:val="00335CAD"/>
    <w:rsid w:val="00345193"/>
    <w:rsid w:val="00353FE5"/>
    <w:rsid w:val="003568A2"/>
    <w:rsid w:val="0036024A"/>
    <w:rsid w:val="00363FB5"/>
    <w:rsid w:val="00370047"/>
    <w:rsid w:val="003726AD"/>
    <w:rsid w:val="0037423B"/>
    <w:rsid w:val="0037690F"/>
    <w:rsid w:val="003900AD"/>
    <w:rsid w:val="00394C51"/>
    <w:rsid w:val="00395E85"/>
    <w:rsid w:val="003A54F6"/>
    <w:rsid w:val="003B2DEF"/>
    <w:rsid w:val="003C5C07"/>
    <w:rsid w:val="003C7484"/>
    <w:rsid w:val="003D230D"/>
    <w:rsid w:val="003E26C2"/>
    <w:rsid w:val="003E7356"/>
    <w:rsid w:val="003F611B"/>
    <w:rsid w:val="0043183B"/>
    <w:rsid w:val="00432310"/>
    <w:rsid w:val="00444B0C"/>
    <w:rsid w:val="00456DCD"/>
    <w:rsid w:val="00462E00"/>
    <w:rsid w:val="00463C1E"/>
    <w:rsid w:val="0046737D"/>
    <w:rsid w:val="0048044B"/>
    <w:rsid w:val="004A271E"/>
    <w:rsid w:val="004B3147"/>
    <w:rsid w:val="004B7015"/>
    <w:rsid w:val="004C348B"/>
    <w:rsid w:val="004E2088"/>
    <w:rsid w:val="004F6494"/>
    <w:rsid w:val="00520748"/>
    <w:rsid w:val="0054134F"/>
    <w:rsid w:val="00552053"/>
    <w:rsid w:val="00555BD8"/>
    <w:rsid w:val="00573B86"/>
    <w:rsid w:val="005752EF"/>
    <w:rsid w:val="005A279E"/>
    <w:rsid w:val="005A7D14"/>
    <w:rsid w:val="005C6CE4"/>
    <w:rsid w:val="00633DC7"/>
    <w:rsid w:val="006365ED"/>
    <w:rsid w:val="0065427C"/>
    <w:rsid w:val="00660204"/>
    <w:rsid w:val="006864B4"/>
    <w:rsid w:val="006B26C8"/>
    <w:rsid w:val="006B5F54"/>
    <w:rsid w:val="006B7C96"/>
    <w:rsid w:val="006C1EA4"/>
    <w:rsid w:val="006C2384"/>
    <w:rsid w:val="006D432D"/>
    <w:rsid w:val="006D745D"/>
    <w:rsid w:val="006E2258"/>
    <w:rsid w:val="006E2BB6"/>
    <w:rsid w:val="006F7EC7"/>
    <w:rsid w:val="00715C5D"/>
    <w:rsid w:val="00724C99"/>
    <w:rsid w:val="007278C5"/>
    <w:rsid w:val="007336A1"/>
    <w:rsid w:val="007422C2"/>
    <w:rsid w:val="00757A5D"/>
    <w:rsid w:val="0076172D"/>
    <w:rsid w:val="0077325A"/>
    <w:rsid w:val="00780555"/>
    <w:rsid w:val="007A126A"/>
    <w:rsid w:val="007B186A"/>
    <w:rsid w:val="007C1613"/>
    <w:rsid w:val="007C47A6"/>
    <w:rsid w:val="007D5C7D"/>
    <w:rsid w:val="007E6D18"/>
    <w:rsid w:val="008100EB"/>
    <w:rsid w:val="008233EC"/>
    <w:rsid w:val="008425BC"/>
    <w:rsid w:val="00851967"/>
    <w:rsid w:val="00872F04"/>
    <w:rsid w:val="00883B1E"/>
    <w:rsid w:val="00896D8C"/>
    <w:rsid w:val="008B7E1F"/>
    <w:rsid w:val="008C2053"/>
    <w:rsid w:val="008D01D8"/>
    <w:rsid w:val="008D60BB"/>
    <w:rsid w:val="008F4015"/>
    <w:rsid w:val="008F6D89"/>
    <w:rsid w:val="00944203"/>
    <w:rsid w:val="00953061"/>
    <w:rsid w:val="0095393E"/>
    <w:rsid w:val="00964DB5"/>
    <w:rsid w:val="0097049C"/>
    <w:rsid w:val="009870B0"/>
    <w:rsid w:val="0099713A"/>
    <w:rsid w:val="009B2D94"/>
    <w:rsid w:val="009D4704"/>
    <w:rsid w:val="009F11F5"/>
    <w:rsid w:val="009F620F"/>
    <w:rsid w:val="009F6B16"/>
    <w:rsid w:val="009F6CF4"/>
    <w:rsid w:val="00A00959"/>
    <w:rsid w:val="00A02E23"/>
    <w:rsid w:val="00A10B20"/>
    <w:rsid w:val="00A20CE0"/>
    <w:rsid w:val="00A2677C"/>
    <w:rsid w:val="00A51E7C"/>
    <w:rsid w:val="00A610D6"/>
    <w:rsid w:val="00A6586E"/>
    <w:rsid w:val="00A83785"/>
    <w:rsid w:val="00AB7415"/>
    <w:rsid w:val="00AD1354"/>
    <w:rsid w:val="00AD53D1"/>
    <w:rsid w:val="00AD79C0"/>
    <w:rsid w:val="00AE05F3"/>
    <w:rsid w:val="00AE08D4"/>
    <w:rsid w:val="00AE3B26"/>
    <w:rsid w:val="00B14FD9"/>
    <w:rsid w:val="00B23FA4"/>
    <w:rsid w:val="00B254D8"/>
    <w:rsid w:val="00B302F6"/>
    <w:rsid w:val="00B44873"/>
    <w:rsid w:val="00B4546A"/>
    <w:rsid w:val="00B609F9"/>
    <w:rsid w:val="00BA2325"/>
    <w:rsid w:val="00BA45E0"/>
    <w:rsid w:val="00BA6939"/>
    <w:rsid w:val="00BC09C1"/>
    <w:rsid w:val="00BF2A10"/>
    <w:rsid w:val="00C075C9"/>
    <w:rsid w:val="00C16A0A"/>
    <w:rsid w:val="00C16D32"/>
    <w:rsid w:val="00C363C7"/>
    <w:rsid w:val="00C52259"/>
    <w:rsid w:val="00C53A39"/>
    <w:rsid w:val="00C602EC"/>
    <w:rsid w:val="00C717B2"/>
    <w:rsid w:val="00C93B82"/>
    <w:rsid w:val="00C940DC"/>
    <w:rsid w:val="00C94DA7"/>
    <w:rsid w:val="00CB0450"/>
    <w:rsid w:val="00CB4BBE"/>
    <w:rsid w:val="00CD13B4"/>
    <w:rsid w:val="00CD7544"/>
    <w:rsid w:val="00CF60E5"/>
    <w:rsid w:val="00D02634"/>
    <w:rsid w:val="00D12613"/>
    <w:rsid w:val="00D40763"/>
    <w:rsid w:val="00D423C1"/>
    <w:rsid w:val="00D4726F"/>
    <w:rsid w:val="00D57917"/>
    <w:rsid w:val="00D64C5E"/>
    <w:rsid w:val="00D76821"/>
    <w:rsid w:val="00D901B4"/>
    <w:rsid w:val="00DA37ED"/>
    <w:rsid w:val="00DA485F"/>
    <w:rsid w:val="00DB0097"/>
    <w:rsid w:val="00DD7232"/>
    <w:rsid w:val="00DE286D"/>
    <w:rsid w:val="00E076CF"/>
    <w:rsid w:val="00E74190"/>
    <w:rsid w:val="00E74820"/>
    <w:rsid w:val="00E762CC"/>
    <w:rsid w:val="00E80451"/>
    <w:rsid w:val="00EA1061"/>
    <w:rsid w:val="00EB518D"/>
    <w:rsid w:val="00EC7B91"/>
    <w:rsid w:val="00EE0368"/>
    <w:rsid w:val="00EE5AF9"/>
    <w:rsid w:val="00EE718F"/>
    <w:rsid w:val="00F06155"/>
    <w:rsid w:val="00F12192"/>
    <w:rsid w:val="00F87C83"/>
    <w:rsid w:val="00FB2D48"/>
    <w:rsid w:val="00FC5FB9"/>
    <w:rsid w:val="00FD2BAA"/>
    <w:rsid w:val="00FE4F6A"/>
    <w:rsid w:val="00FE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2BB0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768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68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76821"/>
  </w:style>
  <w:style w:type="paragraph" w:styleId="BalloonText">
    <w:name w:val="Balloon Text"/>
    <w:basedOn w:val="Normal"/>
    <w:semiHidden/>
    <w:rsid w:val="00E5569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20CDB"/>
    <w:rPr>
      <w:sz w:val="16"/>
      <w:szCs w:val="16"/>
    </w:rPr>
  </w:style>
  <w:style w:type="paragraph" w:styleId="CommentText">
    <w:name w:val="annotation text"/>
    <w:basedOn w:val="Normal"/>
    <w:semiHidden/>
    <w:rsid w:val="00120CD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20CDB"/>
    <w:rPr>
      <w:b/>
      <w:bCs/>
    </w:rPr>
  </w:style>
  <w:style w:type="paragraph" w:styleId="FootnoteText">
    <w:name w:val="footnote text"/>
    <w:basedOn w:val="Normal"/>
    <w:semiHidden/>
    <w:rsid w:val="00D64C5E"/>
    <w:rPr>
      <w:sz w:val="20"/>
      <w:szCs w:val="20"/>
    </w:rPr>
  </w:style>
  <w:style w:type="character" w:styleId="FootnoteReference">
    <w:name w:val="footnote reference"/>
    <w:semiHidden/>
    <w:rsid w:val="00D64C5E"/>
    <w:rPr>
      <w:vertAlign w:val="superscript"/>
    </w:rPr>
  </w:style>
  <w:style w:type="paragraph" w:customStyle="1" w:styleId="Default">
    <w:name w:val="Default"/>
    <w:rsid w:val="00D64C5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F06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4DBB"/>
    <w:pPr>
      <w:ind w:left="720"/>
      <w:contextualSpacing/>
    </w:pPr>
  </w:style>
  <w:style w:type="paragraph" w:styleId="Revision">
    <w:name w:val="Revision"/>
    <w:hidden/>
    <w:uiPriority w:val="99"/>
    <w:semiHidden/>
    <w:rsid w:val="002E16A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768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68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76821"/>
  </w:style>
  <w:style w:type="paragraph" w:styleId="BalloonText">
    <w:name w:val="Balloon Text"/>
    <w:basedOn w:val="Normal"/>
    <w:semiHidden/>
    <w:rsid w:val="00E5569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20CDB"/>
    <w:rPr>
      <w:sz w:val="16"/>
      <w:szCs w:val="16"/>
    </w:rPr>
  </w:style>
  <w:style w:type="paragraph" w:styleId="CommentText">
    <w:name w:val="annotation text"/>
    <w:basedOn w:val="Normal"/>
    <w:semiHidden/>
    <w:rsid w:val="00120CD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20CDB"/>
    <w:rPr>
      <w:b/>
      <w:bCs/>
    </w:rPr>
  </w:style>
  <w:style w:type="paragraph" w:styleId="FootnoteText">
    <w:name w:val="footnote text"/>
    <w:basedOn w:val="Normal"/>
    <w:semiHidden/>
    <w:rsid w:val="00D64C5E"/>
    <w:rPr>
      <w:sz w:val="20"/>
      <w:szCs w:val="20"/>
    </w:rPr>
  </w:style>
  <w:style w:type="character" w:styleId="FootnoteReference">
    <w:name w:val="footnote reference"/>
    <w:semiHidden/>
    <w:rsid w:val="00D64C5E"/>
    <w:rPr>
      <w:vertAlign w:val="superscript"/>
    </w:rPr>
  </w:style>
  <w:style w:type="paragraph" w:customStyle="1" w:styleId="Default">
    <w:name w:val="Default"/>
    <w:rsid w:val="00D64C5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F06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4DBB"/>
    <w:pPr>
      <w:ind w:left="720"/>
      <w:contextualSpacing/>
    </w:pPr>
  </w:style>
  <w:style w:type="paragraph" w:styleId="Revision">
    <w:name w:val="Revision"/>
    <w:hidden/>
    <w:uiPriority w:val="99"/>
    <w:semiHidden/>
    <w:rsid w:val="002E16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E2E37-703D-4EAD-94F8-9A259E799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1574</Words>
  <Characters>9377</Characters>
  <Application>Microsoft Office Word</Application>
  <DocSecurity>0</DocSecurity>
  <Lines>446</Lines>
  <Paragraphs>421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Charter</vt:lpstr>
    </vt:vector>
  </TitlesOfParts>
  <Company>Washington County</Company>
  <LinksUpToDate>false</LinksUpToDate>
  <CharactersWithSpaces>10530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Charter</dc:title>
  <dc:creator>KathleenO</dc:creator>
  <cp:lastModifiedBy>Kathleen Rees</cp:lastModifiedBy>
  <cp:revision>2</cp:revision>
  <cp:lastPrinted>2012-04-04T16:23:00Z</cp:lastPrinted>
  <dcterms:created xsi:type="dcterms:W3CDTF">2018-11-14T02:38:00Z</dcterms:created>
  <dcterms:modified xsi:type="dcterms:W3CDTF">2018-11-14T02:38:00Z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