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A0DC" w14:textId="086CA353" w:rsidR="008F6DD5" w:rsidRDefault="007304D0" w:rsidP="008F6DD5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CLHO</w:t>
      </w:r>
      <w:r w:rsidR="00201C72">
        <w:rPr>
          <w:b/>
          <w:sz w:val="24"/>
          <w:szCs w:val="24"/>
        </w:rPr>
        <w:t xml:space="preserve"> </w:t>
      </w:r>
      <w:r w:rsidRPr="00B16198">
        <w:rPr>
          <w:b/>
          <w:sz w:val="24"/>
          <w:szCs w:val="24"/>
        </w:rPr>
        <w:t xml:space="preserve">- Communicable Disease </w:t>
      </w:r>
      <w:r w:rsidR="00485F1F" w:rsidRPr="00B16198">
        <w:rPr>
          <w:b/>
          <w:sz w:val="24"/>
          <w:szCs w:val="24"/>
        </w:rPr>
        <w:t>Meeting Minutes</w:t>
      </w:r>
    </w:p>
    <w:p w14:paraId="46C4FA01" w14:textId="77777777" w:rsidR="001D491E" w:rsidRPr="00B16198" w:rsidRDefault="008F6DD5" w:rsidP="008F6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D491E">
        <w:rPr>
          <w:b/>
          <w:sz w:val="24"/>
          <w:szCs w:val="24"/>
        </w:rPr>
        <w:t>TB, STD, CD, HIV, Immunizations</w:t>
      </w:r>
    </w:p>
    <w:p w14:paraId="5EB1D5F3" w14:textId="5E7D36FF" w:rsidR="00CA4CB5" w:rsidRPr="002165AC" w:rsidRDefault="002F75DB" w:rsidP="0039631D">
      <w:pPr>
        <w:jc w:val="center"/>
        <w:rPr>
          <w:b/>
          <w:color w:val="FF0000"/>
          <w:sz w:val="24"/>
          <w:szCs w:val="24"/>
        </w:rPr>
      </w:pPr>
      <w:r w:rsidRPr="00B16198">
        <w:rPr>
          <w:b/>
          <w:sz w:val="24"/>
          <w:szCs w:val="24"/>
        </w:rPr>
        <w:t>Date</w:t>
      </w:r>
      <w:r w:rsidR="00357ED2" w:rsidRPr="00B16198">
        <w:rPr>
          <w:b/>
          <w:sz w:val="24"/>
          <w:szCs w:val="24"/>
        </w:rPr>
        <w:t>:</w:t>
      </w:r>
      <w:r w:rsidR="00CA4CB5" w:rsidRPr="00B16198">
        <w:rPr>
          <w:b/>
          <w:sz w:val="24"/>
          <w:szCs w:val="24"/>
        </w:rPr>
        <w:t xml:space="preserve"> </w:t>
      </w:r>
      <w:r w:rsidR="00087561">
        <w:rPr>
          <w:b/>
          <w:sz w:val="24"/>
          <w:szCs w:val="24"/>
        </w:rPr>
        <w:t>November 4th</w:t>
      </w:r>
      <w:r w:rsidR="000A7222">
        <w:rPr>
          <w:b/>
          <w:sz w:val="24"/>
          <w:szCs w:val="24"/>
        </w:rPr>
        <w:t xml:space="preserve"> </w:t>
      </w:r>
      <w:r w:rsidR="005B2147">
        <w:rPr>
          <w:b/>
          <w:sz w:val="24"/>
          <w:szCs w:val="24"/>
        </w:rPr>
        <w:t xml:space="preserve"> </w:t>
      </w:r>
      <w:r w:rsidR="0039631D">
        <w:rPr>
          <w:b/>
          <w:sz w:val="24"/>
          <w:szCs w:val="24"/>
        </w:rPr>
        <w:t xml:space="preserve"> 2022</w:t>
      </w:r>
    </w:p>
    <w:p w14:paraId="6769C2B6" w14:textId="77777777" w:rsidR="00FD31F6" w:rsidRDefault="00FD31F6" w:rsidP="00A764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Time: 1</w:t>
      </w:r>
      <w:r w:rsidR="00153DB3">
        <w:rPr>
          <w:b/>
          <w:sz w:val="24"/>
          <w:szCs w:val="24"/>
        </w:rPr>
        <w:t>0:00</w:t>
      </w:r>
      <w:r w:rsidR="000F31F4">
        <w:rPr>
          <w:b/>
          <w:sz w:val="24"/>
          <w:szCs w:val="24"/>
        </w:rPr>
        <w:t xml:space="preserve"> am</w:t>
      </w:r>
      <w:r w:rsidR="00BD4B99">
        <w:rPr>
          <w:b/>
          <w:sz w:val="24"/>
          <w:szCs w:val="24"/>
        </w:rPr>
        <w:t xml:space="preserve"> - 11</w:t>
      </w:r>
      <w:r>
        <w:rPr>
          <w:b/>
          <w:sz w:val="24"/>
          <w:szCs w:val="24"/>
        </w:rPr>
        <w:t>:00 pm</w:t>
      </w:r>
    </w:p>
    <w:p w14:paraId="5F5FAE7C" w14:textId="77777777" w:rsidR="00153DB3" w:rsidRDefault="00153DB3" w:rsidP="00C01D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OutSharedNoteLink"/>
      <w:bookmarkStart w:id="1" w:name="OutSharedNoteBorder"/>
      <w:bookmarkEnd w:id="0"/>
      <w:bookmarkEnd w:id="1"/>
    </w:p>
    <w:p w14:paraId="16C04F68" w14:textId="77777777" w:rsidR="005B79ED" w:rsidRDefault="005B79ED" w:rsidP="005B79ED">
      <w:pPr>
        <w:rPr>
          <w:b/>
        </w:rPr>
      </w:pPr>
      <w:r>
        <w:rPr>
          <w:b/>
        </w:rPr>
        <w:t>Committee Attendees:</w:t>
      </w:r>
    </w:p>
    <w:p w14:paraId="6AB30C24" w14:textId="49C43C43" w:rsidR="005B79ED" w:rsidRPr="007D6796" w:rsidRDefault="005B79ED" w:rsidP="005B79ED">
      <w:pPr>
        <w:rPr>
          <w:bCs/>
        </w:rPr>
      </w:pPr>
      <w:r w:rsidRPr="00CE350A">
        <w:rPr>
          <w:bCs/>
        </w:rPr>
        <w:t>Gerald Dyer</w:t>
      </w:r>
      <w:r w:rsidR="00CE350A">
        <w:rPr>
          <w:bCs/>
        </w:rPr>
        <w:t xml:space="preserve"> Jr.</w:t>
      </w:r>
      <w:r w:rsidRPr="00CE350A">
        <w:rPr>
          <w:bCs/>
        </w:rPr>
        <w:t xml:space="preserve">, Tyra Jansson, Rachel Posnick, </w:t>
      </w:r>
      <w:r w:rsidRPr="00212953">
        <w:rPr>
          <w:bCs/>
        </w:rPr>
        <w:t xml:space="preserve">Amy Manchester Harris, Kathleen Rees, Abigail Gray, Bailey Burkhalter, </w:t>
      </w:r>
      <w:r w:rsidRPr="00CE350A">
        <w:rPr>
          <w:bCs/>
        </w:rPr>
        <w:t>Vikas Reddy, Sirisha Botta, Cindy Rettler, Kellie Hansen, Lisa Ferguson, Trish Elliott, Brian Leon, Callie Lamendola-Gilliam</w:t>
      </w:r>
      <w:r w:rsidR="00CE350A">
        <w:rPr>
          <w:bCs/>
        </w:rPr>
        <w:t>, Lisa McClean, Russ Barlow, Bob Dannenhoffer</w:t>
      </w:r>
      <w:r w:rsidR="007D6796">
        <w:rPr>
          <w:bCs/>
        </w:rPr>
        <w:t xml:space="preserve">, Allison Portney, Nicole Pierce, Nikki Jasper, Tommi Wynne, </w:t>
      </w:r>
    </w:p>
    <w:p w14:paraId="71E5A63B" w14:textId="77777777" w:rsidR="005B79ED" w:rsidRDefault="005B79ED" w:rsidP="005B79ED">
      <w:pPr>
        <w:rPr>
          <w:b/>
        </w:rPr>
      </w:pPr>
    </w:p>
    <w:p w14:paraId="12270785" w14:textId="77777777" w:rsidR="005B79ED" w:rsidRDefault="005B79ED" w:rsidP="005B79ED">
      <w:pPr>
        <w:rPr>
          <w:b/>
        </w:rPr>
      </w:pPr>
      <w:r>
        <w:rPr>
          <w:b/>
        </w:rPr>
        <w:t>OHA Attendees:</w:t>
      </w:r>
    </w:p>
    <w:p w14:paraId="7E5823F2" w14:textId="16251E78" w:rsidR="005B79ED" w:rsidRDefault="005B79ED" w:rsidP="005B79ED">
      <w:pPr>
        <w:rPr>
          <w:bCs/>
        </w:rPr>
      </w:pPr>
      <w:r w:rsidRPr="00212953">
        <w:rPr>
          <w:bCs/>
        </w:rPr>
        <w:t xml:space="preserve">Zints Beldavs, </w:t>
      </w:r>
      <w:r w:rsidRPr="00CE350A">
        <w:rPr>
          <w:bCs/>
        </w:rPr>
        <w:t>June Bancroft, Lex Zhang, Kelly Cogswell, Meagan McLafferty, Amanda Faulkner, Alessandra Karson-Whitehorn, Michael Nugent</w:t>
      </w:r>
      <w:r w:rsidR="00CE350A" w:rsidRPr="00CE350A">
        <w:rPr>
          <w:bCs/>
        </w:rPr>
        <w:t>,</w:t>
      </w:r>
      <w:r w:rsidR="00CE350A">
        <w:rPr>
          <w:bCs/>
        </w:rPr>
        <w:t xml:space="preserve"> Annick Benson, Alison Joy Goldstein, Alicia Knapp, Lee Peters</w:t>
      </w:r>
    </w:p>
    <w:p w14:paraId="166808AE" w14:textId="77777777" w:rsidR="005B79ED" w:rsidRDefault="005B79ED" w:rsidP="005B79ED">
      <w:pPr>
        <w:rPr>
          <w:b/>
        </w:rPr>
      </w:pPr>
    </w:p>
    <w:p w14:paraId="3021C82A" w14:textId="77777777" w:rsidR="005B79ED" w:rsidRDefault="005B79ED" w:rsidP="005B79ED">
      <w:pPr>
        <w:rPr>
          <w:b/>
        </w:rPr>
      </w:pPr>
      <w:r>
        <w:rPr>
          <w:b/>
        </w:rPr>
        <w:t xml:space="preserve">Other: </w:t>
      </w:r>
    </w:p>
    <w:p w14:paraId="77097943" w14:textId="321D26D2" w:rsidR="00212953" w:rsidRDefault="005B79ED" w:rsidP="005B79ED">
      <w:pPr>
        <w:rPr>
          <w:bCs/>
        </w:rPr>
      </w:pPr>
      <w:r w:rsidRPr="00CE350A">
        <w:rPr>
          <w:bCs/>
        </w:rPr>
        <w:t xml:space="preserve">Laura Daily, Wendy Taylor, Kyra Pappas, </w:t>
      </w:r>
      <w:r w:rsidR="00CE350A">
        <w:rPr>
          <w:bCs/>
        </w:rPr>
        <w:t>Carrie Shuler, Chris Keating, Erin Parrish, Jaxon Mitchell</w:t>
      </w:r>
      <w:r w:rsidR="007D6796">
        <w:rPr>
          <w:bCs/>
        </w:rPr>
        <w:t xml:space="preserve">, </w:t>
      </w:r>
      <w:r w:rsidR="00212953">
        <w:rPr>
          <w:bCs/>
        </w:rPr>
        <w:t>Amanda Hurley</w:t>
      </w:r>
      <w:r w:rsidR="007D6796">
        <w:rPr>
          <w:bCs/>
        </w:rPr>
        <w:t xml:space="preserve">, </w:t>
      </w:r>
      <w:r w:rsidR="00CE350A">
        <w:rPr>
          <w:bCs/>
        </w:rPr>
        <w:t>Mackenzie Collins DeBoer</w:t>
      </w:r>
    </w:p>
    <w:p w14:paraId="0F1DD8E7" w14:textId="77777777" w:rsidR="00B16198" w:rsidRPr="006319FD" w:rsidRDefault="00B16198" w:rsidP="006E63C1">
      <w:pPr>
        <w:rPr>
          <w:b/>
          <w:sz w:val="24"/>
          <w:szCs w:val="24"/>
          <w:u w:val="single"/>
        </w:rPr>
      </w:pPr>
    </w:p>
    <w:p w14:paraId="0716D456" w14:textId="77777777" w:rsidR="00B16198" w:rsidRPr="006319FD" w:rsidRDefault="00B16198" w:rsidP="006E63C1">
      <w:pPr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1260"/>
        <w:gridCol w:w="7200"/>
        <w:gridCol w:w="3775"/>
      </w:tblGrid>
      <w:tr w:rsidR="002A4153" w:rsidRPr="00FB46DB" w14:paraId="7B52BBD8" w14:textId="77777777" w:rsidTr="007B0520">
        <w:trPr>
          <w:trHeight w:val="233"/>
        </w:trPr>
        <w:tc>
          <w:tcPr>
            <w:tcW w:w="2155" w:type="dxa"/>
          </w:tcPr>
          <w:p w14:paraId="11DCA67C" w14:textId="77777777" w:rsidR="002A4153" w:rsidRPr="00FB46DB" w:rsidRDefault="002A4153" w:rsidP="002C7F74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Agenda Item </w:t>
            </w:r>
          </w:p>
        </w:tc>
        <w:tc>
          <w:tcPr>
            <w:tcW w:w="1260" w:type="dxa"/>
          </w:tcPr>
          <w:p w14:paraId="58EBA236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Lead</w:t>
            </w:r>
          </w:p>
        </w:tc>
        <w:tc>
          <w:tcPr>
            <w:tcW w:w="7200" w:type="dxa"/>
          </w:tcPr>
          <w:p w14:paraId="62BAD02D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Detail</w:t>
            </w:r>
          </w:p>
        </w:tc>
        <w:tc>
          <w:tcPr>
            <w:tcW w:w="3775" w:type="dxa"/>
          </w:tcPr>
          <w:p w14:paraId="33D13107" w14:textId="77777777" w:rsidR="002A4153" w:rsidRPr="00FB46DB" w:rsidRDefault="002A4153" w:rsidP="0031009F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Action </w:t>
            </w:r>
            <w:r>
              <w:rPr>
                <w:b/>
                <w:u w:val="single"/>
              </w:rPr>
              <w:t xml:space="preserve">and </w:t>
            </w:r>
            <w:r w:rsidRPr="00FB46DB">
              <w:rPr>
                <w:b/>
                <w:u w:val="single"/>
              </w:rPr>
              <w:t>Responsible Party</w:t>
            </w:r>
          </w:p>
        </w:tc>
      </w:tr>
      <w:tr w:rsidR="002A4153" w:rsidRPr="00BD7F91" w14:paraId="0BB3D75E" w14:textId="77777777" w:rsidTr="007B0520">
        <w:trPr>
          <w:trHeight w:val="665"/>
        </w:trPr>
        <w:tc>
          <w:tcPr>
            <w:tcW w:w="2155" w:type="dxa"/>
            <w:vAlign w:val="center"/>
          </w:tcPr>
          <w:p w14:paraId="2FFD59A9" w14:textId="77777777" w:rsidR="002A4153" w:rsidRPr="007852F9" w:rsidRDefault="00B43DD0" w:rsidP="00725F9D">
            <w:r>
              <w:t>Welcome and roll call</w:t>
            </w:r>
          </w:p>
        </w:tc>
        <w:tc>
          <w:tcPr>
            <w:tcW w:w="1260" w:type="dxa"/>
            <w:vAlign w:val="center"/>
          </w:tcPr>
          <w:p w14:paraId="25657C8A" w14:textId="2FF82E2A" w:rsidR="002A4153" w:rsidRPr="00AC55CF" w:rsidRDefault="00B43DD0" w:rsidP="00C17166">
            <w:r>
              <w:t>Kathleen</w:t>
            </w:r>
            <w:r w:rsidR="00116B8A">
              <w:t xml:space="preserve"> Rees</w:t>
            </w:r>
          </w:p>
        </w:tc>
        <w:tc>
          <w:tcPr>
            <w:tcW w:w="7200" w:type="dxa"/>
            <w:vAlign w:val="center"/>
          </w:tcPr>
          <w:p w14:paraId="4167934C" w14:textId="77777777" w:rsidR="002A4153" w:rsidRPr="00AC55CF" w:rsidRDefault="00B43DD0" w:rsidP="00C17166">
            <w:r>
              <w:t xml:space="preserve">Quorum in attendance </w:t>
            </w:r>
          </w:p>
        </w:tc>
        <w:tc>
          <w:tcPr>
            <w:tcW w:w="3775" w:type="dxa"/>
          </w:tcPr>
          <w:p w14:paraId="3D8AAA4B" w14:textId="77777777" w:rsidR="002A4153" w:rsidRPr="00BD7F91" w:rsidRDefault="0085722C" w:rsidP="00C17166">
            <w:r>
              <w:t xml:space="preserve"> </w:t>
            </w:r>
          </w:p>
        </w:tc>
      </w:tr>
      <w:tr w:rsidR="000A7222" w:rsidRPr="00BD7F91" w14:paraId="680C1386" w14:textId="77777777" w:rsidTr="00087561">
        <w:trPr>
          <w:trHeight w:val="323"/>
        </w:trPr>
        <w:tc>
          <w:tcPr>
            <w:tcW w:w="2155" w:type="dxa"/>
            <w:vAlign w:val="center"/>
          </w:tcPr>
          <w:p w14:paraId="0D59D5A4" w14:textId="2F8321AF" w:rsidR="000A7222" w:rsidRDefault="00087561" w:rsidP="000A7222">
            <w:r>
              <w:t>Approve Minutes</w:t>
            </w:r>
          </w:p>
        </w:tc>
        <w:tc>
          <w:tcPr>
            <w:tcW w:w="1260" w:type="dxa"/>
            <w:vAlign w:val="center"/>
          </w:tcPr>
          <w:p w14:paraId="4A65B9A9" w14:textId="2F77817A" w:rsidR="000A7222" w:rsidRDefault="00116B8A" w:rsidP="000A7222">
            <w:r>
              <w:t>Kathleen Rees</w:t>
            </w:r>
          </w:p>
        </w:tc>
        <w:tc>
          <w:tcPr>
            <w:tcW w:w="7200" w:type="dxa"/>
            <w:vAlign w:val="center"/>
          </w:tcPr>
          <w:p w14:paraId="3B90745E" w14:textId="708D0F9A" w:rsidR="000A7222" w:rsidRDefault="00087561" w:rsidP="000A7222">
            <w:r>
              <w:t xml:space="preserve">Move to approve </w:t>
            </w:r>
            <w:r w:rsidR="00116B8A">
              <w:t xml:space="preserve">October </w:t>
            </w:r>
            <w:r>
              <w:t>minutes</w:t>
            </w:r>
          </w:p>
        </w:tc>
        <w:tc>
          <w:tcPr>
            <w:tcW w:w="3775" w:type="dxa"/>
          </w:tcPr>
          <w:p w14:paraId="6FE61B47" w14:textId="3E24109D" w:rsidR="000A7222" w:rsidRDefault="000A7222" w:rsidP="000A7222"/>
          <w:p w14:paraId="2F21271A" w14:textId="77777777" w:rsidR="000A7222" w:rsidRDefault="000A7222" w:rsidP="000A7222"/>
          <w:p w14:paraId="7BADF9FD" w14:textId="77777777" w:rsidR="000A7222" w:rsidRDefault="000A7222" w:rsidP="000A7222"/>
          <w:p w14:paraId="5CDC82C0" w14:textId="77777777" w:rsidR="000A7222" w:rsidRDefault="000A7222" w:rsidP="000A7222"/>
          <w:p w14:paraId="2FCD0A2C" w14:textId="5C5C52AC" w:rsidR="000A7222" w:rsidRPr="00BD7F91" w:rsidRDefault="000A7222" w:rsidP="000A7222"/>
        </w:tc>
      </w:tr>
      <w:tr w:rsidR="000A7222" w:rsidRPr="00BD7F91" w14:paraId="79EA37CA" w14:textId="77777777" w:rsidTr="007B0520">
        <w:trPr>
          <w:trHeight w:val="665"/>
        </w:trPr>
        <w:tc>
          <w:tcPr>
            <w:tcW w:w="2155" w:type="dxa"/>
            <w:vAlign w:val="center"/>
          </w:tcPr>
          <w:p w14:paraId="3255D7D8" w14:textId="7EDC33A9" w:rsidR="000A7222" w:rsidRDefault="00087561" w:rsidP="000A7222">
            <w:r>
              <w:t>PE73 HIV Early Intervention and Outreach</w:t>
            </w:r>
          </w:p>
        </w:tc>
        <w:tc>
          <w:tcPr>
            <w:tcW w:w="1260" w:type="dxa"/>
          </w:tcPr>
          <w:p w14:paraId="22463CFB" w14:textId="04DF1D25" w:rsidR="000A7222" w:rsidRPr="00AC55CF" w:rsidRDefault="00087561" w:rsidP="000A7222">
            <w:r>
              <w:t>Alicia Knapp</w:t>
            </w:r>
          </w:p>
        </w:tc>
        <w:tc>
          <w:tcPr>
            <w:tcW w:w="7200" w:type="dxa"/>
            <w:vAlign w:val="center"/>
          </w:tcPr>
          <w:p w14:paraId="75CFE830" w14:textId="77777777" w:rsidR="000A7222" w:rsidRDefault="00087561" w:rsidP="000A7222">
            <w:r>
              <w:t xml:space="preserve">PE73 – HIV Early Intervention and Outreach narrative review/feedback. </w:t>
            </w:r>
          </w:p>
          <w:p w14:paraId="5FE041B9" w14:textId="77777777" w:rsidR="001D1A23" w:rsidRDefault="001D1A23" w:rsidP="000A7222">
            <w:r>
              <w:t>-Phase 2 funding approved through 2027-decided there would not be a regional model</w:t>
            </w:r>
          </w:p>
          <w:p w14:paraId="2C4A61AD" w14:textId="77777777" w:rsidR="001D1A23" w:rsidRDefault="001D1A23" w:rsidP="000A7222">
            <w:r>
              <w:t>-Now Program Element 73</w:t>
            </w:r>
          </w:p>
          <w:p w14:paraId="6924E576" w14:textId="7914AE05" w:rsidR="001D1A23" w:rsidRDefault="001D1A23" w:rsidP="000A7222">
            <w:r>
              <w:t>-Allowable activities-no changes</w:t>
            </w:r>
          </w:p>
          <w:p w14:paraId="20225C4B" w14:textId="77777777" w:rsidR="001D1A23" w:rsidRDefault="001D1A23" w:rsidP="000A7222">
            <w:r>
              <w:t>-Staffing requirements-no changes but recommended minimums</w:t>
            </w:r>
          </w:p>
          <w:p w14:paraId="0E8C14EE" w14:textId="77777777" w:rsidR="001D1A23" w:rsidRDefault="001D1A23" w:rsidP="000A7222">
            <w:r>
              <w:t>-Reporting-Fiscal year and quarterly reviews</w:t>
            </w:r>
          </w:p>
          <w:p w14:paraId="21ECE129" w14:textId="77777777" w:rsidR="001D1A23" w:rsidRDefault="001D1A23" w:rsidP="000A7222">
            <w:r>
              <w:t>-Monitoring-now includes expenditure review</w:t>
            </w:r>
          </w:p>
          <w:p w14:paraId="5022F877" w14:textId="41CA5C19" w:rsidR="002F7DC7" w:rsidRDefault="002F7DC7" w:rsidP="000A7222">
            <w:pPr>
              <w:rPr>
                <w:color w:val="4F81BD" w:themeColor="accent1"/>
              </w:rPr>
            </w:pPr>
            <w:r w:rsidRPr="002F7DC7">
              <w:rPr>
                <w:b/>
                <w:bCs/>
                <w:color w:val="4F81BD" w:themeColor="accent1"/>
              </w:rPr>
              <w:t>Why Program Element</w:t>
            </w:r>
            <w:r>
              <w:rPr>
                <w:b/>
                <w:bCs/>
                <w:color w:val="4F81BD" w:themeColor="accent1"/>
              </w:rPr>
              <w:t xml:space="preserve"> Now</w:t>
            </w:r>
            <w:r w:rsidRPr="002F7DC7">
              <w:rPr>
                <w:b/>
                <w:bCs/>
                <w:color w:val="4F81BD" w:themeColor="accent1"/>
              </w:rPr>
              <w:t>?</w:t>
            </w:r>
            <w:r w:rsidRPr="002F7DC7">
              <w:rPr>
                <w:color w:val="4F81BD" w:themeColor="accent1"/>
              </w:rPr>
              <w:t xml:space="preserve"> With continued funding it seemed better to make it its own program—based on feedback from LPHAs vs RFP and contracts used in phase 1</w:t>
            </w:r>
          </w:p>
          <w:p w14:paraId="7C03DFE9" w14:textId="0212AFA1" w:rsidR="002F7DC7" w:rsidRDefault="002F7DC7" w:rsidP="000A7222">
            <w:pPr>
              <w:rPr>
                <w:color w:val="4F81BD" w:themeColor="accent1"/>
              </w:rPr>
            </w:pPr>
            <w:r w:rsidRPr="002F7DC7">
              <w:rPr>
                <w:b/>
                <w:bCs/>
                <w:color w:val="4F81BD" w:themeColor="accent1"/>
              </w:rPr>
              <w:t xml:space="preserve">Wondering if </w:t>
            </w:r>
            <w:proofErr w:type="gramStart"/>
            <w:r w:rsidRPr="002F7DC7">
              <w:rPr>
                <w:b/>
                <w:bCs/>
                <w:color w:val="4F81BD" w:themeColor="accent1"/>
              </w:rPr>
              <w:t>it’s</w:t>
            </w:r>
            <w:proofErr w:type="gramEnd"/>
            <w:r w:rsidRPr="002F7DC7">
              <w:rPr>
                <w:b/>
                <w:bCs/>
                <w:color w:val="4F81BD" w:themeColor="accent1"/>
              </w:rPr>
              <w:t xml:space="preserve"> appropriate for C</w:t>
            </w:r>
            <w:r w:rsidR="00116B8A">
              <w:rPr>
                <w:b/>
                <w:bCs/>
                <w:color w:val="4F81BD" w:themeColor="accent1"/>
              </w:rPr>
              <w:t>LH</w:t>
            </w:r>
            <w:r w:rsidRPr="002F7DC7">
              <w:rPr>
                <w:b/>
                <w:bCs/>
                <w:color w:val="4F81BD" w:themeColor="accent1"/>
              </w:rPr>
              <w:t>O-CD to be approving things that only apply to some counties?</w:t>
            </w:r>
            <w:r>
              <w:rPr>
                <w:color w:val="4F81BD" w:themeColor="accent1"/>
              </w:rPr>
              <w:t xml:space="preserve"> This is common for program elements. Also, all </w:t>
            </w:r>
            <w:r>
              <w:rPr>
                <w:color w:val="4F81BD" w:themeColor="accent1"/>
              </w:rPr>
              <w:lastRenderedPageBreak/>
              <w:t>funded counties had the opportunity to provide feedback prior to this meeting</w:t>
            </w:r>
          </w:p>
          <w:p w14:paraId="30CB3483" w14:textId="0CC4C916" w:rsidR="002F7DC7" w:rsidRDefault="002F7DC7" w:rsidP="000A7222">
            <w:pPr>
              <w:rPr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 xml:space="preserve">Did EISO receive feedback from Jackson County? </w:t>
            </w:r>
            <w:r>
              <w:rPr>
                <w:color w:val="4F81BD" w:themeColor="accent1"/>
              </w:rPr>
              <w:t xml:space="preserve">No. </w:t>
            </w:r>
            <w:r w:rsidR="00722F7B">
              <w:rPr>
                <w:color w:val="4F81BD" w:themeColor="accent1"/>
              </w:rPr>
              <w:t>Needs to be sent by November 10</w:t>
            </w:r>
            <w:r w:rsidR="00722F7B" w:rsidRPr="00722F7B">
              <w:rPr>
                <w:color w:val="4F81BD" w:themeColor="accent1"/>
                <w:vertAlign w:val="superscript"/>
              </w:rPr>
              <w:t>th</w:t>
            </w:r>
            <w:r w:rsidR="00722F7B">
              <w:rPr>
                <w:color w:val="4F81BD" w:themeColor="accent1"/>
              </w:rPr>
              <w:t xml:space="preserve"> at the latest for an opportunity to get to CHLO.</w:t>
            </w:r>
          </w:p>
          <w:p w14:paraId="74631540" w14:textId="3811D804" w:rsidR="00722F7B" w:rsidRDefault="00722F7B" w:rsidP="000A7222">
            <w:pPr>
              <w:rPr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 xml:space="preserve">Are there funding streams for testing supplies? </w:t>
            </w:r>
            <w:r>
              <w:rPr>
                <w:color w:val="4F81BD" w:themeColor="accent1"/>
              </w:rPr>
              <w:t>Cannot use EISO funds for these. PE 7. Send invoice to Alicia. If you have further questions, contact Alicia—just cannot be EISO funds.</w:t>
            </w:r>
          </w:p>
          <w:p w14:paraId="1F98F077" w14:textId="3812D0B3" w:rsidR="00720834" w:rsidRPr="00720834" w:rsidRDefault="00720834" w:rsidP="000A7222">
            <w:pPr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Reporting requirements may not be negotiable based on what is required by funders</w:t>
            </w:r>
          </w:p>
          <w:p w14:paraId="7B9E35E8" w14:textId="5F8492E2" w:rsidR="002F7DC7" w:rsidRPr="00AC55CF" w:rsidRDefault="002F7DC7" w:rsidP="000A7222"/>
        </w:tc>
        <w:tc>
          <w:tcPr>
            <w:tcW w:w="3775" w:type="dxa"/>
          </w:tcPr>
          <w:p w14:paraId="401D648D" w14:textId="71CA83ED" w:rsidR="000A7222" w:rsidRDefault="001D1A23" w:rsidP="000A7222">
            <w:r>
              <w:lastRenderedPageBreak/>
              <w:t>-Funding formula will be brought back to C</w:t>
            </w:r>
            <w:r w:rsidR="00BB6F29">
              <w:t>LH</w:t>
            </w:r>
            <w:r>
              <w:t>O-CD for review</w:t>
            </w:r>
            <w:r w:rsidR="00BB6F29">
              <w:t xml:space="preserve"> at a future meeting</w:t>
            </w:r>
          </w:p>
          <w:p w14:paraId="107DA23C" w14:textId="71FC549D" w:rsidR="00722F7B" w:rsidRDefault="00722F7B" w:rsidP="000A7222">
            <w:r>
              <w:t>-</w:t>
            </w:r>
            <w:r w:rsidR="00720834">
              <w:t>If your county feedback did not get to EISO it needs to</w:t>
            </w:r>
            <w:r>
              <w:t xml:space="preserve"> get to </w:t>
            </w:r>
            <w:r w:rsidRPr="00720834">
              <w:rPr>
                <w:b/>
                <w:bCs/>
                <w:highlight w:val="yellow"/>
              </w:rPr>
              <w:t>Alicia by 11/10</w:t>
            </w:r>
            <w:r>
              <w:t xml:space="preserve"> at latest</w:t>
            </w:r>
            <w:r w:rsidR="00720834">
              <w:t>; Counties can expect to see the documents next week (week of 11/1</w:t>
            </w:r>
            <w:r w:rsidR="00116B8A">
              <w:t>1</w:t>
            </w:r>
            <w:r w:rsidR="00720834">
              <w:t>)</w:t>
            </w:r>
            <w:r w:rsidR="00BB6F29">
              <w:t>; Amy Manchester Harris sent the tri-county feedback and incorporation/responses are expected next week</w:t>
            </w:r>
          </w:p>
          <w:p w14:paraId="7846F13C" w14:textId="743BAC93" w:rsidR="00BB6F29" w:rsidRDefault="00BB6F29" w:rsidP="000A7222">
            <w:r>
              <w:t xml:space="preserve">-Plan is to give CLHO-CD time to review the updated version the week of 11/6 </w:t>
            </w:r>
            <w:r>
              <w:lastRenderedPageBreak/>
              <w:t>before sending the new PE to be reviewed and approved by big CLHO on Thursday, November 17</w:t>
            </w:r>
          </w:p>
          <w:p w14:paraId="7F87057B" w14:textId="3CB6E0DE" w:rsidR="002F7DC7" w:rsidRPr="00BD7F91" w:rsidRDefault="002F7DC7" w:rsidP="000A7222"/>
        </w:tc>
      </w:tr>
      <w:tr w:rsidR="000A7222" w:rsidRPr="00BD7F91" w14:paraId="5ED0BF02" w14:textId="77777777" w:rsidTr="007B0520">
        <w:trPr>
          <w:trHeight w:val="665"/>
        </w:trPr>
        <w:tc>
          <w:tcPr>
            <w:tcW w:w="2155" w:type="dxa"/>
            <w:vAlign w:val="center"/>
          </w:tcPr>
          <w:p w14:paraId="296B472E" w14:textId="37556150" w:rsidR="000A7222" w:rsidRDefault="00087561" w:rsidP="000A7222">
            <w:pPr>
              <w:rPr>
                <w:rFonts w:asciiTheme="minorHAnsi" w:hAnsiTheme="minorHAnsi"/>
              </w:rPr>
            </w:pPr>
            <w:r>
              <w:lastRenderedPageBreak/>
              <w:t>COVID-19 Updates</w:t>
            </w:r>
          </w:p>
        </w:tc>
        <w:tc>
          <w:tcPr>
            <w:tcW w:w="1260" w:type="dxa"/>
            <w:vAlign w:val="center"/>
          </w:tcPr>
          <w:p w14:paraId="139680DC" w14:textId="0789231F" w:rsidR="000A7222" w:rsidRDefault="00720834" w:rsidP="000A7222">
            <w:r>
              <w:t>Amanda</w:t>
            </w:r>
            <w:r w:rsidR="00EA204B">
              <w:t>; Meagan</w:t>
            </w:r>
          </w:p>
        </w:tc>
        <w:tc>
          <w:tcPr>
            <w:tcW w:w="7200" w:type="dxa"/>
            <w:vAlign w:val="center"/>
          </w:tcPr>
          <w:p w14:paraId="2FD2B065" w14:textId="77777777" w:rsidR="000A7222" w:rsidRDefault="00087561" w:rsidP="000A7222">
            <w:r>
              <w:t>Regional epidemiologists and OPERA updates.</w:t>
            </w:r>
          </w:p>
          <w:p w14:paraId="46B1F3F8" w14:textId="5C1EF9AA" w:rsidR="00720834" w:rsidRDefault="00720834" w:rsidP="000A7222">
            <w:r>
              <w:t>-</w:t>
            </w:r>
            <w:r w:rsidR="00EA204B">
              <w:t>C</w:t>
            </w:r>
            <w:r w:rsidR="008D5CFF">
              <w:t>OVID</w:t>
            </w:r>
            <w:r w:rsidR="00EA204B">
              <w:t xml:space="preserve"> regional outbreak epis extended after December. No set timeline, but seems like trying to extend as long as possible</w:t>
            </w:r>
          </w:p>
          <w:p w14:paraId="0FDA46E6" w14:textId="086630C7" w:rsidR="00EA204B" w:rsidRDefault="00EA204B" w:rsidP="000A7222">
            <w:r>
              <w:t xml:space="preserve">-All respiratory outbreaks (covid, adenovirus, flu, </w:t>
            </w:r>
            <w:r w:rsidR="00091E27">
              <w:t>RSV</w:t>
            </w:r>
            <w:r>
              <w:t>, etc</w:t>
            </w:r>
            <w:r w:rsidR="00B21F24">
              <w:t>.</w:t>
            </w:r>
            <w:r>
              <w:t>) in Opera Outbreaks instead of DUDE Outbreaks—in progress—until announced, ALL non-covid outbreaks live in DUDE Outbreaks</w:t>
            </w:r>
          </w:p>
        </w:tc>
        <w:tc>
          <w:tcPr>
            <w:tcW w:w="3775" w:type="dxa"/>
          </w:tcPr>
          <w:p w14:paraId="6C653212" w14:textId="77777777" w:rsidR="003F6560" w:rsidRDefault="003F6560" w:rsidP="003F6560">
            <w:r>
              <w:t>-OHA will offer trainings once the updates go live</w:t>
            </w:r>
          </w:p>
          <w:p w14:paraId="43DEAA44" w14:textId="40492C2B" w:rsidR="000A7222" w:rsidRDefault="003F6560" w:rsidP="003F6560">
            <w:r>
              <w:t xml:space="preserve">-In a couple of weeks, some pieces will be brought to </w:t>
            </w:r>
            <w:r w:rsidR="00B21F24">
              <w:t xml:space="preserve">COVID-19 </w:t>
            </w:r>
            <w:r>
              <w:t>workgroup</w:t>
            </w:r>
            <w:r w:rsidR="00B21F24">
              <w:t xml:space="preserve"> to test and inform</w:t>
            </w:r>
          </w:p>
          <w:p w14:paraId="52304FB4" w14:textId="669F6C2E" w:rsidR="00B21F24" w:rsidRDefault="00B21F24" w:rsidP="003F6560">
            <w:r>
              <w:t>-Will continue to provide updates</w:t>
            </w:r>
          </w:p>
          <w:p w14:paraId="5036BBD5" w14:textId="77777777" w:rsidR="000A7222" w:rsidRDefault="000A7222" w:rsidP="000A7222">
            <w:r>
              <w:t xml:space="preserve"> </w:t>
            </w:r>
          </w:p>
        </w:tc>
      </w:tr>
      <w:tr w:rsidR="000A7222" w:rsidRPr="00BD7F91" w14:paraId="58818F60" w14:textId="77777777" w:rsidTr="007B0520">
        <w:trPr>
          <w:trHeight w:val="593"/>
        </w:trPr>
        <w:tc>
          <w:tcPr>
            <w:tcW w:w="2155" w:type="dxa"/>
            <w:vAlign w:val="center"/>
          </w:tcPr>
          <w:p w14:paraId="0C5D91A5" w14:textId="4038FA0A" w:rsidR="000A7222" w:rsidRDefault="00087561" w:rsidP="000A7222">
            <w:r>
              <w:t>CLHO-CD Co-Chair</w:t>
            </w:r>
          </w:p>
          <w:p w14:paraId="00195905" w14:textId="77777777" w:rsidR="007B0520" w:rsidRDefault="007B0520" w:rsidP="000A7222"/>
          <w:p w14:paraId="093C8765" w14:textId="7CA925BA" w:rsidR="007B0520" w:rsidRPr="00B94C44" w:rsidRDefault="007B0520" w:rsidP="000A7222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7222F518" w14:textId="4133095C" w:rsidR="000A7222" w:rsidRPr="00B94C44" w:rsidRDefault="00087561" w:rsidP="000A7222">
            <w:pPr>
              <w:rPr>
                <w:rFonts w:asciiTheme="minorHAnsi" w:hAnsiTheme="minorHAnsi"/>
              </w:rPr>
            </w:pPr>
            <w:r>
              <w:t>Kathleen</w:t>
            </w:r>
            <w:r w:rsidR="00116B8A">
              <w:t xml:space="preserve"> Rees</w:t>
            </w:r>
          </w:p>
        </w:tc>
        <w:tc>
          <w:tcPr>
            <w:tcW w:w="7200" w:type="dxa"/>
          </w:tcPr>
          <w:p w14:paraId="42219DE4" w14:textId="36657A78" w:rsidR="000A7222" w:rsidRPr="001D1A23" w:rsidRDefault="00116B8A" w:rsidP="000A7222">
            <w:pPr>
              <w:pStyle w:val="A-1-Boldhead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Appoint</w:t>
            </w:r>
            <w:r w:rsidR="00087561" w:rsidRPr="001D1A2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CLHO-CD co-chair </w:t>
            </w:r>
          </w:p>
        </w:tc>
        <w:tc>
          <w:tcPr>
            <w:tcW w:w="3775" w:type="dxa"/>
          </w:tcPr>
          <w:p w14:paraId="1EB31D8E" w14:textId="0D062064" w:rsidR="000A7222" w:rsidRPr="00BD7F91" w:rsidRDefault="000A7222" w:rsidP="000A7222">
            <w:r>
              <w:t xml:space="preserve"> </w:t>
            </w:r>
            <w:r w:rsidR="003F6560">
              <w:t>-Bailey Burkhalter approved as CHLO-CD co-chair</w:t>
            </w:r>
            <w:r w:rsidR="00B21F24">
              <w:t>!</w:t>
            </w:r>
          </w:p>
        </w:tc>
      </w:tr>
      <w:tr w:rsidR="000A7222" w:rsidRPr="00BD7F91" w14:paraId="71706EB0" w14:textId="77777777" w:rsidTr="007B0520">
        <w:trPr>
          <w:trHeight w:val="575"/>
        </w:trPr>
        <w:tc>
          <w:tcPr>
            <w:tcW w:w="2155" w:type="dxa"/>
            <w:vAlign w:val="center"/>
          </w:tcPr>
          <w:p w14:paraId="7D6637F4" w14:textId="10378052" w:rsidR="000A7222" w:rsidRPr="00B94C44" w:rsidRDefault="001D1A23" w:rsidP="000A7222">
            <w:pPr>
              <w:rPr>
                <w:rFonts w:asciiTheme="minorHAnsi" w:hAnsiTheme="minorHAnsi"/>
              </w:rPr>
            </w:pPr>
            <w:r>
              <w:t>Charter and workplan</w:t>
            </w:r>
          </w:p>
        </w:tc>
        <w:tc>
          <w:tcPr>
            <w:tcW w:w="1260" w:type="dxa"/>
            <w:vAlign w:val="center"/>
          </w:tcPr>
          <w:p w14:paraId="557D82ED" w14:textId="1F3C445C" w:rsidR="000A7222" w:rsidRPr="00B94C44" w:rsidRDefault="001D1A23" w:rsidP="000A72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Kathleen</w:t>
            </w:r>
            <w:r w:rsidR="00116B8A">
              <w:rPr>
                <w:rFonts w:asciiTheme="minorHAnsi" w:hAnsiTheme="minorHAnsi"/>
              </w:rPr>
              <w:t xml:space="preserve"> Rees</w:t>
            </w:r>
          </w:p>
        </w:tc>
        <w:tc>
          <w:tcPr>
            <w:tcW w:w="7200" w:type="dxa"/>
          </w:tcPr>
          <w:p w14:paraId="473512FA" w14:textId="77777777" w:rsidR="001D1A23" w:rsidRDefault="001D1A23" w:rsidP="001D1A23">
            <w:r>
              <w:t>Feedback on how to revisit the charter and workplan in future meetings.</w:t>
            </w:r>
          </w:p>
          <w:p w14:paraId="4B149E88" w14:textId="3826E53C" w:rsidR="000A7222" w:rsidRPr="00BD7F91" w:rsidRDefault="000A7222" w:rsidP="000A7222"/>
        </w:tc>
        <w:tc>
          <w:tcPr>
            <w:tcW w:w="3775" w:type="dxa"/>
          </w:tcPr>
          <w:p w14:paraId="0192D928" w14:textId="135AE568" w:rsidR="000A7222" w:rsidRDefault="003F6560" w:rsidP="000A7222">
            <w:r>
              <w:t>-</w:t>
            </w:r>
            <w:r w:rsidRPr="008D5CFF">
              <w:rPr>
                <w:b/>
                <w:bCs/>
                <w:highlight w:val="yellow"/>
              </w:rPr>
              <w:t xml:space="preserve">Look at charter </w:t>
            </w:r>
            <w:r w:rsidR="00A92C33" w:rsidRPr="008D5CFF">
              <w:rPr>
                <w:b/>
                <w:bCs/>
                <w:highlight w:val="yellow"/>
              </w:rPr>
              <w:t xml:space="preserve">that gets sent out </w:t>
            </w:r>
            <w:r w:rsidRPr="008D5CFF">
              <w:rPr>
                <w:b/>
                <w:bCs/>
                <w:highlight w:val="yellow"/>
              </w:rPr>
              <w:t>and bring back feedback so we can discuss at December meeting</w:t>
            </w:r>
          </w:p>
          <w:p w14:paraId="55D98587" w14:textId="529DDAED" w:rsidR="003F6560" w:rsidRPr="007B146B" w:rsidRDefault="003F6560" w:rsidP="000A7222">
            <w:pPr>
              <w:rPr>
                <w:b/>
                <w:bCs/>
              </w:rPr>
            </w:pPr>
            <w:r>
              <w:t>-</w:t>
            </w:r>
            <w:r w:rsidR="00E50220">
              <w:t>Would like for meetings to include brainstorming time—move back to collaborative work and opportunities to hear other county’s processes and framework (Hold space for updates from counties)—</w:t>
            </w:r>
            <w:r w:rsidR="00E50220" w:rsidRPr="008D5CFF">
              <w:rPr>
                <w:b/>
                <w:bCs/>
                <w:highlight w:val="yellow"/>
              </w:rPr>
              <w:t>you can always send to Kathleen and</w:t>
            </w:r>
            <w:r w:rsidR="007B146B" w:rsidRPr="008D5CFF">
              <w:rPr>
                <w:b/>
                <w:bCs/>
                <w:highlight w:val="yellow"/>
              </w:rPr>
              <w:t xml:space="preserve">/or </w:t>
            </w:r>
            <w:r w:rsidR="00E50220" w:rsidRPr="008D5CFF">
              <w:rPr>
                <w:b/>
                <w:bCs/>
                <w:highlight w:val="yellow"/>
              </w:rPr>
              <w:t>Bailey to add to agenda</w:t>
            </w:r>
          </w:p>
          <w:p w14:paraId="57486AE7" w14:textId="12707653" w:rsidR="00E50220" w:rsidRDefault="00E50220" w:rsidP="000A7222">
            <w:r>
              <w:t xml:space="preserve">-Workplan to include work groups; updates on work groups, </w:t>
            </w:r>
            <w:r w:rsidR="008D5CFF">
              <w:t>etc.</w:t>
            </w:r>
            <w:r>
              <w:t>—work in buckets and formalize short term workgroups</w:t>
            </w:r>
          </w:p>
          <w:p w14:paraId="25224466" w14:textId="34A92B00" w:rsidR="00E50220" w:rsidRPr="00A92C33" w:rsidRDefault="00E50220" w:rsidP="000A7222">
            <w:pPr>
              <w:rPr>
                <w:b/>
                <w:bCs/>
                <w:color w:val="4F81BD" w:themeColor="accent1"/>
              </w:rPr>
            </w:pPr>
            <w:r>
              <w:t>-Russell—data releases</w:t>
            </w:r>
            <w:r w:rsidR="003030AE">
              <w:t xml:space="preserve">—no avenue for discussion around what is being released, why, what concerns about what is released—no mechanism or </w:t>
            </w:r>
            <w:r w:rsidR="003030AE">
              <w:lastRenderedPageBreak/>
              <w:t>group that can review data and evaluate ethically about data releases—to increase transparency and granularity needs to be a process for review and ethics</w:t>
            </w:r>
            <w:r w:rsidR="00A92C33">
              <w:t>. Second piece is mechanisms for accountability of irresponsible/unethical data releases</w:t>
            </w:r>
            <w:r w:rsidR="007B146B">
              <w:t xml:space="preserve"> if they occur</w:t>
            </w:r>
            <w:r w:rsidR="00A92C33">
              <w:t xml:space="preserve"> </w:t>
            </w:r>
            <w:r w:rsidR="00A92C33">
              <w:rPr>
                <w:b/>
                <w:bCs/>
                <w:color w:val="4F81BD" w:themeColor="accent1"/>
              </w:rPr>
              <w:t>(Bring back to group and discuss, create work group, bring back findings/proposals that would then move to CHLO)</w:t>
            </w:r>
          </w:p>
          <w:p w14:paraId="5F82D32A" w14:textId="62CA7EC0" w:rsidR="00A92C33" w:rsidRDefault="003030AE" w:rsidP="000A7222">
            <w:r>
              <w:t>-Amy-nobody to create expectations for ongoing disease response/emerging disease—not everything requires a response like COVID-19—need a pathogen specific response</w:t>
            </w:r>
            <w:r w:rsidR="00A92C33">
              <w:t xml:space="preserve"> that fits into routine public health response</w:t>
            </w:r>
          </w:p>
          <w:p w14:paraId="7112987A" w14:textId="2B7485D3" w:rsidR="00A92C33" w:rsidRPr="00A92C33" w:rsidRDefault="00A92C33" w:rsidP="000A7222">
            <w:pPr>
              <w:rPr>
                <w:rFonts w:ascii="Segoe UI" w:hAnsi="Segoe UI" w:cs="Segoe UI"/>
                <w:color w:val="FFFFFF"/>
                <w:sz w:val="21"/>
                <w:szCs w:val="21"/>
                <w:shd w:val="clear" w:color="auto" w:fill="292929"/>
              </w:rPr>
            </w:pPr>
            <w:r>
              <w:t>-Tyra- Looking at all getting on the same page on what routine public health information sharing looks like and maybe seeing if it would make sense to set some standards</w:t>
            </w:r>
            <w:r>
              <w:rPr>
                <w:rFonts w:ascii="Segoe UI" w:hAnsi="Segoe UI" w:cs="Segoe UI"/>
                <w:color w:val="FFFFFF"/>
                <w:sz w:val="21"/>
                <w:szCs w:val="21"/>
                <w:shd w:val="clear" w:color="auto" w:fill="292929"/>
              </w:rPr>
              <w:t xml:space="preserve"> </w:t>
            </w:r>
          </w:p>
        </w:tc>
      </w:tr>
    </w:tbl>
    <w:p w14:paraId="3949FB1F" w14:textId="454B82A3" w:rsidR="00E74F81" w:rsidRDefault="003663B0" w:rsidP="008F50B2">
      <w:pPr>
        <w:rPr>
          <w:b/>
          <w:sz w:val="24"/>
          <w:szCs w:val="24"/>
        </w:rPr>
      </w:pPr>
      <w:r w:rsidRPr="007852F9">
        <w:rPr>
          <w:b/>
          <w:sz w:val="24"/>
          <w:szCs w:val="24"/>
        </w:rPr>
        <w:lastRenderedPageBreak/>
        <w:t>Facilitator:</w:t>
      </w:r>
      <w:r w:rsidR="000415B2">
        <w:rPr>
          <w:b/>
          <w:sz w:val="24"/>
          <w:szCs w:val="24"/>
        </w:rPr>
        <w:t xml:space="preserve"> Kathleen Rees</w:t>
      </w:r>
      <w:r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 xml:space="preserve">          </w:t>
      </w:r>
      <w:r w:rsidRPr="007852F9">
        <w:rPr>
          <w:b/>
          <w:sz w:val="24"/>
          <w:szCs w:val="24"/>
        </w:rPr>
        <w:tab/>
      </w:r>
      <w:r w:rsidRPr="007852F9">
        <w:rPr>
          <w:b/>
          <w:sz w:val="24"/>
          <w:szCs w:val="24"/>
        </w:rPr>
        <w:tab/>
      </w:r>
      <w:r w:rsidR="00E132F7"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>Note Taker</w:t>
      </w:r>
      <w:r w:rsidRPr="007852F9">
        <w:rPr>
          <w:b/>
          <w:sz w:val="24"/>
          <w:szCs w:val="24"/>
        </w:rPr>
        <w:t>:</w:t>
      </w:r>
      <w:r w:rsidR="00592FC4">
        <w:rPr>
          <w:b/>
          <w:sz w:val="24"/>
          <w:szCs w:val="24"/>
        </w:rPr>
        <w:t xml:space="preserve"> </w:t>
      </w:r>
      <w:r w:rsidR="00722F7B">
        <w:rPr>
          <w:b/>
          <w:sz w:val="24"/>
          <w:szCs w:val="24"/>
        </w:rPr>
        <w:t>Rachel Posnick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5E06">
        <w:rPr>
          <w:b/>
          <w:sz w:val="24"/>
          <w:szCs w:val="24"/>
        </w:rPr>
        <w:t>Next Meeting</w:t>
      </w:r>
      <w:r w:rsidR="00383D07">
        <w:rPr>
          <w:b/>
          <w:sz w:val="24"/>
          <w:szCs w:val="24"/>
        </w:rPr>
        <w:t>:</w:t>
      </w:r>
      <w:r w:rsidR="00A534B0">
        <w:rPr>
          <w:b/>
          <w:sz w:val="24"/>
          <w:szCs w:val="24"/>
        </w:rPr>
        <w:t xml:space="preserve"> </w:t>
      </w:r>
      <w:r w:rsidR="000A7222">
        <w:rPr>
          <w:b/>
          <w:sz w:val="24"/>
          <w:szCs w:val="24"/>
        </w:rPr>
        <w:t xml:space="preserve"> </w:t>
      </w:r>
      <w:r w:rsidR="00722F7B" w:rsidRPr="00722F7B">
        <w:rPr>
          <w:b/>
          <w:bCs/>
        </w:rPr>
        <w:t>Friday December 9</w:t>
      </w:r>
      <w:r w:rsidR="00722F7B" w:rsidRPr="00722F7B">
        <w:rPr>
          <w:b/>
          <w:bCs/>
          <w:vertAlign w:val="superscript"/>
        </w:rPr>
        <w:t>th</w:t>
      </w:r>
      <w:r w:rsidR="00722F7B" w:rsidRPr="00722F7B">
        <w:rPr>
          <w:b/>
          <w:bCs/>
        </w:rPr>
        <w:t xml:space="preserve"> 10-11am</w:t>
      </w:r>
    </w:p>
    <w:sectPr w:rsidR="00E74F81" w:rsidSect="00116C37">
      <w:footerReference w:type="default" r:id="rId8"/>
      <w:pgSz w:w="15840" w:h="12240" w:orient="landscape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5D307" w14:textId="77777777" w:rsidR="00E26435" w:rsidRDefault="00E26435" w:rsidP="003C38D2">
      <w:r>
        <w:separator/>
      </w:r>
    </w:p>
  </w:endnote>
  <w:endnote w:type="continuationSeparator" w:id="0">
    <w:p w14:paraId="61EFBA37" w14:textId="77777777" w:rsidR="00E26435" w:rsidRDefault="00E26435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648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896345" w14:textId="77777777" w:rsidR="003256B4" w:rsidRDefault="003256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F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F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251B7" w14:textId="77777777" w:rsidR="00DD40F3" w:rsidRDefault="00DD4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605D" w14:textId="77777777" w:rsidR="00E26435" w:rsidRDefault="00E26435" w:rsidP="003C38D2">
      <w:r>
        <w:separator/>
      </w:r>
    </w:p>
  </w:footnote>
  <w:footnote w:type="continuationSeparator" w:id="0">
    <w:p w14:paraId="720B5501" w14:textId="77777777" w:rsidR="00E26435" w:rsidRDefault="00E26435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9CA"/>
    <w:multiLevelType w:val="hybridMultilevel"/>
    <w:tmpl w:val="176A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D91"/>
    <w:multiLevelType w:val="hybridMultilevel"/>
    <w:tmpl w:val="27949F8E"/>
    <w:lvl w:ilvl="0" w:tplc="7388978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B7D"/>
    <w:multiLevelType w:val="hybridMultilevel"/>
    <w:tmpl w:val="83B64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B78EC"/>
    <w:multiLevelType w:val="hybridMultilevel"/>
    <w:tmpl w:val="A55A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1A2B"/>
    <w:multiLevelType w:val="multilevel"/>
    <w:tmpl w:val="4AE0E3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426CDC"/>
    <w:multiLevelType w:val="hybridMultilevel"/>
    <w:tmpl w:val="2AC2DC6C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F66EC"/>
    <w:multiLevelType w:val="hybridMultilevel"/>
    <w:tmpl w:val="8E167FC0"/>
    <w:lvl w:ilvl="0" w:tplc="19B454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836BE3"/>
    <w:multiLevelType w:val="hybridMultilevel"/>
    <w:tmpl w:val="5A8E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C0560"/>
    <w:multiLevelType w:val="hybridMultilevel"/>
    <w:tmpl w:val="B87044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492FA9"/>
    <w:multiLevelType w:val="hybridMultilevel"/>
    <w:tmpl w:val="3992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7013B"/>
    <w:multiLevelType w:val="hybridMultilevel"/>
    <w:tmpl w:val="D19E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6589F"/>
    <w:multiLevelType w:val="hybridMultilevel"/>
    <w:tmpl w:val="210A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95C82"/>
    <w:multiLevelType w:val="hybridMultilevel"/>
    <w:tmpl w:val="82C2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F417D"/>
    <w:multiLevelType w:val="hybridMultilevel"/>
    <w:tmpl w:val="0ADCDBBE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632A3"/>
    <w:multiLevelType w:val="hybridMultilevel"/>
    <w:tmpl w:val="899A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578D3"/>
    <w:multiLevelType w:val="hybridMultilevel"/>
    <w:tmpl w:val="110A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646DC"/>
    <w:multiLevelType w:val="hybridMultilevel"/>
    <w:tmpl w:val="9A9A6BE4"/>
    <w:lvl w:ilvl="0" w:tplc="F2262F3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8"/>
  </w:num>
  <w:num w:numId="5">
    <w:abstractNumId w:val="9"/>
  </w:num>
  <w:num w:numId="6">
    <w:abstractNumId w:val="15"/>
  </w:num>
  <w:num w:numId="7">
    <w:abstractNumId w:val="3"/>
  </w:num>
  <w:num w:numId="8">
    <w:abstractNumId w:val="13"/>
  </w:num>
  <w:num w:numId="9">
    <w:abstractNumId w:val="20"/>
  </w:num>
  <w:num w:numId="10">
    <w:abstractNumId w:val="14"/>
  </w:num>
  <w:num w:numId="11">
    <w:abstractNumId w:val="0"/>
  </w:num>
  <w:num w:numId="12">
    <w:abstractNumId w:val="16"/>
  </w:num>
  <w:num w:numId="13">
    <w:abstractNumId w:val="8"/>
  </w:num>
  <w:num w:numId="14">
    <w:abstractNumId w:val="6"/>
  </w:num>
  <w:num w:numId="15">
    <w:abstractNumId w:val="19"/>
  </w:num>
  <w:num w:numId="16">
    <w:abstractNumId w:val="12"/>
  </w:num>
  <w:num w:numId="17">
    <w:abstractNumId w:val="17"/>
  </w:num>
  <w:num w:numId="18">
    <w:abstractNumId w:val="11"/>
  </w:num>
  <w:num w:numId="19">
    <w:abstractNumId w:val="4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3D"/>
    <w:rsid w:val="00010654"/>
    <w:rsid w:val="000145F2"/>
    <w:rsid w:val="00015FC1"/>
    <w:rsid w:val="00022694"/>
    <w:rsid w:val="0002316A"/>
    <w:rsid w:val="00024F00"/>
    <w:rsid w:val="00031472"/>
    <w:rsid w:val="0003393E"/>
    <w:rsid w:val="00034FBD"/>
    <w:rsid w:val="000415B2"/>
    <w:rsid w:val="000463FA"/>
    <w:rsid w:val="00055A3C"/>
    <w:rsid w:val="0006497F"/>
    <w:rsid w:val="00071482"/>
    <w:rsid w:val="00081811"/>
    <w:rsid w:val="00086A9D"/>
    <w:rsid w:val="00087561"/>
    <w:rsid w:val="00090FD6"/>
    <w:rsid w:val="00091E27"/>
    <w:rsid w:val="00092F6F"/>
    <w:rsid w:val="000A6B17"/>
    <w:rsid w:val="000A7222"/>
    <w:rsid w:val="000B249E"/>
    <w:rsid w:val="000C6175"/>
    <w:rsid w:val="000E03FA"/>
    <w:rsid w:val="000E7A30"/>
    <w:rsid w:val="000F31F4"/>
    <w:rsid w:val="000F6B4C"/>
    <w:rsid w:val="00101E35"/>
    <w:rsid w:val="00106E6A"/>
    <w:rsid w:val="00111B02"/>
    <w:rsid w:val="00112CBE"/>
    <w:rsid w:val="00116B8A"/>
    <w:rsid w:val="00116C37"/>
    <w:rsid w:val="001244DC"/>
    <w:rsid w:val="001306F7"/>
    <w:rsid w:val="00132387"/>
    <w:rsid w:val="001324AD"/>
    <w:rsid w:val="001335F4"/>
    <w:rsid w:val="00134D9B"/>
    <w:rsid w:val="00135950"/>
    <w:rsid w:val="001471AD"/>
    <w:rsid w:val="001471DA"/>
    <w:rsid w:val="001503C8"/>
    <w:rsid w:val="0015174D"/>
    <w:rsid w:val="00153DB3"/>
    <w:rsid w:val="00155BD6"/>
    <w:rsid w:val="00155EE3"/>
    <w:rsid w:val="00165C2D"/>
    <w:rsid w:val="0017243C"/>
    <w:rsid w:val="001815D9"/>
    <w:rsid w:val="00185180"/>
    <w:rsid w:val="00185999"/>
    <w:rsid w:val="00194733"/>
    <w:rsid w:val="001956C4"/>
    <w:rsid w:val="001A25B0"/>
    <w:rsid w:val="001A3254"/>
    <w:rsid w:val="001B2AC8"/>
    <w:rsid w:val="001B464C"/>
    <w:rsid w:val="001C2FE7"/>
    <w:rsid w:val="001C3022"/>
    <w:rsid w:val="001C4F73"/>
    <w:rsid w:val="001D1A23"/>
    <w:rsid w:val="001D330F"/>
    <w:rsid w:val="001D48BD"/>
    <w:rsid w:val="001D491E"/>
    <w:rsid w:val="001D4ACF"/>
    <w:rsid w:val="001D5E37"/>
    <w:rsid w:val="001F0F50"/>
    <w:rsid w:val="001F3DC9"/>
    <w:rsid w:val="001F5E4C"/>
    <w:rsid w:val="001F6CE8"/>
    <w:rsid w:val="00201C72"/>
    <w:rsid w:val="00205CA6"/>
    <w:rsid w:val="00212953"/>
    <w:rsid w:val="00212C17"/>
    <w:rsid w:val="002165AC"/>
    <w:rsid w:val="00216974"/>
    <w:rsid w:val="002216F6"/>
    <w:rsid w:val="002239FD"/>
    <w:rsid w:val="00230639"/>
    <w:rsid w:val="0023229F"/>
    <w:rsid w:val="00232923"/>
    <w:rsid w:val="00245DF8"/>
    <w:rsid w:val="00256ED9"/>
    <w:rsid w:val="00266CB4"/>
    <w:rsid w:val="002926B2"/>
    <w:rsid w:val="002A0CD7"/>
    <w:rsid w:val="002A4153"/>
    <w:rsid w:val="002A5024"/>
    <w:rsid w:val="002B3B5E"/>
    <w:rsid w:val="002B7B25"/>
    <w:rsid w:val="002C7F74"/>
    <w:rsid w:val="002D13AE"/>
    <w:rsid w:val="002D1E65"/>
    <w:rsid w:val="002D3597"/>
    <w:rsid w:val="002D3AE8"/>
    <w:rsid w:val="002E0D20"/>
    <w:rsid w:val="002E385D"/>
    <w:rsid w:val="002E3AFB"/>
    <w:rsid w:val="002E3EE7"/>
    <w:rsid w:val="002E4916"/>
    <w:rsid w:val="002F278C"/>
    <w:rsid w:val="002F75DB"/>
    <w:rsid w:val="002F7D8C"/>
    <w:rsid w:val="002F7DC7"/>
    <w:rsid w:val="003030AE"/>
    <w:rsid w:val="00303423"/>
    <w:rsid w:val="00303954"/>
    <w:rsid w:val="00305135"/>
    <w:rsid w:val="003072A2"/>
    <w:rsid w:val="0031009F"/>
    <w:rsid w:val="00314910"/>
    <w:rsid w:val="0031634B"/>
    <w:rsid w:val="003256B4"/>
    <w:rsid w:val="003317F5"/>
    <w:rsid w:val="003338EF"/>
    <w:rsid w:val="003416CB"/>
    <w:rsid w:val="0034688A"/>
    <w:rsid w:val="00346BBC"/>
    <w:rsid w:val="00350CAB"/>
    <w:rsid w:val="00355125"/>
    <w:rsid w:val="00357679"/>
    <w:rsid w:val="00357ED2"/>
    <w:rsid w:val="00357EE5"/>
    <w:rsid w:val="00362F96"/>
    <w:rsid w:val="003656F5"/>
    <w:rsid w:val="003663B0"/>
    <w:rsid w:val="0037057D"/>
    <w:rsid w:val="003744F7"/>
    <w:rsid w:val="00383D07"/>
    <w:rsid w:val="0038693D"/>
    <w:rsid w:val="0039196C"/>
    <w:rsid w:val="00393BD0"/>
    <w:rsid w:val="0039631D"/>
    <w:rsid w:val="00397B14"/>
    <w:rsid w:val="003A0960"/>
    <w:rsid w:val="003A0FC7"/>
    <w:rsid w:val="003A1522"/>
    <w:rsid w:val="003A2BB1"/>
    <w:rsid w:val="003A7AD0"/>
    <w:rsid w:val="003B47B3"/>
    <w:rsid w:val="003C1192"/>
    <w:rsid w:val="003C190C"/>
    <w:rsid w:val="003C38D2"/>
    <w:rsid w:val="003C4794"/>
    <w:rsid w:val="003C690B"/>
    <w:rsid w:val="003D04BC"/>
    <w:rsid w:val="003D71DA"/>
    <w:rsid w:val="003E0C0E"/>
    <w:rsid w:val="003E6927"/>
    <w:rsid w:val="003F0D2A"/>
    <w:rsid w:val="003F6560"/>
    <w:rsid w:val="00412627"/>
    <w:rsid w:val="00414343"/>
    <w:rsid w:val="00415959"/>
    <w:rsid w:val="00427484"/>
    <w:rsid w:val="00431884"/>
    <w:rsid w:val="00431EF4"/>
    <w:rsid w:val="00440B34"/>
    <w:rsid w:val="00443B23"/>
    <w:rsid w:val="004470AA"/>
    <w:rsid w:val="00450119"/>
    <w:rsid w:val="0045060C"/>
    <w:rsid w:val="004526C0"/>
    <w:rsid w:val="00465E06"/>
    <w:rsid w:val="004719A0"/>
    <w:rsid w:val="004763C9"/>
    <w:rsid w:val="00476A5A"/>
    <w:rsid w:val="0048112E"/>
    <w:rsid w:val="00485B8E"/>
    <w:rsid w:val="00485F1F"/>
    <w:rsid w:val="00487C5D"/>
    <w:rsid w:val="00487C62"/>
    <w:rsid w:val="0049101A"/>
    <w:rsid w:val="004914A2"/>
    <w:rsid w:val="00494549"/>
    <w:rsid w:val="004A2678"/>
    <w:rsid w:val="004D1DA6"/>
    <w:rsid w:val="004D5D0C"/>
    <w:rsid w:val="004F2154"/>
    <w:rsid w:val="00511EAC"/>
    <w:rsid w:val="00515942"/>
    <w:rsid w:val="005207A1"/>
    <w:rsid w:val="0052737F"/>
    <w:rsid w:val="005275C0"/>
    <w:rsid w:val="00533090"/>
    <w:rsid w:val="00536E03"/>
    <w:rsid w:val="00544ACA"/>
    <w:rsid w:val="00546046"/>
    <w:rsid w:val="005619FA"/>
    <w:rsid w:val="0056351B"/>
    <w:rsid w:val="005643BF"/>
    <w:rsid w:val="005653FA"/>
    <w:rsid w:val="005675D5"/>
    <w:rsid w:val="00580D13"/>
    <w:rsid w:val="00592FC4"/>
    <w:rsid w:val="005B2147"/>
    <w:rsid w:val="005B7461"/>
    <w:rsid w:val="005B79ED"/>
    <w:rsid w:val="005C1210"/>
    <w:rsid w:val="005C2E29"/>
    <w:rsid w:val="005C522C"/>
    <w:rsid w:val="005C5D33"/>
    <w:rsid w:val="005C794A"/>
    <w:rsid w:val="005D59E0"/>
    <w:rsid w:val="005D6F26"/>
    <w:rsid w:val="005E03A6"/>
    <w:rsid w:val="005E6B58"/>
    <w:rsid w:val="005F2480"/>
    <w:rsid w:val="005F4458"/>
    <w:rsid w:val="00601576"/>
    <w:rsid w:val="00604E04"/>
    <w:rsid w:val="00606594"/>
    <w:rsid w:val="00620699"/>
    <w:rsid w:val="006224CE"/>
    <w:rsid w:val="0062312E"/>
    <w:rsid w:val="00625759"/>
    <w:rsid w:val="006302FE"/>
    <w:rsid w:val="006319FD"/>
    <w:rsid w:val="00634086"/>
    <w:rsid w:val="0063670E"/>
    <w:rsid w:val="006511BD"/>
    <w:rsid w:val="006515D6"/>
    <w:rsid w:val="00654287"/>
    <w:rsid w:val="006608ED"/>
    <w:rsid w:val="006633F0"/>
    <w:rsid w:val="00667647"/>
    <w:rsid w:val="00670D94"/>
    <w:rsid w:val="006779CC"/>
    <w:rsid w:val="00683E07"/>
    <w:rsid w:val="00684304"/>
    <w:rsid w:val="00690100"/>
    <w:rsid w:val="00694155"/>
    <w:rsid w:val="006B5269"/>
    <w:rsid w:val="006B6A1E"/>
    <w:rsid w:val="006C3484"/>
    <w:rsid w:val="006C5819"/>
    <w:rsid w:val="006D615B"/>
    <w:rsid w:val="006D705E"/>
    <w:rsid w:val="006E4FA3"/>
    <w:rsid w:val="006E63C1"/>
    <w:rsid w:val="006E6952"/>
    <w:rsid w:val="006E764A"/>
    <w:rsid w:val="006F2399"/>
    <w:rsid w:val="006F5082"/>
    <w:rsid w:val="006F6898"/>
    <w:rsid w:val="00700C12"/>
    <w:rsid w:val="00700C1C"/>
    <w:rsid w:val="00706BC2"/>
    <w:rsid w:val="00710791"/>
    <w:rsid w:val="00710C6D"/>
    <w:rsid w:val="00711B82"/>
    <w:rsid w:val="0071242F"/>
    <w:rsid w:val="007131FB"/>
    <w:rsid w:val="0071513A"/>
    <w:rsid w:val="00720834"/>
    <w:rsid w:val="00722F7B"/>
    <w:rsid w:val="00725331"/>
    <w:rsid w:val="00725B23"/>
    <w:rsid w:val="00725F9D"/>
    <w:rsid w:val="007304D0"/>
    <w:rsid w:val="00735B84"/>
    <w:rsid w:val="0075015B"/>
    <w:rsid w:val="00753734"/>
    <w:rsid w:val="007575D3"/>
    <w:rsid w:val="007614D6"/>
    <w:rsid w:val="00764D88"/>
    <w:rsid w:val="00765ECD"/>
    <w:rsid w:val="00770D8B"/>
    <w:rsid w:val="0077508D"/>
    <w:rsid w:val="00783D4E"/>
    <w:rsid w:val="007852F9"/>
    <w:rsid w:val="00795056"/>
    <w:rsid w:val="007956C8"/>
    <w:rsid w:val="007A5318"/>
    <w:rsid w:val="007B0520"/>
    <w:rsid w:val="007B146B"/>
    <w:rsid w:val="007B31AF"/>
    <w:rsid w:val="007B3A52"/>
    <w:rsid w:val="007B486D"/>
    <w:rsid w:val="007B5DAB"/>
    <w:rsid w:val="007B78DC"/>
    <w:rsid w:val="007C151F"/>
    <w:rsid w:val="007C7A37"/>
    <w:rsid w:val="007D1533"/>
    <w:rsid w:val="007D24A3"/>
    <w:rsid w:val="007D6796"/>
    <w:rsid w:val="007D7B06"/>
    <w:rsid w:val="007D7E56"/>
    <w:rsid w:val="007E4524"/>
    <w:rsid w:val="007E57B5"/>
    <w:rsid w:val="007F1939"/>
    <w:rsid w:val="007F3DEE"/>
    <w:rsid w:val="007F46D1"/>
    <w:rsid w:val="007F5F0C"/>
    <w:rsid w:val="00804194"/>
    <w:rsid w:val="00810C82"/>
    <w:rsid w:val="00822FEA"/>
    <w:rsid w:val="00827EE8"/>
    <w:rsid w:val="00845222"/>
    <w:rsid w:val="00845CA8"/>
    <w:rsid w:val="008516F0"/>
    <w:rsid w:val="00853C71"/>
    <w:rsid w:val="0085722C"/>
    <w:rsid w:val="00866183"/>
    <w:rsid w:val="008768C9"/>
    <w:rsid w:val="008853E9"/>
    <w:rsid w:val="00886F04"/>
    <w:rsid w:val="00887CD0"/>
    <w:rsid w:val="00890A2E"/>
    <w:rsid w:val="00894031"/>
    <w:rsid w:val="008A4FF4"/>
    <w:rsid w:val="008A6F9E"/>
    <w:rsid w:val="008B0F4F"/>
    <w:rsid w:val="008C248E"/>
    <w:rsid w:val="008D25A3"/>
    <w:rsid w:val="008D3A51"/>
    <w:rsid w:val="008D5CFF"/>
    <w:rsid w:val="008E06F2"/>
    <w:rsid w:val="008E47C3"/>
    <w:rsid w:val="008E4F3B"/>
    <w:rsid w:val="008E62EB"/>
    <w:rsid w:val="008F3DCC"/>
    <w:rsid w:val="008F50B2"/>
    <w:rsid w:val="008F52BA"/>
    <w:rsid w:val="008F6DD5"/>
    <w:rsid w:val="00902B20"/>
    <w:rsid w:val="00902D41"/>
    <w:rsid w:val="00912480"/>
    <w:rsid w:val="009125A3"/>
    <w:rsid w:val="009141DB"/>
    <w:rsid w:val="009143BD"/>
    <w:rsid w:val="00915453"/>
    <w:rsid w:val="0092380A"/>
    <w:rsid w:val="0092618E"/>
    <w:rsid w:val="00927460"/>
    <w:rsid w:val="009314A1"/>
    <w:rsid w:val="009341E7"/>
    <w:rsid w:val="00943844"/>
    <w:rsid w:val="0095171B"/>
    <w:rsid w:val="009566F0"/>
    <w:rsid w:val="0095764D"/>
    <w:rsid w:val="00957DAB"/>
    <w:rsid w:val="009842C6"/>
    <w:rsid w:val="009871D3"/>
    <w:rsid w:val="00992C71"/>
    <w:rsid w:val="009A336D"/>
    <w:rsid w:val="009A7837"/>
    <w:rsid w:val="009B54A7"/>
    <w:rsid w:val="009C13E6"/>
    <w:rsid w:val="009C53E3"/>
    <w:rsid w:val="009C67DF"/>
    <w:rsid w:val="009D0995"/>
    <w:rsid w:val="009D6D11"/>
    <w:rsid w:val="009E56D8"/>
    <w:rsid w:val="00A014F8"/>
    <w:rsid w:val="00A03EC0"/>
    <w:rsid w:val="00A128EA"/>
    <w:rsid w:val="00A131D2"/>
    <w:rsid w:val="00A1346F"/>
    <w:rsid w:val="00A27471"/>
    <w:rsid w:val="00A305C1"/>
    <w:rsid w:val="00A310CF"/>
    <w:rsid w:val="00A4666D"/>
    <w:rsid w:val="00A534B0"/>
    <w:rsid w:val="00A54F96"/>
    <w:rsid w:val="00A62912"/>
    <w:rsid w:val="00A73051"/>
    <w:rsid w:val="00A750EF"/>
    <w:rsid w:val="00A7573B"/>
    <w:rsid w:val="00A764F2"/>
    <w:rsid w:val="00A7673C"/>
    <w:rsid w:val="00A857E2"/>
    <w:rsid w:val="00A85A31"/>
    <w:rsid w:val="00A91EA3"/>
    <w:rsid w:val="00A92C33"/>
    <w:rsid w:val="00A94A42"/>
    <w:rsid w:val="00A97532"/>
    <w:rsid w:val="00AA016B"/>
    <w:rsid w:val="00AA2787"/>
    <w:rsid w:val="00AA54E1"/>
    <w:rsid w:val="00AB5F78"/>
    <w:rsid w:val="00AC140F"/>
    <w:rsid w:val="00AC55CF"/>
    <w:rsid w:val="00AD037B"/>
    <w:rsid w:val="00AD06E8"/>
    <w:rsid w:val="00AD4D55"/>
    <w:rsid w:val="00AE26C8"/>
    <w:rsid w:val="00AE3AFE"/>
    <w:rsid w:val="00AE7F14"/>
    <w:rsid w:val="00AF102C"/>
    <w:rsid w:val="00B0193F"/>
    <w:rsid w:val="00B051F1"/>
    <w:rsid w:val="00B16198"/>
    <w:rsid w:val="00B1717E"/>
    <w:rsid w:val="00B21F24"/>
    <w:rsid w:val="00B309D5"/>
    <w:rsid w:val="00B351AE"/>
    <w:rsid w:val="00B4334D"/>
    <w:rsid w:val="00B43DD0"/>
    <w:rsid w:val="00B444CF"/>
    <w:rsid w:val="00B44D58"/>
    <w:rsid w:val="00B45151"/>
    <w:rsid w:val="00B51603"/>
    <w:rsid w:val="00B5229A"/>
    <w:rsid w:val="00B53009"/>
    <w:rsid w:val="00B624F2"/>
    <w:rsid w:val="00B63DA2"/>
    <w:rsid w:val="00B67CA3"/>
    <w:rsid w:val="00B72671"/>
    <w:rsid w:val="00B74435"/>
    <w:rsid w:val="00B8081F"/>
    <w:rsid w:val="00B81011"/>
    <w:rsid w:val="00B82412"/>
    <w:rsid w:val="00B8445A"/>
    <w:rsid w:val="00B910BA"/>
    <w:rsid w:val="00B940AC"/>
    <w:rsid w:val="00B94C44"/>
    <w:rsid w:val="00BA33B2"/>
    <w:rsid w:val="00BB6F29"/>
    <w:rsid w:val="00BB772E"/>
    <w:rsid w:val="00BC057B"/>
    <w:rsid w:val="00BC2688"/>
    <w:rsid w:val="00BD083A"/>
    <w:rsid w:val="00BD4B99"/>
    <w:rsid w:val="00BD7F91"/>
    <w:rsid w:val="00BE153C"/>
    <w:rsid w:val="00BE3E3D"/>
    <w:rsid w:val="00BE6E3F"/>
    <w:rsid w:val="00BF298F"/>
    <w:rsid w:val="00C00773"/>
    <w:rsid w:val="00C0090F"/>
    <w:rsid w:val="00C01D91"/>
    <w:rsid w:val="00C04CB7"/>
    <w:rsid w:val="00C050FE"/>
    <w:rsid w:val="00C17166"/>
    <w:rsid w:val="00C241B5"/>
    <w:rsid w:val="00C30A89"/>
    <w:rsid w:val="00C3104E"/>
    <w:rsid w:val="00C325F7"/>
    <w:rsid w:val="00C3326B"/>
    <w:rsid w:val="00C36BA2"/>
    <w:rsid w:val="00C36E0D"/>
    <w:rsid w:val="00C40A19"/>
    <w:rsid w:val="00C43596"/>
    <w:rsid w:val="00C47011"/>
    <w:rsid w:val="00C47818"/>
    <w:rsid w:val="00C523E7"/>
    <w:rsid w:val="00C53201"/>
    <w:rsid w:val="00C541EA"/>
    <w:rsid w:val="00C62BDE"/>
    <w:rsid w:val="00C64D6B"/>
    <w:rsid w:val="00C652D7"/>
    <w:rsid w:val="00C745C1"/>
    <w:rsid w:val="00C76CEB"/>
    <w:rsid w:val="00C83158"/>
    <w:rsid w:val="00C8416A"/>
    <w:rsid w:val="00C93CE0"/>
    <w:rsid w:val="00CA1AB3"/>
    <w:rsid w:val="00CA1FFB"/>
    <w:rsid w:val="00CA4C3C"/>
    <w:rsid w:val="00CA4CB5"/>
    <w:rsid w:val="00CA63FA"/>
    <w:rsid w:val="00CB2C0F"/>
    <w:rsid w:val="00CB368D"/>
    <w:rsid w:val="00CD43AF"/>
    <w:rsid w:val="00CD4A7C"/>
    <w:rsid w:val="00CE350A"/>
    <w:rsid w:val="00CE3FB6"/>
    <w:rsid w:val="00CE5EF3"/>
    <w:rsid w:val="00CE7669"/>
    <w:rsid w:val="00CF3B0F"/>
    <w:rsid w:val="00CF7F67"/>
    <w:rsid w:val="00D0001F"/>
    <w:rsid w:val="00D01939"/>
    <w:rsid w:val="00D0299A"/>
    <w:rsid w:val="00D0718F"/>
    <w:rsid w:val="00D17156"/>
    <w:rsid w:val="00D25437"/>
    <w:rsid w:val="00D279EC"/>
    <w:rsid w:val="00D32C99"/>
    <w:rsid w:val="00D35189"/>
    <w:rsid w:val="00D4769B"/>
    <w:rsid w:val="00D508FA"/>
    <w:rsid w:val="00D511C7"/>
    <w:rsid w:val="00D5568A"/>
    <w:rsid w:val="00D55D5B"/>
    <w:rsid w:val="00D64F1D"/>
    <w:rsid w:val="00D65406"/>
    <w:rsid w:val="00D65711"/>
    <w:rsid w:val="00D67E67"/>
    <w:rsid w:val="00D74ACA"/>
    <w:rsid w:val="00D76131"/>
    <w:rsid w:val="00D76CEE"/>
    <w:rsid w:val="00D80641"/>
    <w:rsid w:val="00D93EB1"/>
    <w:rsid w:val="00D9439C"/>
    <w:rsid w:val="00DA1254"/>
    <w:rsid w:val="00DA2A47"/>
    <w:rsid w:val="00DA32C9"/>
    <w:rsid w:val="00DC59C0"/>
    <w:rsid w:val="00DD2B60"/>
    <w:rsid w:val="00DD40F3"/>
    <w:rsid w:val="00DE7895"/>
    <w:rsid w:val="00DF2EEA"/>
    <w:rsid w:val="00DF4262"/>
    <w:rsid w:val="00E011FE"/>
    <w:rsid w:val="00E0478D"/>
    <w:rsid w:val="00E132F7"/>
    <w:rsid w:val="00E256BF"/>
    <w:rsid w:val="00E26435"/>
    <w:rsid w:val="00E26670"/>
    <w:rsid w:val="00E30BBC"/>
    <w:rsid w:val="00E31404"/>
    <w:rsid w:val="00E317A9"/>
    <w:rsid w:val="00E420A8"/>
    <w:rsid w:val="00E427B5"/>
    <w:rsid w:val="00E43C05"/>
    <w:rsid w:val="00E462F9"/>
    <w:rsid w:val="00E50220"/>
    <w:rsid w:val="00E514A6"/>
    <w:rsid w:val="00E52B20"/>
    <w:rsid w:val="00E538C2"/>
    <w:rsid w:val="00E62B23"/>
    <w:rsid w:val="00E7392A"/>
    <w:rsid w:val="00E74F81"/>
    <w:rsid w:val="00E77C56"/>
    <w:rsid w:val="00E80BA9"/>
    <w:rsid w:val="00E8220F"/>
    <w:rsid w:val="00E826EC"/>
    <w:rsid w:val="00E87711"/>
    <w:rsid w:val="00E95A19"/>
    <w:rsid w:val="00EA204B"/>
    <w:rsid w:val="00EA47C0"/>
    <w:rsid w:val="00EB77AA"/>
    <w:rsid w:val="00EC3A58"/>
    <w:rsid w:val="00ED1A49"/>
    <w:rsid w:val="00ED40AE"/>
    <w:rsid w:val="00ED5E23"/>
    <w:rsid w:val="00ED5F68"/>
    <w:rsid w:val="00EE20BD"/>
    <w:rsid w:val="00EE3D11"/>
    <w:rsid w:val="00EE503C"/>
    <w:rsid w:val="00F002F4"/>
    <w:rsid w:val="00F03FA9"/>
    <w:rsid w:val="00F0583A"/>
    <w:rsid w:val="00F10B6E"/>
    <w:rsid w:val="00F1140B"/>
    <w:rsid w:val="00F16383"/>
    <w:rsid w:val="00F2400D"/>
    <w:rsid w:val="00F25634"/>
    <w:rsid w:val="00F265FC"/>
    <w:rsid w:val="00F30586"/>
    <w:rsid w:val="00F32CF1"/>
    <w:rsid w:val="00F4022E"/>
    <w:rsid w:val="00F40D3F"/>
    <w:rsid w:val="00F423A8"/>
    <w:rsid w:val="00F426B3"/>
    <w:rsid w:val="00F5027A"/>
    <w:rsid w:val="00F53718"/>
    <w:rsid w:val="00F6193B"/>
    <w:rsid w:val="00F647BB"/>
    <w:rsid w:val="00F7245E"/>
    <w:rsid w:val="00F73ADC"/>
    <w:rsid w:val="00F76A3A"/>
    <w:rsid w:val="00F80149"/>
    <w:rsid w:val="00F821C3"/>
    <w:rsid w:val="00F83E10"/>
    <w:rsid w:val="00F869CB"/>
    <w:rsid w:val="00F86A8B"/>
    <w:rsid w:val="00F91D1D"/>
    <w:rsid w:val="00FA1416"/>
    <w:rsid w:val="00FA69DA"/>
    <w:rsid w:val="00FB2498"/>
    <w:rsid w:val="00FB3817"/>
    <w:rsid w:val="00FB46DB"/>
    <w:rsid w:val="00FD0769"/>
    <w:rsid w:val="00FD0ED3"/>
    <w:rsid w:val="00FD31F6"/>
    <w:rsid w:val="00FD31FA"/>
    <w:rsid w:val="00FD79F7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6FB35"/>
  <w15:docId w15:val="{CAC2CD1E-E927-4EEB-BDE0-0E991BD5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90A2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341E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41E7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53DB3"/>
    <w:rPr>
      <w:color w:val="800080" w:themeColor="followedHyperlink"/>
      <w:u w:val="single"/>
    </w:rPr>
  </w:style>
  <w:style w:type="paragraph" w:customStyle="1" w:styleId="A-1-Boldheader">
    <w:name w:val="A - 1 -Bold header"/>
    <w:basedOn w:val="Normal"/>
    <w:rsid w:val="00350CAB"/>
    <w:pPr>
      <w:spacing w:before="240" w:after="120"/>
      <w:ind w:right="18"/>
    </w:pPr>
    <w:rPr>
      <w:rFonts w:ascii="Cambria" w:eastAsia="Times New Roman" w:hAnsi="Cambria"/>
      <w:b/>
      <w:bCs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620C-1F9A-46BC-8933-973250BA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764</Words>
  <Characters>4244</Characters>
  <Application>Microsoft Office Word</Application>
  <DocSecurity>0</DocSecurity>
  <Lines>157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Kathleen Rees</cp:lastModifiedBy>
  <cp:revision>6</cp:revision>
  <cp:lastPrinted>2019-01-11T17:57:00Z</cp:lastPrinted>
  <dcterms:created xsi:type="dcterms:W3CDTF">2022-11-07T22:54:00Z</dcterms:created>
  <dcterms:modified xsi:type="dcterms:W3CDTF">2022-11-07T23:56:00Z</dcterms:modified>
</cp:coreProperties>
</file>