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306CF" w14:textId="5D797038" w:rsidR="002B638B" w:rsidRPr="000A1530" w:rsidRDefault="00F2333F" w:rsidP="002B638B">
      <w:pPr>
        <w:spacing w:after="0" w:line="240" w:lineRule="auto"/>
        <w:jc w:val="center"/>
        <w:rPr>
          <w:b/>
          <w:szCs w:val="28"/>
        </w:rPr>
      </w:pPr>
      <w:r>
        <w:rPr>
          <w:b/>
          <w:sz w:val="28"/>
          <w:szCs w:val="28"/>
        </w:rPr>
        <w:t xml:space="preserve">      </w:t>
      </w:r>
      <w:r w:rsidR="00213508">
        <w:rPr>
          <w:b/>
          <w:sz w:val="28"/>
          <w:szCs w:val="28"/>
        </w:rPr>
        <w:tab/>
      </w:r>
      <w:r w:rsidR="002B638B" w:rsidRPr="000A1530">
        <w:rPr>
          <w:b/>
          <w:szCs w:val="28"/>
        </w:rPr>
        <w:t xml:space="preserve">CLHO Communicable Disease Committee </w:t>
      </w:r>
      <w:r w:rsidR="00FD6B12">
        <w:rPr>
          <w:b/>
          <w:szCs w:val="28"/>
        </w:rPr>
        <w:t>Minutes</w:t>
      </w:r>
    </w:p>
    <w:p w14:paraId="6D790FCF" w14:textId="3982DFE5" w:rsidR="002B638B" w:rsidRPr="000A1530" w:rsidRDefault="00DA1C80" w:rsidP="002B638B">
      <w:pPr>
        <w:spacing w:after="0" w:line="240" w:lineRule="auto"/>
        <w:jc w:val="center"/>
        <w:rPr>
          <w:b/>
          <w:szCs w:val="28"/>
        </w:rPr>
      </w:pPr>
      <w:r w:rsidRPr="003B57CC">
        <w:rPr>
          <w:b/>
          <w:szCs w:val="28"/>
        </w:rPr>
        <w:t>May 12, 2023</w:t>
      </w:r>
    </w:p>
    <w:p w14:paraId="58606585" w14:textId="77777777" w:rsidR="002B638B" w:rsidRPr="002B638B" w:rsidRDefault="002B638B" w:rsidP="00ED1865">
      <w:pPr>
        <w:pStyle w:val="Header"/>
        <w:spacing w:after="120"/>
        <w:contextualSpacing/>
        <w:jc w:val="center"/>
        <w:rPr>
          <w:b/>
          <w:sz w:val="20"/>
        </w:rPr>
      </w:pPr>
      <w:r w:rsidRPr="002B638B">
        <w:rPr>
          <w:b/>
          <w:szCs w:val="24"/>
        </w:rPr>
        <w:t>Time: 10:00 a.m. – 11:00 a.m.</w:t>
      </w:r>
    </w:p>
    <w:p w14:paraId="004CB8AF" w14:textId="79608D04" w:rsidR="00ED1865" w:rsidRPr="00594DF9" w:rsidRDefault="007D364B" w:rsidP="00ED1865">
      <w:pPr>
        <w:spacing w:line="240" w:lineRule="auto"/>
        <w:contextualSpacing/>
        <w:rPr>
          <w:b/>
        </w:rPr>
      </w:pPr>
      <w:r w:rsidRPr="00594DF9">
        <w:rPr>
          <w:b/>
        </w:rPr>
        <w:t xml:space="preserve">Committee Attendees: </w:t>
      </w:r>
    </w:p>
    <w:p w14:paraId="1EE4435B" w14:textId="2B174007" w:rsidR="00ED1865" w:rsidRPr="00594DF9" w:rsidRDefault="00ED1865" w:rsidP="00C643B1">
      <w:pPr>
        <w:spacing w:line="240" w:lineRule="auto"/>
        <w:ind w:left="180" w:hanging="180"/>
        <w:contextualSpacing/>
        <w:jc w:val="both"/>
        <w:rPr>
          <w:b/>
        </w:rPr>
      </w:pPr>
      <w:r w:rsidRPr="00594DF9">
        <w:rPr>
          <w:b/>
          <w:u w:val="single"/>
        </w:rPr>
        <w:t>Members</w:t>
      </w:r>
      <w:r w:rsidRPr="00594DF9">
        <w:rPr>
          <w:b/>
        </w:rPr>
        <w:t xml:space="preserve">: </w:t>
      </w:r>
      <w:r w:rsidR="00E94F1F" w:rsidRPr="00594DF9">
        <w:rPr>
          <w:b/>
        </w:rPr>
        <w:t>Gerald Dyer, Anna Summer,</w:t>
      </w:r>
      <w:r w:rsidR="0002654A" w:rsidRPr="00594DF9">
        <w:rPr>
          <w:b/>
        </w:rPr>
        <w:t xml:space="preserve"> </w:t>
      </w:r>
      <w:r w:rsidR="00E94F1F" w:rsidRPr="00594DF9">
        <w:rPr>
          <w:b/>
        </w:rPr>
        <w:t>Lisa McClean,</w:t>
      </w:r>
      <w:r w:rsidR="00C754CC" w:rsidRPr="00594DF9">
        <w:rPr>
          <w:b/>
        </w:rPr>
        <w:t xml:space="preserve"> </w:t>
      </w:r>
      <w:r w:rsidR="00C754CC" w:rsidRPr="00594DF9">
        <w:rPr>
          <w:b/>
        </w:rPr>
        <w:t>Michelle Ashby, Rita Bacho</w:t>
      </w:r>
      <w:r w:rsidR="00C754CC" w:rsidRPr="00594DF9">
        <w:rPr>
          <w:b/>
        </w:rPr>
        <w:t xml:space="preserve">, </w:t>
      </w:r>
      <w:r w:rsidR="00886D81" w:rsidRPr="00594DF9">
        <w:rPr>
          <w:b/>
        </w:rPr>
        <w:t xml:space="preserve"> </w:t>
      </w:r>
      <w:r w:rsidR="00E94F1F" w:rsidRPr="00594DF9">
        <w:rPr>
          <w:b/>
        </w:rPr>
        <w:t>Andrea Krause,</w:t>
      </w:r>
      <w:r w:rsidR="00E52FBA" w:rsidRPr="00594DF9">
        <w:rPr>
          <w:b/>
        </w:rPr>
        <w:t xml:space="preserve"> </w:t>
      </w:r>
      <w:r w:rsidR="00D922CE" w:rsidRPr="00594DF9">
        <w:rPr>
          <w:b/>
        </w:rPr>
        <w:t xml:space="preserve">Bailey Burkhalter, </w:t>
      </w:r>
      <w:r w:rsidR="00E52FBA" w:rsidRPr="00594DF9">
        <w:rPr>
          <w:b/>
        </w:rPr>
        <w:t xml:space="preserve">Kellie Hansen, </w:t>
      </w:r>
      <w:r w:rsidRPr="00594DF9">
        <w:rPr>
          <w:b/>
        </w:rPr>
        <w:t>Tyra Jansson, Rachel Posnick, Robin Canaday, Sara McCall</w:t>
      </w:r>
      <w:r w:rsidR="00886D81" w:rsidRPr="00594DF9">
        <w:rPr>
          <w:b/>
        </w:rPr>
        <w:t xml:space="preserve">, </w:t>
      </w:r>
      <w:r w:rsidR="00C754CC" w:rsidRPr="00594DF9">
        <w:rPr>
          <w:b/>
        </w:rPr>
        <w:t>Emily Brateng</w:t>
      </w:r>
      <w:r w:rsidR="00C754CC" w:rsidRPr="00594DF9">
        <w:rPr>
          <w:b/>
        </w:rPr>
        <w:t xml:space="preserve">, </w:t>
      </w:r>
      <w:r w:rsidR="00C754CC" w:rsidRPr="00594DF9">
        <w:rPr>
          <w:b/>
        </w:rPr>
        <w:t>Jon Hitzman</w:t>
      </w:r>
      <w:r w:rsidR="00C754CC" w:rsidRPr="00594DF9">
        <w:rPr>
          <w:b/>
        </w:rPr>
        <w:t>,</w:t>
      </w:r>
      <w:r w:rsidR="00886D81" w:rsidRPr="00594DF9">
        <w:rPr>
          <w:b/>
        </w:rPr>
        <w:t xml:space="preserve"> </w:t>
      </w:r>
      <w:r w:rsidRPr="00594DF9">
        <w:rPr>
          <w:b/>
        </w:rPr>
        <w:t>Amy Manchester Harris, Kathleen Rees,</w:t>
      </w:r>
      <w:r w:rsidR="00C754CC" w:rsidRPr="00594DF9">
        <w:rPr>
          <w:b/>
        </w:rPr>
        <w:t xml:space="preserve"> </w:t>
      </w:r>
      <w:r w:rsidR="00C754CC" w:rsidRPr="00594DF9">
        <w:rPr>
          <w:b/>
        </w:rPr>
        <w:t>Christine Keating</w:t>
      </w:r>
      <w:r w:rsidR="00901513" w:rsidRPr="00594DF9">
        <w:rPr>
          <w:b/>
        </w:rPr>
        <w:t>,</w:t>
      </w:r>
      <w:r w:rsidRPr="00594DF9">
        <w:rPr>
          <w:b/>
        </w:rPr>
        <w:t xml:space="preserve"> </w:t>
      </w:r>
      <w:r w:rsidR="00D710F5" w:rsidRPr="00594DF9">
        <w:rPr>
          <w:b/>
        </w:rPr>
        <w:t>Brian Leon</w:t>
      </w:r>
    </w:p>
    <w:p w14:paraId="1B907D5B" w14:textId="77777777" w:rsidR="001877D9" w:rsidRPr="00594DF9" w:rsidRDefault="001877D9" w:rsidP="00ED1865">
      <w:pPr>
        <w:spacing w:line="240" w:lineRule="auto"/>
        <w:ind w:left="180" w:hanging="180"/>
        <w:contextualSpacing/>
        <w:rPr>
          <w:b/>
        </w:rPr>
      </w:pPr>
    </w:p>
    <w:p w14:paraId="77ED74C5" w14:textId="05230C1F" w:rsidR="00763473" w:rsidRPr="00594DF9" w:rsidRDefault="00ED1865" w:rsidP="00ED1865">
      <w:pPr>
        <w:spacing w:line="240" w:lineRule="auto"/>
        <w:contextualSpacing/>
        <w:rPr>
          <w:b/>
        </w:rPr>
      </w:pPr>
      <w:r w:rsidRPr="00594DF9">
        <w:rPr>
          <w:b/>
          <w:u w:val="single"/>
        </w:rPr>
        <w:t>Additional Staff</w:t>
      </w:r>
      <w:r w:rsidRPr="00594DF9">
        <w:rPr>
          <w:b/>
        </w:rPr>
        <w:t>: Carolee Asher,</w:t>
      </w:r>
      <w:r w:rsidR="00087C89" w:rsidRPr="00594DF9">
        <w:rPr>
          <w:b/>
        </w:rPr>
        <w:t xml:space="preserve"> Jessica Bland</w:t>
      </w:r>
      <w:r w:rsidR="00A21187" w:rsidRPr="00594DF9">
        <w:rPr>
          <w:b/>
        </w:rPr>
        <w:t xml:space="preserve">, </w:t>
      </w:r>
      <w:r w:rsidR="00C643B1" w:rsidRPr="00594DF9">
        <w:rPr>
          <w:b/>
        </w:rPr>
        <w:t xml:space="preserve">Debbie George, </w:t>
      </w:r>
      <w:r w:rsidR="00D710F5" w:rsidRPr="00594DF9">
        <w:rPr>
          <w:b/>
        </w:rPr>
        <w:t>Rebecca Chavez, Kyra Pappas</w:t>
      </w:r>
      <w:r w:rsidR="00716D39" w:rsidRPr="00594DF9">
        <w:rPr>
          <w:b/>
        </w:rPr>
        <w:t xml:space="preserve">, Sarah Hohenshelt, Kathy Christensen, </w:t>
      </w:r>
    </w:p>
    <w:p w14:paraId="16D7AFC6" w14:textId="77777777" w:rsidR="00ED1865" w:rsidRPr="00594DF9" w:rsidRDefault="00ED1865" w:rsidP="00E94F1F">
      <w:pPr>
        <w:spacing w:after="40" w:line="240" w:lineRule="auto"/>
        <w:contextualSpacing/>
        <w:rPr>
          <w:b/>
          <w:sz w:val="20"/>
        </w:rPr>
      </w:pPr>
    </w:p>
    <w:p w14:paraId="4E093A14" w14:textId="2F65A84D" w:rsidR="007676EA" w:rsidRPr="00594DF9" w:rsidRDefault="007D364B" w:rsidP="007D364B">
      <w:pPr>
        <w:spacing w:line="240" w:lineRule="auto"/>
        <w:contextualSpacing/>
        <w:rPr>
          <w:b/>
        </w:rPr>
      </w:pPr>
      <w:r w:rsidRPr="00594DF9">
        <w:rPr>
          <w:b/>
          <w:u w:val="single"/>
        </w:rPr>
        <w:t>OHA Attendees</w:t>
      </w:r>
      <w:r w:rsidRPr="00594DF9">
        <w:rPr>
          <w:b/>
        </w:rPr>
        <w:t xml:space="preserve">: </w:t>
      </w:r>
      <w:r w:rsidR="00ED1865" w:rsidRPr="00594DF9">
        <w:rPr>
          <w:b/>
        </w:rPr>
        <w:t xml:space="preserve"> </w:t>
      </w:r>
      <w:r w:rsidR="00D710F5" w:rsidRPr="00594DF9">
        <w:rPr>
          <w:b/>
        </w:rPr>
        <w:t xml:space="preserve">Zintars Beldavs, </w:t>
      </w:r>
      <w:r w:rsidR="007676EA" w:rsidRPr="00594DF9">
        <w:rPr>
          <w:b/>
        </w:rPr>
        <w:t>Paul Cieslak, Meagan McLafferty,  Michael Nugent</w:t>
      </w:r>
      <w:r w:rsidR="00594DF9" w:rsidRPr="00594DF9">
        <w:rPr>
          <w:b/>
        </w:rPr>
        <w:t>,</w:t>
      </w:r>
      <w:r w:rsidR="00873BC8" w:rsidRPr="00594DF9">
        <w:rPr>
          <w:b/>
        </w:rPr>
        <w:t xml:space="preserve"> Rex Larsen, Sarah King, Sheri Hearn, Alessandra Karson-Whitethorn,</w:t>
      </w:r>
      <w:r w:rsidR="00594DF9" w:rsidRPr="00594DF9">
        <w:rPr>
          <w:b/>
        </w:rPr>
        <w:t xml:space="preserve"> </w:t>
      </w:r>
      <w:r w:rsidR="00873BC8" w:rsidRPr="00594DF9">
        <w:rPr>
          <w:b/>
        </w:rPr>
        <w:t>Jennifer Brown</w:t>
      </w:r>
      <w:r w:rsidR="00087C89" w:rsidRPr="00594DF9">
        <w:rPr>
          <w:b/>
        </w:rPr>
        <w:t xml:space="preserve">, Macey Henning, </w:t>
      </w:r>
      <w:r w:rsidR="00594DF9" w:rsidRPr="00594DF9">
        <w:rPr>
          <w:b/>
        </w:rPr>
        <w:t>M</w:t>
      </w:r>
      <w:r w:rsidR="00087C89" w:rsidRPr="00594DF9">
        <w:rPr>
          <w:b/>
        </w:rPr>
        <w:t xml:space="preserve">elissa Sutton, Rebecca Pierce, Amanda Faulkner, </w:t>
      </w:r>
      <w:r w:rsidR="00A21187" w:rsidRPr="00594DF9">
        <w:rPr>
          <w:b/>
        </w:rPr>
        <w:t xml:space="preserve">Sarah King, Cassie Clarke, </w:t>
      </w:r>
      <w:r w:rsidR="00D710F5" w:rsidRPr="00594DF9">
        <w:rPr>
          <w:b/>
        </w:rPr>
        <w:t>Lydia Luther, June Bancroft</w:t>
      </w:r>
    </w:p>
    <w:p w14:paraId="6E29210D" w14:textId="77777777" w:rsidR="00DA1C80" w:rsidRPr="00942B08" w:rsidRDefault="00DA1C80" w:rsidP="007D364B">
      <w:pPr>
        <w:spacing w:line="240" w:lineRule="auto"/>
        <w:contextualSpacing/>
        <w:rPr>
          <w:bCs/>
        </w:rPr>
      </w:pPr>
    </w:p>
    <w:p w14:paraId="43FE2F2B" w14:textId="11BFEFB9" w:rsidR="00E5277F" w:rsidRDefault="00E5277F" w:rsidP="007D364B">
      <w:pPr>
        <w:spacing w:line="240" w:lineRule="auto"/>
        <w:contextualSpacing/>
        <w:rPr>
          <w:bCs/>
        </w:rPr>
      </w:pPr>
    </w:p>
    <w:tbl>
      <w:tblPr>
        <w:tblStyle w:val="TableGrid"/>
        <w:tblW w:w="13855" w:type="dxa"/>
        <w:jc w:val="center"/>
        <w:tblLayout w:type="fixed"/>
        <w:tblLook w:val="04A0" w:firstRow="1" w:lastRow="0" w:firstColumn="1" w:lastColumn="0" w:noHBand="0" w:noVBand="1"/>
      </w:tblPr>
      <w:tblGrid>
        <w:gridCol w:w="3054"/>
        <w:gridCol w:w="8641"/>
        <w:gridCol w:w="2160"/>
      </w:tblGrid>
      <w:tr w:rsidR="000310B2" w:rsidRPr="00BE3D69" w14:paraId="4DF3F617" w14:textId="77777777" w:rsidTr="00EE277E">
        <w:trPr>
          <w:trHeight w:val="347"/>
          <w:jc w:val="center"/>
        </w:trPr>
        <w:tc>
          <w:tcPr>
            <w:tcW w:w="3054" w:type="dxa"/>
            <w:shd w:val="clear" w:color="auto" w:fill="D9D9D9" w:themeFill="background1" w:themeFillShade="D9"/>
          </w:tcPr>
          <w:p w14:paraId="35A4A275" w14:textId="77777777" w:rsidR="000310B2" w:rsidRPr="00BE3D69" w:rsidRDefault="000310B2" w:rsidP="004E0DC2">
            <w:pPr>
              <w:jc w:val="center"/>
              <w:rPr>
                <w:b/>
              </w:rPr>
            </w:pPr>
            <w:r w:rsidRPr="00BE3D69">
              <w:rPr>
                <w:b/>
              </w:rPr>
              <w:t>Agenda Item</w:t>
            </w:r>
          </w:p>
        </w:tc>
        <w:tc>
          <w:tcPr>
            <w:tcW w:w="8641" w:type="dxa"/>
            <w:shd w:val="clear" w:color="auto" w:fill="D9D9D9" w:themeFill="background1" w:themeFillShade="D9"/>
          </w:tcPr>
          <w:p w14:paraId="07F92DA9" w14:textId="77777777" w:rsidR="000310B2" w:rsidRPr="00BE3D69" w:rsidRDefault="000310B2" w:rsidP="004E0DC2">
            <w:pPr>
              <w:jc w:val="center"/>
              <w:rPr>
                <w:b/>
              </w:rPr>
            </w:pPr>
            <w:r w:rsidRPr="00BE3D69">
              <w:rPr>
                <w:b/>
              </w:rPr>
              <w:t>Detail</w:t>
            </w:r>
          </w:p>
        </w:tc>
        <w:tc>
          <w:tcPr>
            <w:tcW w:w="2160" w:type="dxa"/>
            <w:shd w:val="clear" w:color="auto" w:fill="D9D9D9" w:themeFill="background1" w:themeFillShade="D9"/>
          </w:tcPr>
          <w:p w14:paraId="7D5966FC" w14:textId="77777777" w:rsidR="000310B2" w:rsidRPr="00BE3D69" w:rsidRDefault="000310B2" w:rsidP="004E0DC2">
            <w:pPr>
              <w:jc w:val="center"/>
              <w:rPr>
                <w:b/>
              </w:rPr>
            </w:pPr>
            <w:r w:rsidRPr="00BE3D69">
              <w:rPr>
                <w:b/>
              </w:rPr>
              <w:t>Action Item</w:t>
            </w:r>
          </w:p>
        </w:tc>
      </w:tr>
      <w:tr w:rsidR="000310B2" w14:paraId="3A241AA7" w14:textId="77777777" w:rsidTr="00EE277E">
        <w:trPr>
          <w:trHeight w:val="458"/>
          <w:jc w:val="center"/>
        </w:trPr>
        <w:tc>
          <w:tcPr>
            <w:tcW w:w="3054" w:type="dxa"/>
          </w:tcPr>
          <w:p w14:paraId="2334A2B4" w14:textId="77777777" w:rsidR="000310B2" w:rsidRDefault="000310B2" w:rsidP="00E2423A">
            <w:pPr>
              <w:jc w:val="both"/>
            </w:pPr>
            <w:r>
              <w:t xml:space="preserve">Welcome and roll call </w:t>
            </w:r>
          </w:p>
        </w:tc>
        <w:tc>
          <w:tcPr>
            <w:tcW w:w="8641" w:type="dxa"/>
          </w:tcPr>
          <w:p w14:paraId="35529EC5" w14:textId="7CA6B129" w:rsidR="000310B2" w:rsidRDefault="000310B2" w:rsidP="00E2423A">
            <w:pPr>
              <w:jc w:val="both"/>
            </w:pPr>
            <w:r>
              <w:t xml:space="preserve">Quorum not met. </w:t>
            </w:r>
          </w:p>
        </w:tc>
        <w:tc>
          <w:tcPr>
            <w:tcW w:w="2160" w:type="dxa"/>
          </w:tcPr>
          <w:p w14:paraId="3DA1BB11" w14:textId="0DBDA174" w:rsidR="000310B2" w:rsidRDefault="000310B2" w:rsidP="00E2423A">
            <w:pPr>
              <w:jc w:val="both"/>
            </w:pPr>
          </w:p>
        </w:tc>
      </w:tr>
      <w:tr w:rsidR="000310B2" w14:paraId="3C141AAA" w14:textId="77777777" w:rsidTr="00EE277E">
        <w:trPr>
          <w:trHeight w:val="611"/>
          <w:jc w:val="center"/>
        </w:trPr>
        <w:tc>
          <w:tcPr>
            <w:tcW w:w="3054" w:type="dxa"/>
          </w:tcPr>
          <w:p w14:paraId="6BB7D7FA" w14:textId="5DA2EDC2" w:rsidR="000310B2" w:rsidRDefault="000310B2" w:rsidP="004E0DC2">
            <w:r>
              <w:t>Approve minutes o</w:t>
            </w:r>
            <w:r>
              <w:t>f</w:t>
            </w:r>
            <w:r>
              <w:t xml:space="preserve"> March meeting</w:t>
            </w:r>
          </w:p>
        </w:tc>
        <w:tc>
          <w:tcPr>
            <w:tcW w:w="8641" w:type="dxa"/>
          </w:tcPr>
          <w:p w14:paraId="06E5873D" w14:textId="0C85143D" w:rsidR="000310B2" w:rsidRDefault="000310B2" w:rsidP="00747438">
            <w:r>
              <w:t>Lack of quorum, no motion</w:t>
            </w:r>
          </w:p>
        </w:tc>
        <w:tc>
          <w:tcPr>
            <w:tcW w:w="2160" w:type="dxa"/>
          </w:tcPr>
          <w:p w14:paraId="2E81D48D" w14:textId="77777777" w:rsidR="000310B2" w:rsidRDefault="000310B2" w:rsidP="004E0DC2"/>
        </w:tc>
      </w:tr>
      <w:tr w:rsidR="000310B2" w14:paraId="0B872467" w14:textId="77777777" w:rsidTr="00EE277E">
        <w:trPr>
          <w:trHeight w:val="797"/>
          <w:jc w:val="center"/>
        </w:trPr>
        <w:tc>
          <w:tcPr>
            <w:tcW w:w="3054" w:type="dxa"/>
          </w:tcPr>
          <w:p w14:paraId="56F07767" w14:textId="10D43323" w:rsidR="000310B2" w:rsidRDefault="000310B2" w:rsidP="004E0DC2">
            <w:pPr>
              <w:rPr>
                <w:lang w:val="fr-FR"/>
              </w:rPr>
            </w:pPr>
            <w:r>
              <w:rPr>
                <w:lang w:val="fr-FR"/>
              </w:rPr>
              <w:t>Mpox Update</w:t>
            </w:r>
          </w:p>
          <w:p w14:paraId="5C381543" w14:textId="6E94A0FA" w:rsidR="000310B2" w:rsidRDefault="000310B2" w:rsidP="004E0DC2">
            <w:pPr>
              <w:rPr>
                <w:lang w:val="fr-FR"/>
              </w:rPr>
            </w:pPr>
            <w:r w:rsidRPr="00F561C2">
              <w:rPr>
                <w:lang w:val="fr-FR"/>
              </w:rPr>
              <w:t>Amanda Faulkner</w:t>
            </w:r>
          </w:p>
          <w:p w14:paraId="1EE32410" w14:textId="67CD98F2" w:rsidR="000310B2" w:rsidRDefault="000310B2" w:rsidP="004E0DC2">
            <w:pPr>
              <w:rPr>
                <w:lang w:val="fr-FR"/>
              </w:rPr>
            </w:pPr>
            <w:r w:rsidRPr="00F561C2">
              <w:rPr>
                <w:lang w:val="fr-FR"/>
              </w:rPr>
              <w:t>OHA</w:t>
            </w:r>
            <w:r w:rsidR="006009B5">
              <w:rPr>
                <w:lang w:val="fr-FR"/>
              </w:rPr>
              <w:t>, ACDP</w:t>
            </w:r>
          </w:p>
          <w:p w14:paraId="175151B1" w14:textId="03B500BA" w:rsidR="000310B2" w:rsidRPr="004C089F" w:rsidRDefault="000310B2" w:rsidP="004E0DC2">
            <w:pPr>
              <w:rPr>
                <w:sz w:val="18"/>
                <w:szCs w:val="18"/>
                <w:lang w:val="fr-FR"/>
              </w:rPr>
            </w:pPr>
            <w:hyperlink r:id="rId7" w:history="1">
              <w:r w:rsidRPr="004C089F">
                <w:rPr>
                  <w:rStyle w:val="Hyperlink"/>
                  <w:sz w:val="18"/>
                  <w:szCs w:val="18"/>
                  <w:lang w:val="fr-FR"/>
                </w:rPr>
                <w:t>amanda.e.faulkner@oha.oregon.gov</w:t>
              </w:r>
            </w:hyperlink>
          </w:p>
          <w:p w14:paraId="05151FAB" w14:textId="77777777" w:rsidR="000310B2" w:rsidRDefault="000310B2" w:rsidP="004E0DC2">
            <w:pPr>
              <w:rPr>
                <w:lang w:val="fr-FR"/>
              </w:rPr>
            </w:pPr>
          </w:p>
          <w:p w14:paraId="5BA7E369" w14:textId="129CA7EF" w:rsidR="000310B2" w:rsidRPr="00F561C2" w:rsidRDefault="000310B2" w:rsidP="004E0DC2">
            <w:pPr>
              <w:rPr>
                <w:lang w:val="fr-FR"/>
              </w:rPr>
            </w:pPr>
          </w:p>
        </w:tc>
        <w:tc>
          <w:tcPr>
            <w:tcW w:w="8641" w:type="dxa"/>
          </w:tcPr>
          <w:p w14:paraId="10AD1A9D" w14:textId="23FA213C" w:rsidR="000310B2" w:rsidRPr="000D74E3" w:rsidRDefault="000310B2" w:rsidP="00747438">
            <w:pPr>
              <w:rPr>
                <w:b/>
                <w:bCs/>
              </w:rPr>
            </w:pPr>
            <w:r w:rsidRPr="000D74E3">
              <w:rPr>
                <w:b/>
                <w:bCs/>
              </w:rPr>
              <w:t xml:space="preserve">Update on mpox. </w:t>
            </w:r>
          </w:p>
          <w:p w14:paraId="6E42A54C" w14:textId="77777777" w:rsidR="000310B2" w:rsidRDefault="000310B2" w:rsidP="000D74E3">
            <w:pPr>
              <w:pStyle w:val="ListParagraph"/>
              <w:numPr>
                <w:ilvl w:val="0"/>
                <w:numId w:val="38"/>
              </w:numPr>
            </w:pPr>
            <w:r>
              <w:t xml:space="preserve">There is </w:t>
            </w:r>
            <w:r>
              <w:t xml:space="preserve">concern for new mpox cases to start </w:t>
            </w:r>
            <w:r>
              <w:t xml:space="preserve">emerging with advent of </w:t>
            </w:r>
            <w:r>
              <w:t xml:space="preserve">summer events. </w:t>
            </w:r>
          </w:p>
          <w:p w14:paraId="31B2514B" w14:textId="4DD9CEDE" w:rsidR="000310B2" w:rsidRDefault="000310B2" w:rsidP="000D74E3">
            <w:pPr>
              <w:pStyle w:val="ListParagraph"/>
              <w:numPr>
                <w:ilvl w:val="0"/>
                <w:numId w:val="38"/>
              </w:numPr>
            </w:pPr>
            <w:r>
              <w:t xml:space="preserve">Internal work being done towards getting people vaccinated, with messaging that vaccines are still important and readily available. </w:t>
            </w:r>
          </w:p>
          <w:p w14:paraId="2A5B25AC" w14:textId="77777777" w:rsidR="000310B2" w:rsidRDefault="000310B2" w:rsidP="000D74E3">
            <w:pPr>
              <w:pStyle w:val="ListParagraph"/>
              <w:numPr>
                <w:ilvl w:val="0"/>
                <w:numId w:val="38"/>
              </w:numPr>
            </w:pPr>
            <w:r>
              <w:t>Amanda is reaching out for help with:</w:t>
            </w:r>
          </w:p>
          <w:p w14:paraId="2C29D34B" w14:textId="77777777" w:rsidR="000310B2" w:rsidRDefault="000310B2" w:rsidP="000D74E3">
            <w:pPr>
              <w:pStyle w:val="ListParagraph"/>
              <w:numPr>
                <w:ilvl w:val="1"/>
                <w:numId w:val="38"/>
              </w:numPr>
            </w:pPr>
            <w:r>
              <w:t xml:space="preserve">Inform cases and </w:t>
            </w:r>
            <w:r>
              <w:t xml:space="preserve">their </w:t>
            </w:r>
            <w:r>
              <w:t>partners</w:t>
            </w:r>
            <w:r>
              <w:t xml:space="preserve"> that the </w:t>
            </w:r>
            <w:r>
              <w:t xml:space="preserve">vaccine is </w:t>
            </w:r>
            <w:r>
              <w:t xml:space="preserve">the </w:t>
            </w:r>
            <w:r>
              <w:t>best protection.</w:t>
            </w:r>
          </w:p>
          <w:p w14:paraId="777F74C5" w14:textId="77777777" w:rsidR="000310B2" w:rsidRDefault="000310B2" w:rsidP="000D74E3">
            <w:pPr>
              <w:pStyle w:val="ListParagraph"/>
              <w:numPr>
                <w:ilvl w:val="1"/>
                <w:numId w:val="38"/>
              </w:numPr>
            </w:pPr>
            <w:r>
              <w:t xml:space="preserve">Ask </w:t>
            </w:r>
            <w:r>
              <w:t xml:space="preserve">them </w:t>
            </w:r>
            <w:r>
              <w:t xml:space="preserve">how many doses the case and </w:t>
            </w:r>
            <w:r>
              <w:t xml:space="preserve">their </w:t>
            </w:r>
            <w:r>
              <w:t>partner has rec</w:t>
            </w:r>
            <w:r>
              <w:t xml:space="preserve">eived. </w:t>
            </w:r>
          </w:p>
          <w:p w14:paraId="350417C7" w14:textId="4358808F" w:rsidR="000310B2" w:rsidRDefault="000310B2" w:rsidP="000D74E3">
            <w:pPr>
              <w:pStyle w:val="ListParagraph"/>
              <w:numPr>
                <w:ilvl w:val="1"/>
                <w:numId w:val="38"/>
              </w:numPr>
            </w:pPr>
            <w:r>
              <w:t>H</w:t>
            </w:r>
            <w:r>
              <w:t>elp them find the vaccine with the w</w:t>
            </w:r>
            <w:r>
              <w:t>i</w:t>
            </w:r>
            <w:r>
              <w:t>dget.</w:t>
            </w:r>
          </w:p>
          <w:p w14:paraId="7910F11A" w14:textId="77777777" w:rsidR="000310B2" w:rsidRDefault="000310B2" w:rsidP="000D74E3">
            <w:pPr>
              <w:pStyle w:val="ListParagraph"/>
              <w:numPr>
                <w:ilvl w:val="1"/>
                <w:numId w:val="38"/>
              </w:numPr>
            </w:pPr>
            <w:r>
              <w:t xml:space="preserve">Amanda will follow up with email. </w:t>
            </w:r>
          </w:p>
          <w:p w14:paraId="52CC0FD4" w14:textId="77777777" w:rsidR="000310B2" w:rsidRDefault="000310B2" w:rsidP="004E0DC2"/>
        </w:tc>
        <w:tc>
          <w:tcPr>
            <w:tcW w:w="2160" w:type="dxa"/>
          </w:tcPr>
          <w:p w14:paraId="2ACE0489" w14:textId="77777777" w:rsidR="00E2423A" w:rsidRPr="00953B39" w:rsidRDefault="00E2423A" w:rsidP="004E0DC2">
            <w:pPr>
              <w:rPr>
                <w:b/>
                <w:bCs/>
              </w:rPr>
            </w:pPr>
            <w:r w:rsidRPr="00953B39">
              <w:rPr>
                <w:b/>
                <w:bCs/>
              </w:rPr>
              <w:t xml:space="preserve">Amanda: </w:t>
            </w:r>
          </w:p>
          <w:p w14:paraId="79882C4D" w14:textId="79221008" w:rsidR="000310B2" w:rsidRPr="00C33103" w:rsidRDefault="000310B2" w:rsidP="004E0DC2">
            <w:pPr>
              <w:rPr>
                <w:b/>
                <w:bCs/>
              </w:rPr>
            </w:pPr>
            <w:r w:rsidRPr="00953B39">
              <w:rPr>
                <w:b/>
                <w:bCs/>
              </w:rPr>
              <w:t>Please share mpox info by email</w:t>
            </w:r>
          </w:p>
        </w:tc>
      </w:tr>
      <w:tr w:rsidR="000310B2" w14:paraId="7DD31F3C" w14:textId="77777777" w:rsidTr="00EE277E">
        <w:trPr>
          <w:trHeight w:val="432"/>
          <w:jc w:val="center"/>
        </w:trPr>
        <w:tc>
          <w:tcPr>
            <w:tcW w:w="3054" w:type="dxa"/>
          </w:tcPr>
          <w:p w14:paraId="325940F6" w14:textId="77777777" w:rsidR="000310B2" w:rsidRDefault="000310B2" w:rsidP="004E0DC2">
            <w:r>
              <w:t>OSPHL Courier Update</w:t>
            </w:r>
          </w:p>
          <w:p w14:paraId="0EB9CD57" w14:textId="77777777" w:rsidR="000310B2" w:rsidRDefault="000310B2" w:rsidP="004E0DC2">
            <w:r>
              <w:t>Sarah King</w:t>
            </w:r>
          </w:p>
          <w:p w14:paraId="0E792CFF" w14:textId="26F48C5F" w:rsidR="000310B2" w:rsidRDefault="000310B2" w:rsidP="004E0DC2">
            <w:r>
              <w:t>OHA, OSPHL</w:t>
            </w:r>
          </w:p>
          <w:p w14:paraId="5866FAA0" w14:textId="2A138B9A" w:rsidR="000310B2" w:rsidRPr="004C089F" w:rsidRDefault="000310B2" w:rsidP="004E0DC2">
            <w:pPr>
              <w:rPr>
                <w:sz w:val="18"/>
                <w:szCs w:val="18"/>
              </w:rPr>
            </w:pPr>
            <w:hyperlink r:id="rId8" w:history="1">
              <w:r w:rsidRPr="004C089F">
                <w:rPr>
                  <w:rStyle w:val="Hyperlink"/>
                  <w:sz w:val="18"/>
                  <w:szCs w:val="18"/>
                </w:rPr>
                <w:t>sarah.m.king@oha.oregon.gov</w:t>
              </w:r>
            </w:hyperlink>
          </w:p>
          <w:p w14:paraId="372CCE74" w14:textId="6EB63B3B" w:rsidR="000310B2" w:rsidRDefault="000310B2" w:rsidP="004E0DC2">
            <w:r>
              <w:object w:dxaOrig="1537" w:dyaOrig="994" w14:anchorId="05AA3B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7" type="#_x0000_t75" style="width:76.85pt;height:49.45pt" o:ole="">
                  <v:imagedata r:id="rId9" o:title=""/>
                </v:shape>
              </w:object>
            </w:r>
          </w:p>
          <w:p w14:paraId="0F9558D0" w14:textId="20A90031" w:rsidR="000310B2" w:rsidRDefault="000310B2" w:rsidP="004E0DC2"/>
        </w:tc>
        <w:tc>
          <w:tcPr>
            <w:tcW w:w="8641" w:type="dxa"/>
            <w:vAlign w:val="center"/>
          </w:tcPr>
          <w:p w14:paraId="3BF6B6E4" w14:textId="041E7123" w:rsidR="000310B2" w:rsidRPr="00422118" w:rsidRDefault="000310B2" w:rsidP="00422118">
            <w:pPr>
              <w:rPr>
                <w:b/>
                <w:bCs/>
              </w:rPr>
            </w:pPr>
            <w:r w:rsidRPr="00422118">
              <w:rPr>
                <w:b/>
                <w:bCs/>
              </w:rPr>
              <w:t xml:space="preserve">Discuss transition in courier services for the OSPHL. </w:t>
            </w:r>
          </w:p>
          <w:p w14:paraId="41B1CBF0" w14:textId="667BD294" w:rsidR="000310B2" w:rsidRDefault="000310B2" w:rsidP="00C33103">
            <w:pPr>
              <w:pStyle w:val="ListParagraph"/>
              <w:numPr>
                <w:ilvl w:val="0"/>
                <w:numId w:val="39"/>
              </w:numPr>
            </w:pPr>
            <w:r>
              <w:t xml:space="preserve">Sarah provided written update April. OSPHL is transitioning to two new vendors following a regional services mode. </w:t>
            </w:r>
          </w:p>
          <w:p w14:paraId="355331CA" w14:textId="037843DB" w:rsidR="000310B2" w:rsidRDefault="000310B2" w:rsidP="00422118">
            <w:pPr>
              <w:pStyle w:val="ListParagraph"/>
              <w:numPr>
                <w:ilvl w:val="0"/>
                <w:numId w:val="39"/>
              </w:numPr>
            </w:pPr>
            <w:r>
              <w:t xml:space="preserve">One change is using the online form for as needed requests starting June 1. </w:t>
            </w:r>
          </w:p>
          <w:p w14:paraId="45CA17EF" w14:textId="7356F9FB" w:rsidR="000310B2" w:rsidRDefault="000310B2" w:rsidP="00422118">
            <w:pPr>
              <w:pStyle w:val="ListParagraph"/>
              <w:numPr>
                <w:ilvl w:val="0"/>
                <w:numId w:val="39"/>
              </w:numPr>
            </w:pPr>
            <w:r>
              <w:t xml:space="preserve">Started training, with live sessions and on demand sessions. </w:t>
            </w:r>
          </w:p>
          <w:p w14:paraId="6AC0F53D" w14:textId="735271A1" w:rsidR="000310B2" w:rsidRDefault="000310B2" w:rsidP="00422118">
            <w:pPr>
              <w:pStyle w:val="ListParagraph"/>
              <w:numPr>
                <w:ilvl w:val="0"/>
                <w:numId w:val="39"/>
              </w:numPr>
            </w:pPr>
            <w:r>
              <w:t>More comms will come out this month with details so you can train your staff.</w:t>
            </w:r>
          </w:p>
          <w:p w14:paraId="0AF78A67" w14:textId="26987335" w:rsidR="000310B2" w:rsidRDefault="000310B2" w:rsidP="00422118">
            <w:pPr>
              <w:pStyle w:val="ListParagraph"/>
              <w:numPr>
                <w:ilvl w:val="0"/>
                <w:numId w:val="39"/>
              </w:numPr>
            </w:pPr>
            <w:r>
              <w:t>The vendors will visit your locations on May 22 to work out logistics. They will ask first before taking photos.</w:t>
            </w:r>
          </w:p>
          <w:p w14:paraId="3DED2151" w14:textId="5B3BF760" w:rsidR="000310B2" w:rsidRDefault="000310B2" w:rsidP="00422118">
            <w:pPr>
              <w:pStyle w:val="ListParagraph"/>
              <w:numPr>
                <w:ilvl w:val="0"/>
                <w:numId w:val="39"/>
              </w:numPr>
            </w:pPr>
            <w:r>
              <w:t xml:space="preserve">The box labeling is also changing. </w:t>
            </w:r>
          </w:p>
          <w:p w14:paraId="268E1670" w14:textId="77777777" w:rsidR="000310B2" w:rsidRDefault="000310B2" w:rsidP="004E0DC2"/>
          <w:p w14:paraId="6CB0A315" w14:textId="77777777" w:rsidR="000310B2" w:rsidRPr="000C0383" w:rsidRDefault="000310B2" w:rsidP="00422118">
            <w:pPr>
              <w:rPr>
                <w:b/>
                <w:bCs/>
                <w:i/>
                <w:iCs/>
                <w:color w:val="2E74B5" w:themeColor="accent1" w:themeShade="BF"/>
              </w:rPr>
            </w:pPr>
            <w:r w:rsidRPr="000C0383">
              <w:rPr>
                <w:b/>
                <w:bCs/>
                <w:i/>
                <w:iCs/>
                <w:color w:val="2E74B5" w:themeColor="accent1" w:themeShade="BF"/>
              </w:rPr>
              <w:t>Questions:</w:t>
            </w:r>
          </w:p>
          <w:p w14:paraId="6A4659AB" w14:textId="77777777" w:rsidR="000310B2" w:rsidRPr="00422118" w:rsidRDefault="000310B2" w:rsidP="00422118">
            <w:pPr>
              <w:pStyle w:val="ListParagraph"/>
              <w:numPr>
                <w:ilvl w:val="0"/>
                <w:numId w:val="40"/>
              </w:numPr>
              <w:rPr>
                <w:i/>
                <w:iCs/>
                <w:color w:val="2E74B5" w:themeColor="accent1" w:themeShade="BF"/>
              </w:rPr>
            </w:pPr>
            <w:r w:rsidRPr="00422118">
              <w:rPr>
                <w:i/>
                <w:iCs/>
                <w:color w:val="2E74B5" w:themeColor="accent1" w:themeShade="BF"/>
              </w:rPr>
              <w:t xml:space="preserve">What are the dates? </w:t>
            </w:r>
          </w:p>
          <w:p w14:paraId="3ED425A8" w14:textId="021E94FD" w:rsidR="000310B2" w:rsidRPr="00422118" w:rsidRDefault="000310B2" w:rsidP="00422118">
            <w:pPr>
              <w:pStyle w:val="ListParagraph"/>
              <w:numPr>
                <w:ilvl w:val="1"/>
                <w:numId w:val="40"/>
              </w:numPr>
              <w:rPr>
                <w:i/>
                <w:iCs/>
                <w:color w:val="2E74B5" w:themeColor="accent1" w:themeShade="BF"/>
              </w:rPr>
            </w:pPr>
            <w:r w:rsidRPr="00422118">
              <w:rPr>
                <w:i/>
                <w:iCs/>
                <w:color w:val="2E74B5" w:themeColor="accent1" w:themeShade="BF"/>
              </w:rPr>
              <w:t>The dry runs to sites is the week of May 22</w:t>
            </w:r>
            <w:r w:rsidRPr="00422118">
              <w:rPr>
                <w:i/>
                <w:iCs/>
                <w:color w:val="2E74B5" w:themeColor="accent1" w:themeShade="BF"/>
                <w:vertAlign w:val="superscript"/>
              </w:rPr>
              <w:t>nd</w:t>
            </w:r>
            <w:r w:rsidRPr="00422118">
              <w:rPr>
                <w:i/>
                <w:iCs/>
                <w:color w:val="2E74B5" w:themeColor="accent1" w:themeShade="BF"/>
              </w:rPr>
              <w:t xml:space="preserve">. </w:t>
            </w:r>
          </w:p>
          <w:p w14:paraId="3913951C" w14:textId="63E7067A" w:rsidR="000310B2" w:rsidRPr="00422118" w:rsidRDefault="000310B2" w:rsidP="00422118">
            <w:pPr>
              <w:pStyle w:val="ListParagraph"/>
              <w:numPr>
                <w:ilvl w:val="1"/>
                <w:numId w:val="40"/>
              </w:numPr>
              <w:rPr>
                <w:i/>
                <w:iCs/>
                <w:color w:val="2E74B5" w:themeColor="accent1" w:themeShade="BF"/>
              </w:rPr>
            </w:pPr>
            <w:r w:rsidRPr="00422118">
              <w:rPr>
                <w:i/>
                <w:iCs/>
                <w:color w:val="2E74B5" w:themeColor="accent1" w:themeShade="BF"/>
              </w:rPr>
              <w:t>Pickups with vendors June 1</w:t>
            </w:r>
            <w:r w:rsidRPr="00422118">
              <w:rPr>
                <w:i/>
                <w:iCs/>
                <w:color w:val="2E74B5" w:themeColor="accent1" w:themeShade="BF"/>
                <w:vertAlign w:val="superscript"/>
              </w:rPr>
              <w:t>st</w:t>
            </w:r>
            <w:r w:rsidRPr="00422118">
              <w:rPr>
                <w:i/>
                <w:iCs/>
                <w:color w:val="2E74B5" w:themeColor="accent1" w:themeShade="BF"/>
              </w:rPr>
              <w:t xml:space="preserve">. </w:t>
            </w:r>
          </w:p>
          <w:p w14:paraId="0179DAA0" w14:textId="77777777" w:rsidR="000310B2" w:rsidRDefault="000310B2" w:rsidP="00422118">
            <w:pPr>
              <w:pStyle w:val="ListParagraph"/>
              <w:numPr>
                <w:ilvl w:val="0"/>
                <w:numId w:val="39"/>
              </w:numPr>
              <w:rPr>
                <w:i/>
                <w:iCs/>
                <w:color w:val="2E74B5" w:themeColor="accent1" w:themeShade="BF"/>
              </w:rPr>
            </w:pPr>
            <w:r>
              <w:rPr>
                <w:i/>
                <w:iCs/>
                <w:color w:val="2E74B5" w:themeColor="accent1" w:themeShade="BF"/>
              </w:rPr>
              <w:t>What should be done to prep for this visit?</w:t>
            </w:r>
          </w:p>
          <w:p w14:paraId="57A92360" w14:textId="6D0CB883" w:rsidR="000310B2" w:rsidRPr="00422118" w:rsidRDefault="000310B2" w:rsidP="00422118">
            <w:pPr>
              <w:pStyle w:val="ListParagraph"/>
              <w:numPr>
                <w:ilvl w:val="1"/>
                <w:numId w:val="39"/>
              </w:numPr>
              <w:rPr>
                <w:i/>
                <w:iCs/>
                <w:color w:val="2E74B5" w:themeColor="accent1" w:themeShade="BF"/>
              </w:rPr>
            </w:pPr>
            <w:r w:rsidRPr="00422118">
              <w:rPr>
                <w:i/>
                <w:iCs/>
                <w:color w:val="2E74B5" w:themeColor="accent1" w:themeShade="BF"/>
              </w:rPr>
              <w:t>No</w:t>
            </w:r>
            <w:r>
              <w:rPr>
                <w:i/>
                <w:iCs/>
                <w:color w:val="2E74B5" w:themeColor="accent1" w:themeShade="BF"/>
              </w:rPr>
              <w:t xml:space="preserve"> prep necessary, </w:t>
            </w:r>
            <w:r w:rsidRPr="00422118">
              <w:rPr>
                <w:i/>
                <w:iCs/>
                <w:color w:val="2E74B5" w:themeColor="accent1" w:themeShade="BF"/>
              </w:rPr>
              <w:t xml:space="preserve">just be aware. They have </w:t>
            </w:r>
            <w:r>
              <w:rPr>
                <w:i/>
                <w:iCs/>
                <w:color w:val="2E74B5" w:themeColor="accent1" w:themeShade="BF"/>
              </w:rPr>
              <w:t xml:space="preserve">the </w:t>
            </w:r>
            <w:r w:rsidRPr="00422118">
              <w:rPr>
                <w:i/>
                <w:iCs/>
                <w:color w:val="2E74B5" w:themeColor="accent1" w:themeShade="BF"/>
              </w:rPr>
              <w:t>list of courier contact</w:t>
            </w:r>
            <w:r>
              <w:rPr>
                <w:i/>
                <w:iCs/>
                <w:color w:val="2E74B5" w:themeColor="accent1" w:themeShade="BF"/>
              </w:rPr>
              <w:t>s</w:t>
            </w:r>
            <w:r w:rsidRPr="00422118">
              <w:rPr>
                <w:i/>
                <w:iCs/>
                <w:color w:val="2E74B5" w:themeColor="accent1" w:themeShade="BF"/>
              </w:rPr>
              <w:t xml:space="preserve">. </w:t>
            </w:r>
            <w:r>
              <w:rPr>
                <w:i/>
                <w:iCs/>
                <w:color w:val="2E74B5" w:themeColor="accent1" w:themeShade="BF"/>
              </w:rPr>
              <w:t>They w</w:t>
            </w:r>
            <w:r w:rsidRPr="00422118">
              <w:rPr>
                <w:i/>
                <w:iCs/>
                <w:color w:val="2E74B5" w:themeColor="accent1" w:themeShade="BF"/>
              </w:rPr>
              <w:t>ill want to know your preferred process for your site</w:t>
            </w:r>
            <w:r>
              <w:rPr>
                <w:i/>
                <w:iCs/>
                <w:color w:val="2E74B5" w:themeColor="accent1" w:themeShade="BF"/>
              </w:rPr>
              <w:t>, v</w:t>
            </w:r>
            <w:r w:rsidRPr="00422118">
              <w:rPr>
                <w:i/>
                <w:iCs/>
                <w:color w:val="2E74B5" w:themeColor="accent1" w:themeShade="BF"/>
              </w:rPr>
              <w:t xml:space="preserve">erify hours, etc. </w:t>
            </w:r>
          </w:p>
          <w:p w14:paraId="268C0AC8" w14:textId="06ACFCC0" w:rsidR="000310B2" w:rsidRDefault="000310B2" w:rsidP="00422118">
            <w:pPr>
              <w:pStyle w:val="ListParagraph"/>
              <w:numPr>
                <w:ilvl w:val="0"/>
                <w:numId w:val="39"/>
              </w:numPr>
              <w:rPr>
                <w:i/>
                <w:iCs/>
                <w:color w:val="2E74B5" w:themeColor="accent1" w:themeShade="BF"/>
              </w:rPr>
            </w:pPr>
            <w:r>
              <w:rPr>
                <w:i/>
                <w:iCs/>
                <w:color w:val="2E74B5" w:themeColor="accent1" w:themeShade="BF"/>
              </w:rPr>
              <w:t>W</w:t>
            </w:r>
            <w:r w:rsidRPr="00422118">
              <w:rPr>
                <w:i/>
                <w:iCs/>
                <w:color w:val="2E74B5" w:themeColor="accent1" w:themeShade="BF"/>
              </w:rPr>
              <w:t>ill they reach out to us first</w:t>
            </w:r>
            <w:r>
              <w:rPr>
                <w:i/>
                <w:iCs/>
                <w:color w:val="2E74B5" w:themeColor="accent1" w:themeShade="BF"/>
              </w:rPr>
              <w:t xml:space="preserve"> and how do we schedule this</w:t>
            </w:r>
            <w:r w:rsidRPr="00422118">
              <w:rPr>
                <w:i/>
                <w:iCs/>
                <w:color w:val="2E74B5" w:themeColor="accent1" w:themeShade="BF"/>
              </w:rPr>
              <w:t xml:space="preserve">? </w:t>
            </w:r>
          </w:p>
          <w:p w14:paraId="41106D28" w14:textId="77777777" w:rsidR="000310B2" w:rsidRDefault="000310B2" w:rsidP="00F561C2">
            <w:pPr>
              <w:pStyle w:val="ListParagraph"/>
              <w:numPr>
                <w:ilvl w:val="1"/>
                <w:numId w:val="39"/>
              </w:numPr>
              <w:rPr>
                <w:i/>
                <w:iCs/>
                <w:color w:val="2E74B5" w:themeColor="accent1" w:themeShade="BF"/>
              </w:rPr>
            </w:pPr>
            <w:r>
              <w:rPr>
                <w:i/>
                <w:iCs/>
                <w:color w:val="2E74B5" w:themeColor="accent1" w:themeShade="BF"/>
              </w:rPr>
              <w:t>T</w:t>
            </w:r>
            <w:r w:rsidRPr="00422118">
              <w:rPr>
                <w:i/>
                <w:iCs/>
                <w:color w:val="2E74B5" w:themeColor="accent1" w:themeShade="BF"/>
              </w:rPr>
              <w:t>hey have your hours</w:t>
            </w:r>
            <w:r>
              <w:rPr>
                <w:i/>
                <w:iCs/>
                <w:color w:val="2E74B5" w:themeColor="accent1" w:themeShade="BF"/>
              </w:rPr>
              <w:t>, telephone #s and email.</w:t>
            </w:r>
          </w:p>
          <w:p w14:paraId="6ECC475A" w14:textId="315D2A9B" w:rsidR="000310B2" w:rsidRPr="00422118" w:rsidRDefault="000310B2" w:rsidP="00F561C2">
            <w:pPr>
              <w:pStyle w:val="ListParagraph"/>
              <w:numPr>
                <w:ilvl w:val="1"/>
                <w:numId w:val="39"/>
              </w:numPr>
              <w:rPr>
                <w:i/>
                <w:iCs/>
                <w:color w:val="2E74B5" w:themeColor="accent1" w:themeShade="BF"/>
              </w:rPr>
            </w:pPr>
            <w:r w:rsidRPr="00422118">
              <w:rPr>
                <w:i/>
                <w:iCs/>
                <w:color w:val="2E74B5" w:themeColor="accent1" w:themeShade="BF"/>
              </w:rPr>
              <w:t xml:space="preserve">For concerns with timing, </w:t>
            </w:r>
            <w:r>
              <w:rPr>
                <w:i/>
                <w:iCs/>
                <w:color w:val="2E74B5" w:themeColor="accent1" w:themeShade="BF"/>
              </w:rPr>
              <w:t>reach out to Sarah</w:t>
            </w:r>
            <w:r w:rsidRPr="00422118">
              <w:rPr>
                <w:i/>
                <w:iCs/>
                <w:color w:val="2E74B5" w:themeColor="accent1" w:themeShade="BF"/>
              </w:rPr>
              <w:t xml:space="preserve">. </w:t>
            </w:r>
          </w:p>
          <w:p w14:paraId="3873F0F7" w14:textId="77777777" w:rsidR="000310B2" w:rsidRDefault="000310B2" w:rsidP="00422118">
            <w:pPr>
              <w:pStyle w:val="ListParagraph"/>
              <w:numPr>
                <w:ilvl w:val="0"/>
                <w:numId w:val="39"/>
              </w:numPr>
              <w:rPr>
                <w:i/>
                <w:iCs/>
                <w:color w:val="2E74B5" w:themeColor="accent1" w:themeShade="BF"/>
              </w:rPr>
            </w:pPr>
            <w:r>
              <w:rPr>
                <w:i/>
                <w:iCs/>
                <w:color w:val="2E74B5" w:themeColor="accent1" w:themeShade="BF"/>
              </w:rPr>
              <w:t>I</w:t>
            </w:r>
            <w:r w:rsidRPr="00422118">
              <w:rPr>
                <w:i/>
                <w:iCs/>
                <w:color w:val="2E74B5" w:themeColor="accent1" w:themeShade="BF"/>
              </w:rPr>
              <w:t xml:space="preserve">f </w:t>
            </w:r>
            <w:r>
              <w:rPr>
                <w:i/>
                <w:iCs/>
                <w:color w:val="2E74B5" w:themeColor="accent1" w:themeShade="BF"/>
              </w:rPr>
              <w:t xml:space="preserve">we are </w:t>
            </w:r>
            <w:r w:rsidRPr="00422118">
              <w:rPr>
                <w:i/>
                <w:iCs/>
                <w:color w:val="2E74B5" w:themeColor="accent1" w:themeShade="BF"/>
              </w:rPr>
              <w:t xml:space="preserve">moving buildings soon, do we update your office? </w:t>
            </w:r>
          </w:p>
          <w:p w14:paraId="54E76AF3" w14:textId="522E550D" w:rsidR="000310B2" w:rsidRPr="00422118" w:rsidRDefault="000310B2" w:rsidP="00F561C2">
            <w:pPr>
              <w:pStyle w:val="ListParagraph"/>
              <w:numPr>
                <w:ilvl w:val="1"/>
                <w:numId w:val="39"/>
              </w:numPr>
              <w:rPr>
                <w:i/>
                <w:iCs/>
                <w:color w:val="2E74B5" w:themeColor="accent1" w:themeShade="BF"/>
              </w:rPr>
            </w:pPr>
            <w:r>
              <w:rPr>
                <w:i/>
                <w:iCs/>
                <w:color w:val="2E74B5" w:themeColor="accent1" w:themeShade="BF"/>
              </w:rPr>
              <w:t>Y</w:t>
            </w:r>
            <w:r w:rsidRPr="00422118">
              <w:rPr>
                <w:i/>
                <w:iCs/>
                <w:color w:val="2E74B5" w:themeColor="accent1" w:themeShade="BF"/>
              </w:rPr>
              <w:t>es</w:t>
            </w:r>
            <w:r>
              <w:rPr>
                <w:i/>
                <w:iCs/>
                <w:color w:val="2E74B5" w:themeColor="accent1" w:themeShade="BF"/>
              </w:rPr>
              <w:t>, t</w:t>
            </w:r>
            <w:r w:rsidRPr="00422118">
              <w:rPr>
                <w:i/>
                <w:iCs/>
                <w:color w:val="2E74B5" w:themeColor="accent1" w:themeShade="BF"/>
              </w:rPr>
              <w:t xml:space="preserve">here is a shared inbox to liase with the courier. </w:t>
            </w:r>
            <w:r>
              <w:rPr>
                <w:i/>
                <w:iCs/>
                <w:color w:val="2E74B5" w:themeColor="accent1" w:themeShade="BF"/>
              </w:rPr>
              <w:t>We are aware t</w:t>
            </w:r>
            <w:r w:rsidRPr="00422118">
              <w:rPr>
                <w:i/>
                <w:iCs/>
                <w:color w:val="2E74B5" w:themeColor="accent1" w:themeShade="BF"/>
              </w:rPr>
              <w:t xml:space="preserve">here is at least one location in transition. </w:t>
            </w:r>
          </w:p>
          <w:p w14:paraId="7F0B1C59" w14:textId="070980BE" w:rsidR="000310B2" w:rsidRPr="00F561C2" w:rsidRDefault="000310B2" w:rsidP="00F561C2">
            <w:pPr>
              <w:pStyle w:val="ListParagraph"/>
              <w:numPr>
                <w:ilvl w:val="0"/>
                <w:numId w:val="39"/>
              </w:numPr>
              <w:rPr>
                <w:i/>
                <w:iCs/>
                <w:color w:val="2E74B5" w:themeColor="accent1" w:themeShade="BF"/>
              </w:rPr>
            </w:pPr>
            <w:r w:rsidRPr="00422118">
              <w:rPr>
                <w:i/>
                <w:iCs/>
                <w:color w:val="2E74B5" w:themeColor="accent1" w:themeShade="BF"/>
              </w:rPr>
              <w:t xml:space="preserve">Reach out </w:t>
            </w:r>
            <w:r>
              <w:rPr>
                <w:i/>
                <w:iCs/>
                <w:color w:val="2E74B5" w:themeColor="accent1" w:themeShade="BF"/>
              </w:rPr>
              <w:t>to S</w:t>
            </w:r>
            <w:r w:rsidRPr="00422118">
              <w:rPr>
                <w:i/>
                <w:iCs/>
                <w:color w:val="2E74B5" w:themeColor="accent1" w:themeShade="BF"/>
              </w:rPr>
              <w:t xml:space="preserve">arah if you have more questions. </w:t>
            </w:r>
          </w:p>
          <w:p w14:paraId="6F7CD8DF" w14:textId="1CE7AE01" w:rsidR="000310B2" w:rsidRDefault="000310B2" w:rsidP="004E0DC2"/>
        </w:tc>
        <w:tc>
          <w:tcPr>
            <w:tcW w:w="2160" w:type="dxa"/>
          </w:tcPr>
          <w:p w14:paraId="2398D923" w14:textId="36DDB7C5" w:rsidR="000310B2" w:rsidRDefault="000310B2" w:rsidP="004E0DC2"/>
        </w:tc>
      </w:tr>
      <w:tr w:rsidR="000310B2" w14:paraId="2C683B74" w14:textId="77777777" w:rsidTr="00EE277E">
        <w:trPr>
          <w:trHeight w:val="432"/>
          <w:jc w:val="center"/>
        </w:trPr>
        <w:tc>
          <w:tcPr>
            <w:tcW w:w="3054" w:type="dxa"/>
          </w:tcPr>
          <w:p w14:paraId="66C84AF5" w14:textId="77777777" w:rsidR="000310B2" w:rsidRDefault="000310B2" w:rsidP="004E0DC2">
            <w:r>
              <w:t>Data Suppression</w:t>
            </w:r>
          </w:p>
          <w:p w14:paraId="28A19436" w14:textId="77777777" w:rsidR="000310B2" w:rsidRDefault="000310B2" w:rsidP="004E0DC2">
            <w:r>
              <w:t>Rex Larsen</w:t>
            </w:r>
          </w:p>
          <w:p w14:paraId="219A079F" w14:textId="3AF345BC" w:rsidR="000310B2" w:rsidRDefault="000310B2" w:rsidP="004E0DC2">
            <w:r>
              <w:t>OHA, OIP</w:t>
            </w:r>
          </w:p>
          <w:p w14:paraId="028F888A" w14:textId="6A598E9C" w:rsidR="006009B5" w:rsidRDefault="006009B5" w:rsidP="006009B5">
            <w:hyperlink r:id="rId11" w:history="1">
              <w:r w:rsidRPr="006C5C33">
                <w:rPr>
                  <w:rStyle w:val="Hyperlink"/>
                </w:rPr>
                <w:t>rex.a.larsen@oha.oregon.gov</w:t>
              </w:r>
            </w:hyperlink>
          </w:p>
          <w:p w14:paraId="276240C7" w14:textId="00C78D97" w:rsidR="006009B5" w:rsidRDefault="006009B5" w:rsidP="006009B5"/>
        </w:tc>
        <w:tc>
          <w:tcPr>
            <w:tcW w:w="8641" w:type="dxa"/>
            <w:vAlign w:val="center"/>
          </w:tcPr>
          <w:p w14:paraId="76DAA354" w14:textId="4CEC2331" w:rsidR="000310B2" w:rsidRPr="00953B39" w:rsidRDefault="000310B2" w:rsidP="004E0DC2">
            <w:pPr>
              <w:rPr>
                <w:b/>
                <w:bCs/>
              </w:rPr>
            </w:pPr>
            <w:r w:rsidRPr="00953B39">
              <w:rPr>
                <w:b/>
                <w:bCs/>
              </w:rPr>
              <w:t>Discuss data suppression standard used in immunizations.</w:t>
            </w:r>
          </w:p>
          <w:p w14:paraId="7F5F8CB2" w14:textId="77777777" w:rsidR="00953B39" w:rsidRPr="00953B39" w:rsidRDefault="000310B2" w:rsidP="00953B39">
            <w:pPr>
              <w:pStyle w:val="ListParagraph"/>
              <w:numPr>
                <w:ilvl w:val="0"/>
                <w:numId w:val="41"/>
              </w:numPr>
            </w:pPr>
            <w:r w:rsidRPr="00953B39">
              <w:t xml:space="preserve">OIP has been discussing  small numbers and confidentiality policies. </w:t>
            </w:r>
          </w:p>
          <w:p w14:paraId="5C4FA0AB" w14:textId="77777777" w:rsidR="00953B39" w:rsidRPr="00953B39" w:rsidRDefault="000310B2" w:rsidP="00953B39">
            <w:pPr>
              <w:pStyle w:val="ListParagraph"/>
              <w:numPr>
                <w:ilvl w:val="0"/>
                <w:numId w:val="41"/>
              </w:numPr>
            </w:pPr>
            <w:r w:rsidRPr="00953B39">
              <w:t xml:space="preserve">A new small numbers policy has been proposed to publish down to 10 individuals in a group (numerator), which historically has been 50. </w:t>
            </w:r>
          </w:p>
          <w:p w14:paraId="63273AE2" w14:textId="0FA58799" w:rsidR="000310B2" w:rsidRPr="00953B39" w:rsidRDefault="000310B2" w:rsidP="00953B39">
            <w:pPr>
              <w:pStyle w:val="ListParagraph"/>
              <w:numPr>
                <w:ilvl w:val="1"/>
                <w:numId w:val="41"/>
              </w:numPr>
            </w:pPr>
            <w:r w:rsidRPr="00953B39">
              <w:t xml:space="preserve">With the 50, data are more reliable, fluctuate less and protect confidentiality. </w:t>
            </w:r>
          </w:p>
          <w:p w14:paraId="44ADA5D7" w14:textId="7134B125" w:rsidR="000310B2" w:rsidRPr="00953B39" w:rsidRDefault="000310B2" w:rsidP="00953B39">
            <w:pPr>
              <w:pStyle w:val="ListParagraph"/>
              <w:numPr>
                <w:ilvl w:val="1"/>
                <w:numId w:val="41"/>
              </w:numPr>
            </w:pPr>
            <w:r w:rsidRPr="00953B39">
              <w:t xml:space="preserve">The drawback is that race/ethnicity data for many areas do not show up. </w:t>
            </w:r>
            <w:r w:rsidRPr="00953B39">
              <w:t>Most rural counties currently have little REALD data published</w:t>
            </w:r>
            <w:r w:rsidR="00953B39" w:rsidRPr="00953B39">
              <w:t>.</w:t>
            </w:r>
          </w:p>
          <w:p w14:paraId="1390F607" w14:textId="1A9C81C4" w:rsidR="000310B2" w:rsidRPr="00953B39" w:rsidRDefault="000310B2" w:rsidP="00953B39">
            <w:pPr>
              <w:pStyle w:val="ListParagraph"/>
              <w:numPr>
                <w:ilvl w:val="0"/>
                <w:numId w:val="41"/>
              </w:numPr>
            </w:pPr>
            <w:r w:rsidRPr="00953B39">
              <w:t xml:space="preserve">The proposal is to have 10 be the standard for all data publication reports (2-yr rates, maternal, adolescent, adult vaccination). </w:t>
            </w:r>
          </w:p>
          <w:p w14:paraId="41DF14BE" w14:textId="40044B10" w:rsidR="000310B2" w:rsidRPr="00953B39" w:rsidRDefault="000310B2" w:rsidP="00953B39">
            <w:pPr>
              <w:pStyle w:val="ListParagraph"/>
              <w:numPr>
                <w:ilvl w:val="0"/>
                <w:numId w:val="41"/>
              </w:numPr>
            </w:pPr>
            <w:r w:rsidRPr="00953B39">
              <w:t xml:space="preserve">With this change, we would publish 70% of the race and ethnicity data points (vs. 40%), but we must address how to maintain anonymity for people. </w:t>
            </w:r>
          </w:p>
          <w:p w14:paraId="404581A5" w14:textId="443F9C9F" w:rsidR="000310B2" w:rsidRPr="00953B39" w:rsidRDefault="00953B39" w:rsidP="00953B39">
            <w:pPr>
              <w:pStyle w:val="ListParagraph"/>
              <w:numPr>
                <w:ilvl w:val="0"/>
                <w:numId w:val="41"/>
              </w:numPr>
            </w:pPr>
            <w:r w:rsidRPr="00953B39">
              <w:t>One issue is h</w:t>
            </w:r>
            <w:r w:rsidR="000310B2" w:rsidRPr="00953B39">
              <w:t xml:space="preserve">ow to deal with 0% vaccination rate of less than 10% vaccination rate. </w:t>
            </w:r>
          </w:p>
          <w:p w14:paraId="26473B27" w14:textId="59F47299" w:rsidR="000310B2" w:rsidRPr="00953B39" w:rsidRDefault="000310B2" w:rsidP="00953B39">
            <w:pPr>
              <w:pStyle w:val="ListParagraph"/>
              <w:numPr>
                <w:ilvl w:val="1"/>
                <w:numId w:val="41"/>
              </w:numPr>
            </w:pPr>
            <w:r w:rsidRPr="00953B39">
              <w:t>#1</w:t>
            </w:r>
            <w:r w:rsidR="008C7025">
              <w:t xml:space="preserve">- </w:t>
            </w:r>
            <w:r w:rsidRPr="00953B39">
              <w:t xml:space="preserve"> Report 0% as less than 10%, and 100% becomes greater than 95%</w:t>
            </w:r>
          </w:p>
          <w:p w14:paraId="5EEB08EA" w14:textId="03C6944E" w:rsidR="000310B2" w:rsidRPr="00953B39" w:rsidRDefault="000310B2" w:rsidP="00953B39">
            <w:pPr>
              <w:pStyle w:val="ListParagraph"/>
              <w:numPr>
                <w:ilvl w:val="1"/>
                <w:numId w:val="41"/>
              </w:numPr>
            </w:pPr>
            <w:r w:rsidRPr="00953B39">
              <w:t xml:space="preserve">#2 </w:t>
            </w:r>
            <w:r w:rsidR="008C7025">
              <w:t xml:space="preserve"> - </w:t>
            </w:r>
            <w:r w:rsidRPr="00953B39">
              <w:t xml:space="preserve">Report as calculated, 0% and 100%. </w:t>
            </w:r>
          </w:p>
          <w:p w14:paraId="068662A8" w14:textId="46A78171" w:rsidR="000310B2" w:rsidRPr="00953B39" w:rsidRDefault="000310B2" w:rsidP="00953B39">
            <w:pPr>
              <w:pStyle w:val="ListParagraph"/>
              <w:numPr>
                <w:ilvl w:val="0"/>
                <w:numId w:val="41"/>
              </w:numPr>
            </w:pPr>
            <w:r w:rsidRPr="00953B39">
              <w:t xml:space="preserve">Rex would like input from members regarding this change in the small numbers policy, and what solutions </w:t>
            </w:r>
            <w:r w:rsidR="00953B39">
              <w:t xml:space="preserve">are </w:t>
            </w:r>
            <w:r w:rsidRPr="00953B39">
              <w:t>support</w:t>
            </w:r>
            <w:r w:rsidR="00953B39">
              <w:t>ed</w:t>
            </w:r>
            <w:r w:rsidRPr="00953B39">
              <w:t xml:space="preserve"> for protecting anonymity. </w:t>
            </w:r>
          </w:p>
          <w:p w14:paraId="390920AE" w14:textId="2CD911D8" w:rsidR="000310B2" w:rsidRPr="00953B39" w:rsidRDefault="000310B2" w:rsidP="004E0DC2">
            <w:pPr>
              <w:rPr>
                <w:color w:val="2E74B5" w:themeColor="accent1" w:themeShade="BF"/>
              </w:rPr>
            </w:pPr>
          </w:p>
          <w:p w14:paraId="07D32AA8" w14:textId="5B3C601F" w:rsidR="000310B2" w:rsidRPr="000C0383" w:rsidRDefault="000310B2" w:rsidP="004E0DC2">
            <w:pPr>
              <w:rPr>
                <w:b/>
                <w:bCs/>
                <w:i/>
                <w:iCs/>
                <w:color w:val="2E74B5" w:themeColor="accent1" w:themeShade="BF"/>
              </w:rPr>
            </w:pPr>
            <w:r w:rsidRPr="000C0383">
              <w:rPr>
                <w:b/>
                <w:bCs/>
                <w:i/>
                <w:iCs/>
                <w:color w:val="2E74B5" w:themeColor="accent1" w:themeShade="BF"/>
              </w:rPr>
              <w:t>Discussion</w:t>
            </w:r>
            <w:r w:rsidR="000C0383">
              <w:rPr>
                <w:b/>
                <w:bCs/>
                <w:i/>
                <w:iCs/>
                <w:color w:val="2E74B5" w:themeColor="accent1" w:themeShade="BF"/>
              </w:rPr>
              <w:t xml:space="preserve"> and Questions</w:t>
            </w:r>
            <w:r w:rsidRPr="000C0383">
              <w:rPr>
                <w:b/>
                <w:bCs/>
                <w:i/>
                <w:iCs/>
                <w:color w:val="2E74B5" w:themeColor="accent1" w:themeShade="BF"/>
              </w:rPr>
              <w:t>:</w:t>
            </w:r>
          </w:p>
          <w:p w14:paraId="24444433" w14:textId="743434D9" w:rsidR="000310B2" w:rsidRPr="00FB076E" w:rsidRDefault="000310B2" w:rsidP="00C95023">
            <w:pPr>
              <w:rPr>
                <w:i/>
                <w:iCs/>
                <w:color w:val="2E74B5" w:themeColor="accent1" w:themeShade="BF"/>
              </w:rPr>
            </w:pPr>
            <w:r w:rsidRPr="00FB076E">
              <w:rPr>
                <w:i/>
                <w:iCs/>
                <w:color w:val="2E74B5" w:themeColor="accent1" w:themeShade="BF"/>
              </w:rPr>
              <w:t>With #1, is that also with bringing numerators down? W</w:t>
            </w:r>
            <w:r w:rsidRPr="00FB076E">
              <w:rPr>
                <w:i/>
                <w:iCs/>
                <w:color w:val="2E74B5" w:themeColor="accent1" w:themeShade="BF"/>
              </w:rPr>
              <w:t xml:space="preserve">ith very low population #s, </w:t>
            </w:r>
            <w:r w:rsidR="00FB076E" w:rsidRPr="00FB076E">
              <w:rPr>
                <w:i/>
                <w:iCs/>
                <w:color w:val="2E74B5" w:themeColor="accent1" w:themeShade="BF"/>
              </w:rPr>
              <w:t xml:space="preserve">is </w:t>
            </w:r>
            <w:r w:rsidRPr="00FB076E">
              <w:rPr>
                <w:i/>
                <w:iCs/>
                <w:color w:val="2E74B5" w:themeColor="accent1" w:themeShade="BF"/>
              </w:rPr>
              <w:t>that what is in ALER</w:t>
            </w:r>
            <w:r w:rsidRPr="00FB076E">
              <w:rPr>
                <w:i/>
                <w:iCs/>
                <w:color w:val="2E74B5" w:themeColor="accent1" w:themeShade="BF"/>
              </w:rPr>
              <w:t xml:space="preserve">T? </w:t>
            </w:r>
            <w:r w:rsidR="00FB076E" w:rsidRPr="00FB076E">
              <w:rPr>
                <w:i/>
                <w:iCs/>
                <w:color w:val="2E74B5" w:themeColor="accent1" w:themeShade="BF"/>
              </w:rPr>
              <w:t xml:space="preserve">Some have received </w:t>
            </w:r>
            <w:r w:rsidRPr="00FB076E">
              <w:rPr>
                <w:i/>
                <w:iCs/>
                <w:color w:val="2E74B5" w:themeColor="accent1" w:themeShade="BF"/>
              </w:rPr>
              <w:t>feedback about not publishing small numbers from advocacy groups. Practically, the 0-100% (#2) is understandable, but if 80%</w:t>
            </w:r>
            <w:r w:rsidR="008C7025">
              <w:rPr>
                <w:i/>
                <w:iCs/>
                <w:color w:val="2E74B5" w:themeColor="accent1" w:themeShade="BF"/>
              </w:rPr>
              <w:t>,</w:t>
            </w:r>
            <w:r w:rsidRPr="00FB076E">
              <w:rPr>
                <w:i/>
                <w:iCs/>
                <w:color w:val="2E74B5" w:themeColor="accent1" w:themeShade="BF"/>
              </w:rPr>
              <w:t xml:space="preserve"> that data will not reveal anyone unless 0-100%</w:t>
            </w:r>
          </w:p>
          <w:p w14:paraId="7E11A068" w14:textId="607A6927" w:rsidR="000310B2" w:rsidRPr="00FB076E" w:rsidRDefault="000310B2" w:rsidP="00980742">
            <w:pPr>
              <w:ind w:left="720"/>
              <w:rPr>
                <w:i/>
                <w:iCs/>
                <w:color w:val="2E74B5" w:themeColor="accent1" w:themeShade="BF"/>
              </w:rPr>
            </w:pPr>
            <w:r w:rsidRPr="00FB076E">
              <w:rPr>
                <w:i/>
                <w:iCs/>
                <w:color w:val="2E74B5" w:themeColor="accent1" w:themeShade="BF"/>
              </w:rPr>
              <w:t>Yes, it would be a change in addition to bringing down to 10. For ALERT data, some counties have denominators lower than 10 and numerators lower than 10.</w:t>
            </w:r>
          </w:p>
          <w:p w14:paraId="50A684AD" w14:textId="562479B2" w:rsidR="000310B2" w:rsidRPr="00FB076E" w:rsidRDefault="000310B2" w:rsidP="00980742">
            <w:pPr>
              <w:ind w:left="720"/>
              <w:rPr>
                <w:i/>
                <w:iCs/>
                <w:color w:val="2E74B5" w:themeColor="accent1" w:themeShade="BF"/>
              </w:rPr>
            </w:pPr>
            <w:r w:rsidRPr="00FB076E">
              <w:rPr>
                <w:i/>
                <w:iCs/>
                <w:color w:val="2E74B5" w:themeColor="accent1" w:themeShade="BF"/>
              </w:rPr>
              <w:t>We do have data sets with overall populations less than 50, so all the sub</w:t>
            </w:r>
            <w:r w:rsidR="00FB076E" w:rsidRPr="00FB076E">
              <w:rPr>
                <w:i/>
                <w:iCs/>
                <w:color w:val="2E74B5" w:themeColor="accent1" w:themeShade="BF"/>
              </w:rPr>
              <w:t>-</w:t>
            </w:r>
            <w:r w:rsidRPr="00FB076E">
              <w:rPr>
                <w:i/>
                <w:iCs/>
                <w:color w:val="2E74B5" w:themeColor="accent1" w:themeShade="BF"/>
              </w:rPr>
              <w:t xml:space="preserve">groups will be very small. </w:t>
            </w:r>
          </w:p>
          <w:p w14:paraId="76C5058C" w14:textId="72696722" w:rsidR="000310B2" w:rsidRPr="00FB076E" w:rsidRDefault="000310B2" w:rsidP="00980742">
            <w:pPr>
              <w:ind w:left="720"/>
              <w:rPr>
                <w:i/>
                <w:iCs/>
                <w:color w:val="2E74B5" w:themeColor="accent1" w:themeShade="BF"/>
              </w:rPr>
            </w:pPr>
            <w:r w:rsidRPr="00FB076E">
              <w:rPr>
                <w:i/>
                <w:iCs/>
                <w:color w:val="2E74B5" w:themeColor="accent1" w:themeShade="BF"/>
              </w:rPr>
              <w:t xml:space="preserve">Immunization rates are very low risk compared to other data. </w:t>
            </w:r>
          </w:p>
          <w:p w14:paraId="1DAD14C0" w14:textId="20A7E167" w:rsidR="000310B2" w:rsidRPr="00FB076E" w:rsidRDefault="000310B2" w:rsidP="00C95023">
            <w:pPr>
              <w:ind w:left="720"/>
              <w:rPr>
                <w:i/>
                <w:iCs/>
                <w:color w:val="2E74B5" w:themeColor="accent1" w:themeShade="BF"/>
              </w:rPr>
            </w:pPr>
            <w:r w:rsidRPr="00FB076E">
              <w:rPr>
                <w:i/>
                <w:iCs/>
                <w:color w:val="2E74B5" w:themeColor="accent1" w:themeShade="BF"/>
              </w:rPr>
              <w:t xml:space="preserve">We view it as a step in right direction concerning equity work in counties. </w:t>
            </w:r>
          </w:p>
          <w:p w14:paraId="637EF04D" w14:textId="77777777" w:rsidR="000310B2" w:rsidRPr="00FB076E" w:rsidRDefault="000310B2" w:rsidP="00C95023">
            <w:pPr>
              <w:ind w:left="720"/>
              <w:rPr>
                <w:i/>
                <w:iCs/>
                <w:color w:val="2E74B5" w:themeColor="accent1" w:themeShade="BF"/>
              </w:rPr>
            </w:pPr>
          </w:p>
          <w:p w14:paraId="693C3B66" w14:textId="3BE76CB6" w:rsidR="000310B2" w:rsidRPr="00FB076E" w:rsidRDefault="000310B2" w:rsidP="004E0DC2">
            <w:pPr>
              <w:rPr>
                <w:i/>
                <w:iCs/>
                <w:color w:val="2E74B5" w:themeColor="accent1" w:themeShade="BF"/>
              </w:rPr>
            </w:pPr>
            <w:r w:rsidRPr="00FB076E">
              <w:rPr>
                <w:i/>
                <w:iCs/>
                <w:color w:val="2E74B5" w:themeColor="accent1" w:themeShade="BF"/>
              </w:rPr>
              <w:t xml:space="preserve">What is the timeline for feedback and LPHA engagement? There are several counties not in attendance at this meeting. </w:t>
            </w:r>
          </w:p>
          <w:p w14:paraId="61F84733" w14:textId="7F64F1C9" w:rsidR="000310B2" w:rsidRPr="00FB076E" w:rsidRDefault="000310B2" w:rsidP="00C95023">
            <w:pPr>
              <w:ind w:left="720"/>
              <w:rPr>
                <w:i/>
                <w:iCs/>
                <w:color w:val="2E74B5" w:themeColor="accent1" w:themeShade="BF"/>
              </w:rPr>
            </w:pPr>
            <w:r w:rsidRPr="00FB076E">
              <w:rPr>
                <w:i/>
                <w:iCs/>
                <w:color w:val="2E74B5" w:themeColor="accent1" w:themeShade="BF"/>
              </w:rPr>
              <w:t xml:space="preserve">For OIP, presenting here today is the last step. OIP has made the decision to proceed with this change and we </w:t>
            </w:r>
            <w:r w:rsidR="00FB076E">
              <w:rPr>
                <w:i/>
                <w:iCs/>
                <w:color w:val="2E74B5" w:themeColor="accent1" w:themeShade="BF"/>
              </w:rPr>
              <w:t>would like L</w:t>
            </w:r>
            <w:r w:rsidRPr="00FB076E">
              <w:rPr>
                <w:i/>
                <w:iCs/>
                <w:color w:val="2E74B5" w:themeColor="accent1" w:themeShade="BF"/>
              </w:rPr>
              <w:t xml:space="preserve">PHA feedback. </w:t>
            </w:r>
          </w:p>
          <w:p w14:paraId="56649BE7" w14:textId="7EDFE4F7" w:rsidR="000310B2" w:rsidRPr="00FB076E" w:rsidRDefault="000310B2" w:rsidP="00C95023">
            <w:pPr>
              <w:ind w:left="720"/>
              <w:rPr>
                <w:i/>
                <w:iCs/>
                <w:color w:val="2E74B5" w:themeColor="accent1" w:themeShade="BF"/>
              </w:rPr>
            </w:pPr>
            <w:r w:rsidRPr="00FB076E">
              <w:rPr>
                <w:i/>
                <w:iCs/>
                <w:color w:val="2E74B5" w:themeColor="accent1" w:themeShade="BF"/>
              </w:rPr>
              <w:t xml:space="preserve">We can wait for this to be distributed </w:t>
            </w:r>
            <w:r w:rsidR="00FB076E">
              <w:rPr>
                <w:i/>
                <w:iCs/>
                <w:color w:val="2E74B5" w:themeColor="accent1" w:themeShade="BF"/>
              </w:rPr>
              <w:t xml:space="preserve">to </w:t>
            </w:r>
            <w:r w:rsidRPr="00FB076E">
              <w:rPr>
                <w:i/>
                <w:iCs/>
                <w:color w:val="2E74B5" w:themeColor="accent1" w:themeShade="BF"/>
              </w:rPr>
              <w:t xml:space="preserve">gather more feedback, then can come back to the next meeting. </w:t>
            </w:r>
          </w:p>
          <w:p w14:paraId="201C55B4" w14:textId="06F0C7AC" w:rsidR="000310B2" w:rsidRPr="00FB076E" w:rsidRDefault="00FB076E" w:rsidP="00C95023">
            <w:pPr>
              <w:ind w:left="720"/>
              <w:rPr>
                <w:i/>
                <w:iCs/>
                <w:color w:val="2E74B5" w:themeColor="accent1" w:themeShade="BF"/>
              </w:rPr>
            </w:pPr>
            <w:r>
              <w:rPr>
                <w:i/>
                <w:iCs/>
                <w:color w:val="2E74B5" w:themeColor="accent1" w:themeShade="BF"/>
              </w:rPr>
              <w:t>W</w:t>
            </w:r>
            <w:r w:rsidR="000310B2" w:rsidRPr="00FB076E">
              <w:rPr>
                <w:i/>
                <w:iCs/>
                <w:color w:val="2E74B5" w:themeColor="accent1" w:themeShade="BF"/>
              </w:rPr>
              <w:t xml:space="preserve">e would like to implement </w:t>
            </w:r>
            <w:r>
              <w:rPr>
                <w:i/>
                <w:iCs/>
                <w:color w:val="2E74B5" w:themeColor="accent1" w:themeShade="BF"/>
              </w:rPr>
              <w:t xml:space="preserve">as </w:t>
            </w:r>
            <w:r w:rsidR="000310B2" w:rsidRPr="00FB076E">
              <w:rPr>
                <w:i/>
                <w:iCs/>
                <w:color w:val="2E74B5" w:themeColor="accent1" w:themeShade="BF"/>
              </w:rPr>
              <w:t xml:space="preserve">soon as we receive </w:t>
            </w:r>
            <w:r>
              <w:rPr>
                <w:i/>
                <w:iCs/>
                <w:color w:val="2E74B5" w:themeColor="accent1" w:themeShade="BF"/>
              </w:rPr>
              <w:t xml:space="preserve">feedback </w:t>
            </w:r>
            <w:r w:rsidR="000310B2" w:rsidRPr="00FB076E">
              <w:rPr>
                <w:i/>
                <w:iCs/>
                <w:color w:val="2E74B5" w:themeColor="accent1" w:themeShade="BF"/>
              </w:rPr>
              <w:t xml:space="preserve">from LPHAs. </w:t>
            </w:r>
          </w:p>
          <w:p w14:paraId="34754DE6" w14:textId="5E28C795" w:rsidR="000310B2" w:rsidRDefault="000310B2" w:rsidP="00C95023">
            <w:pPr>
              <w:ind w:left="720"/>
              <w:rPr>
                <w:i/>
                <w:iCs/>
                <w:color w:val="2E74B5" w:themeColor="accent1" w:themeShade="BF"/>
              </w:rPr>
            </w:pPr>
            <w:r w:rsidRPr="00FB076E">
              <w:rPr>
                <w:i/>
                <w:iCs/>
                <w:color w:val="2E74B5" w:themeColor="accent1" w:themeShade="BF"/>
              </w:rPr>
              <w:t>Rex will prepare a one pager and send that out and can come to meeting next month.</w:t>
            </w:r>
          </w:p>
          <w:p w14:paraId="5D7D7E83" w14:textId="77777777" w:rsidR="00FB076E" w:rsidRPr="00FB076E" w:rsidRDefault="00FB076E" w:rsidP="00C95023">
            <w:pPr>
              <w:ind w:left="720"/>
              <w:rPr>
                <w:i/>
                <w:iCs/>
                <w:color w:val="2E74B5" w:themeColor="accent1" w:themeShade="BF"/>
              </w:rPr>
            </w:pPr>
          </w:p>
          <w:p w14:paraId="5E15617F" w14:textId="543978AE" w:rsidR="000310B2" w:rsidRPr="00FB076E" w:rsidRDefault="00FB076E" w:rsidP="004E0DC2">
            <w:pPr>
              <w:rPr>
                <w:i/>
                <w:iCs/>
                <w:color w:val="2E74B5" w:themeColor="accent1" w:themeShade="BF"/>
              </w:rPr>
            </w:pPr>
            <w:r>
              <w:rPr>
                <w:i/>
                <w:iCs/>
                <w:color w:val="2E74B5" w:themeColor="accent1" w:themeShade="BF"/>
              </w:rPr>
              <w:t xml:space="preserve">Will we be able to </w:t>
            </w:r>
            <w:r w:rsidR="000310B2" w:rsidRPr="00FB076E">
              <w:rPr>
                <w:i/>
                <w:iCs/>
                <w:color w:val="2E74B5" w:themeColor="accent1" w:themeShade="BF"/>
              </w:rPr>
              <w:t>preview the data before it is posted?</w:t>
            </w:r>
          </w:p>
          <w:p w14:paraId="470D5AD2" w14:textId="11DC51BC" w:rsidR="00FB076E" w:rsidRDefault="000310B2" w:rsidP="00D67E52">
            <w:pPr>
              <w:ind w:left="720"/>
              <w:rPr>
                <w:i/>
                <w:iCs/>
                <w:color w:val="2E74B5" w:themeColor="accent1" w:themeShade="BF"/>
              </w:rPr>
            </w:pPr>
            <w:r w:rsidRPr="00FB076E">
              <w:rPr>
                <w:i/>
                <w:iCs/>
                <w:color w:val="2E74B5" w:themeColor="accent1" w:themeShade="BF"/>
              </w:rPr>
              <w:t xml:space="preserve"> Yes</w:t>
            </w:r>
            <w:r w:rsidR="00FB076E">
              <w:rPr>
                <w:i/>
                <w:iCs/>
                <w:color w:val="2E74B5" w:themeColor="accent1" w:themeShade="BF"/>
              </w:rPr>
              <w:t xml:space="preserve">, OIP </w:t>
            </w:r>
            <w:r w:rsidRPr="00FB076E">
              <w:rPr>
                <w:i/>
                <w:iCs/>
                <w:color w:val="2E74B5" w:themeColor="accent1" w:themeShade="BF"/>
              </w:rPr>
              <w:t>will post data tables so you can see the data ahead of time</w:t>
            </w:r>
          </w:p>
          <w:p w14:paraId="2FBAFAA6" w14:textId="6661FF7B" w:rsidR="000310B2" w:rsidRPr="00FB076E" w:rsidRDefault="000310B2" w:rsidP="00D67E52">
            <w:pPr>
              <w:ind w:left="720"/>
              <w:rPr>
                <w:i/>
                <w:iCs/>
                <w:color w:val="2E74B5" w:themeColor="accent1" w:themeShade="BF"/>
              </w:rPr>
            </w:pPr>
          </w:p>
          <w:p w14:paraId="15EA74D1" w14:textId="77777777" w:rsidR="00FB076E" w:rsidRDefault="00FB076E" w:rsidP="004E0DC2">
            <w:pPr>
              <w:rPr>
                <w:i/>
                <w:iCs/>
                <w:color w:val="2E74B5" w:themeColor="accent1" w:themeShade="BF"/>
              </w:rPr>
            </w:pPr>
            <w:r>
              <w:rPr>
                <w:i/>
                <w:iCs/>
                <w:color w:val="2E74B5" w:themeColor="accent1" w:themeShade="BF"/>
              </w:rPr>
              <w:t>Are there a</w:t>
            </w:r>
            <w:r w:rsidR="000310B2" w:rsidRPr="00FB076E">
              <w:rPr>
                <w:i/>
                <w:iCs/>
                <w:color w:val="2E74B5" w:themeColor="accent1" w:themeShade="BF"/>
              </w:rPr>
              <w:t>ny strong concerns about these changes</w:t>
            </w:r>
            <w:r>
              <w:rPr>
                <w:i/>
                <w:iCs/>
                <w:color w:val="2E74B5" w:themeColor="accent1" w:themeShade="BF"/>
              </w:rPr>
              <w:t xml:space="preserve"> proposed</w:t>
            </w:r>
            <w:r w:rsidR="000310B2" w:rsidRPr="00FB076E">
              <w:rPr>
                <w:i/>
                <w:iCs/>
                <w:color w:val="2E74B5" w:themeColor="accent1" w:themeShade="BF"/>
              </w:rPr>
              <w:t xml:space="preserve">? </w:t>
            </w:r>
          </w:p>
          <w:p w14:paraId="202E3AFB" w14:textId="4C385829" w:rsidR="000310B2" w:rsidRPr="00FB076E" w:rsidRDefault="000310B2" w:rsidP="004E0DC2">
            <w:pPr>
              <w:rPr>
                <w:i/>
                <w:iCs/>
                <w:color w:val="2E74B5" w:themeColor="accent1" w:themeShade="BF"/>
              </w:rPr>
            </w:pPr>
            <w:r w:rsidRPr="00FB076E">
              <w:rPr>
                <w:i/>
                <w:iCs/>
                <w:color w:val="2E74B5" w:themeColor="accent1" w:themeShade="BF"/>
              </w:rPr>
              <w:t xml:space="preserve">Hearing none, </w:t>
            </w:r>
            <w:r w:rsidR="00FB076E">
              <w:rPr>
                <w:i/>
                <w:iCs/>
                <w:color w:val="2E74B5" w:themeColor="accent1" w:themeShade="BF"/>
              </w:rPr>
              <w:t xml:space="preserve">Rex will </w:t>
            </w:r>
            <w:r w:rsidRPr="00FB076E">
              <w:rPr>
                <w:i/>
                <w:iCs/>
                <w:color w:val="2E74B5" w:themeColor="accent1" w:themeShade="BF"/>
              </w:rPr>
              <w:t xml:space="preserve">send out the </w:t>
            </w:r>
            <w:r w:rsidR="00FB076E">
              <w:rPr>
                <w:i/>
                <w:iCs/>
                <w:color w:val="2E74B5" w:themeColor="accent1" w:themeShade="BF"/>
              </w:rPr>
              <w:t>one-page</w:t>
            </w:r>
            <w:r w:rsidR="008C7025">
              <w:rPr>
                <w:i/>
                <w:iCs/>
                <w:color w:val="2E74B5" w:themeColor="accent1" w:themeShade="BF"/>
              </w:rPr>
              <w:t>r</w:t>
            </w:r>
            <w:r w:rsidR="00FB076E">
              <w:rPr>
                <w:i/>
                <w:iCs/>
                <w:color w:val="2E74B5" w:themeColor="accent1" w:themeShade="BF"/>
              </w:rPr>
              <w:t xml:space="preserve"> today with the 2-week timeline for feedback, and then the data </w:t>
            </w:r>
            <w:r w:rsidRPr="00FB076E">
              <w:rPr>
                <w:i/>
                <w:iCs/>
                <w:color w:val="2E74B5" w:themeColor="accent1" w:themeShade="BF"/>
              </w:rPr>
              <w:t>table</w:t>
            </w:r>
            <w:r w:rsidR="00FB076E">
              <w:rPr>
                <w:i/>
                <w:iCs/>
                <w:color w:val="2E74B5" w:themeColor="accent1" w:themeShade="BF"/>
              </w:rPr>
              <w:t>s</w:t>
            </w:r>
            <w:r w:rsidR="00A562C5">
              <w:rPr>
                <w:i/>
                <w:iCs/>
                <w:color w:val="2E74B5" w:themeColor="accent1" w:themeShade="BF"/>
              </w:rPr>
              <w:t xml:space="preserve"> with the changes. </w:t>
            </w:r>
          </w:p>
          <w:p w14:paraId="7F5BCF0E" w14:textId="4D5CEF31" w:rsidR="000310B2" w:rsidRPr="00953B39" w:rsidRDefault="000310B2" w:rsidP="004E0DC2">
            <w:pPr>
              <w:rPr>
                <w:color w:val="2E74B5" w:themeColor="accent1" w:themeShade="BF"/>
              </w:rPr>
            </w:pPr>
          </w:p>
        </w:tc>
        <w:tc>
          <w:tcPr>
            <w:tcW w:w="2160" w:type="dxa"/>
          </w:tcPr>
          <w:p w14:paraId="4BD0DEF7" w14:textId="77777777" w:rsidR="00953B39" w:rsidRDefault="000310B2" w:rsidP="004E0DC2">
            <w:pPr>
              <w:rPr>
                <w:b/>
                <w:bCs/>
              </w:rPr>
            </w:pPr>
            <w:r w:rsidRPr="00953B39">
              <w:rPr>
                <w:b/>
                <w:bCs/>
              </w:rPr>
              <w:t>Rex:</w:t>
            </w:r>
          </w:p>
          <w:p w14:paraId="00235835" w14:textId="50A04EC2" w:rsidR="000310B2" w:rsidRPr="00953B39" w:rsidRDefault="00953B39" w:rsidP="004E0DC2">
            <w:pPr>
              <w:rPr>
                <w:b/>
                <w:bCs/>
              </w:rPr>
            </w:pPr>
            <w:r>
              <w:rPr>
                <w:b/>
                <w:bCs/>
              </w:rPr>
              <w:t>P</w:t>
            </w:r>
            <w:r w:rsidR="000310B2" w:rsidRPr="00953B39">
              <w:rPr>
                <w:b/>
                <w:bCs/>
              </w:rPr>
              <w:t xml:space="preserve">lease send out one-pager and timeline for feedback </w:t>
            </w:r>
            <w:r w:rsidR="000310B2" w:rsidRPr="00953B39">
              <w:rPr>
                <w:b/>
                <w:bCs/>
              </w:rPr>
              <w:br/>
            </w:r>
          </w:p>
        </w:tc>
      </w:tr>
      <w:tr w:rsidR="000310B2" w14:paraId="73254D85" w14:textId="77777777" w:rsidTr="00EE277E">
        <w:trPr>
          <w:trHeight w:val="432"/>
          <w:jc w:val="center"/>
        </w:trPr>
        <w:tc>
          <w:tcPr>
            <w:tcW w:w="3054" w:type="dxa"/>
          </w:tcPr>
          <w:p w14:paraId="5D627BFE" w14:textId="7FA54CC8" w:rsidR="000310B2" w:rsidRDefault="000310B2" w:rsidP="004E0DC2">
            <w:r>
              <w:t>COVID-19</w:t>
            </w:r>
            <w:r w:rsidR="004A3EE1">
              <w:t xml:space="preserve"> Updates</w:t>
            </w:r>
          </w:p>
          <w:p w14:paraId="5C03017B" w14:textId="77777777" w:rsidR="000310B2" w:rsidRDefault="000310B2" w:rsidP="004E0DC2">
            <w:r>
              <w:t>Melissa Sutton</w:t>
            </w:r>
          </w:p>
          <w:p w14:paraId="3609DEA6" w14:textId="6E75B414" w:rsidR="00685174" w:rsidRDefault="00685174" w:rsidP="004E0DC2">
            <w:r>
              <w:t>OHA</w:t>
            </w:r>
            <w:r w:rsidR="006009B5">
              <w:t>, ACDP</w:t>
            </w:r>
          </w:p>
          <w:p w14:paraId="348A5FE9" w14:textId="4FF0CC0C" w:rsidR="006009B5" w:rsidRPr="00AD666E" w:rsidRDefault="006009B5" w:rsidP="004E0DC2">
            <w:pPr>
              <w:rPr>
                <w:sz w:val="20"/>
                <w:szCs w:val="20"/>
              </w:rPr>
            </w:pPr>
            <w:hyperlink r:id="rId12" w:history="1">
              <w:r w:rsidRPr="00AD666E">
                <w:rPr>
                  <w:rStyle w:val="Hyperlink"/>
                  <w:sz w:val="20"/>
                  <w:szCs w:val="20"/>
                </w:rPr>
                <w:t>melissa.sutton@oha.oregon.gov</w:t>
              </w:r>
            </w:hyperlink>
          </w:p>
          <w:p w14:paraId="4A6D2CE0" w14:textId="77777777" w:rsidR="006009B5" w:rsidRDefault="006009B5" w:rsidP="00EE277E">
            <w:pPr>
              <w:ind w:right="-195"/>
            </w:pPr>
          </w:p>
          <w:p w14:paraId="1BF919CA" w14:textId="3E5F1341" w:rsidR="0024681D" w:rsidRDefault="0024681D" w:rsidP="004E0DC2"/>
          <w:p w14:paraId="60727948" w14:textId="6A14BA10" w:rsidR="0024681D" w:rsidRDefault="0024681D" w:rsidP="004E0DC2">
            <w:r>
              <w:t>Paul Cieslak</w:t>
            </w:r>
          </w:p>
          <w:p w14:paraId="3832F013" w14:textId="7B42BF29" w:rsidR="0024681D" w:rsidRDefault="0024681D" w:rsidP="004E0DC2">
            <w:r>
              <w:t>OHA</w:t>
            </w:r>
            <w:r w:rsidR="006009B5">
              <w:t>, ACDP</w:t>
            </w:r>
          </w:p>
          <w:p w14:paraId="4AAC9057" w14:textId="6BCE8F99" w:rsidR="00AD666E" w:rsidRDefault="00AD666E" w:rsidP="004E0DC2">
            <w:hyperlink r:id="rId13" w:history="1">
              <w:r w:rsidRPr="006C5C33">
                <w:rPr>
                  <w:rStyle w:val="Hyperlink"/>
                </w:rPr>
                <w:t>paul.r.cieslak@oha.oregon.gov</w:t>
              </w:r>
            </w:hyperlink>
          </w:p>
          <w:p w14:paraId="45FA54E6" w14:textId="77777777" w:rsidR="00AD666E" w:rsidRDefault="00AD666E" w:rsidP="004E0DC2"/>
          <w:p w14:paraId="35BDA85C" w14:textId="073C7965" w:rsidR="00685174" w:rsidRDefault="00685174" w:rsidP="004E0DC2"/>
        </w:tc>
        <w:tc>
          <w:tcPr>
            <w:tcW w:w="8641" w:type="dxa"/>
            <w:vAlign w:val="center"/>
          </w:tcPr>
          <w:p w14:paraId="1612930B" w14:textId="3875F9DC" w:rsidR="000310B2" w:rsidRDefault="000310B2" w:rsidP="004E0DC2">
            <w:r>
              <w:t>Provide COVID-19 updates on: IG and rulemaking changes, vaccines, and the end of the federal emergency.</w:t>
            </w:r>
          </w:p>
          <w:p w14:paraId="20FF2C50" w14:textId="7853C629" w:rsidR="00685174" w:rsidRDefault="00685174" w:rsidP="004E0DC2"/>
          <w:p w14:paraId="40E60F93" w14:textId="3A4E9CB8" w:rsidR="00685174" w:rsidRPr="004A3EE1" w:rsidRDefault="00685174" w:rsidP="004A3EE1">
            <w:pPr>
              <w:rPr>
                <w:b/>
                <w:bCs/>
              </w:rPr>
            </w:pPr>
            <w:r w:rsidRPr="004A3EE1">
              <w:rPr>
                <w:b/>
                <w:bCs/>
              </w:rPr>
              <w:t>Epi briefing</w:t>
            </w:r>
            <w:r w:rsidR="004A3EE1">
              <w:rPr>
                <w:b/>
                <w:bCs/>
              </w:rPr>
              <w:t xml:space="preserve"> - Melissa</w:t>
            </w:r>
          </w:p>
          <w:p w14:paraId="2CEC062E" w14:textId="2B54A716" w:rsidR="00FB6E8D" w:rsidRDefault="00FB6E8D" w:rsidP="004A3EE1">
            <w:pPr>
              <w:pStyle w:val="ListParagraph"/>
              <w:numPr>
                <w:ilvl w:val="0"/>
                <w:numId w:val="42"/>
              </w:numPr>
            </w:pPr>
            <w:r>
              <w:t xml:space="preserve">We will have a tri-pathogen dashboard (COVID-19, RSV, influenza), with the latter two being added closer to the onset of the next season. </w:t>
            </w:r>
          </w:p>
          <w:p w14:paraId="699AAF69" w14:textId="19F056B9" w:rsidR="00FB6E8D" w:rsidRDefault="00FB6E8D" w:rsidP="004A3EE1">
            <w:pPr>
              <w:pStyle w:val="ListParagraph"/>
              <w:numPr>
                <w:ilvl w:val="0"/>
                <w:numId w:val="42"/>
              </w:numPr>
            </w:pPr>
            <w:r>
              <w:t xml:space="preserve">The COVID dashboards are now organized as community transmission, hospitalizations, hospital capacity, deaths and vaccination. Individual and county data are no longer posted. Our dashboards align with CDC and will reflect what </w:t>
            </w:r>
            <w:r w:rsidR="007A2146">
              <w:t xml:space="preserve">is on CDC’s web page. </w:t>
            </w:r>
          </w:p>
          <w:p w14:paraId="6E95EED8" w14:textId="60DD1F5A" w:rsidR="007A2146" w:rsidRDefault="00685174" w:rsidP="00344744">
            <w:pPr>
              <w:pStyle w:val="ListParagraph"/>
              <w:numPr>
                <w:ilvl w:val="0"/>
                <w:numId w:val="42"/>
              </w:numPr>
            </w:pPr>
            <w:r>
              <w:t xml:space="preserve">We will be using sentinel lab reporting </w:t>
            </w:r>
            <w:r w:rsidR="007A2146">
              <w:t xml:space="preserve">(~18 labs) </w:t>
            </w:r>
            <w:r>
              <w:t>and no longer doing ELR reporting</w:t>
            </w:r>
            <w:r w:rsidR="007A2146">
              <w:t xml:space="preserve"> since COVID-19 tests are no longer reportable. </w:t>
            </w:r>
          </w:p>
          <w:p w14:paraId="08F8D19A" w14:textId="7C821F0C" w:rsidR="007A2146" w:rsidRDefault="007A2146" w:rsidP="004A3EE1">
            <w:pPr>
              <w:pStyle w:val="ListParagraph"/>
              <w:numPr>
                <w:ilvl w:val="0"/>
                <w:numId w:val="42"/>
              </w:numPr>
            </w:pPr>
            <w:r>
              <w:t xml:space="preserve">Test positivity last week was 4.7%. We are in </w:t>
            </w:r>
            <w:r w:rsidR="00FC4A7B">
              <w:t xml:space="preserve">the </w:t>
            </w:r>
            <w:r>
              <w:t xml:space="preserve">plateau phase. </w:t>
            </w:r>
          </w:p>
          <w:p w14:paraId="31220610" w14:textId="0CFBEC97" w:rsidR="00685174" w:rsidRDefault="00685174" w:rsidP="004A3EE1">
            <w:pPr>
              <w:pStyle w:val="ListParagraph"/>
              <w:numPr>
                <w:ilvl w:val="0"/>
                <w:numId w:val="42"/>
              </w:numPr>
            </w:pPr>
            <w:r>
              <w:t xml:space="preserve">Wastewater </w:t>
            </w:r>
            <w:r w:rsidR="007A2146">
              <w:t>surveillance</w:t>
            </w:r>
            <w:r>
              <w:t xml:space="preserve"> currently has</w:t>
            </w:r>
            <w:r w:rsidR="007A2146">
              <w:t xml:space="preserve"> ~</w:t>
            </w:r>
            <w:r>
              <w:t xml:space="preserve"> 36 active sites, and open to taking on more. Data shows </w:t>
            </w:r>
            <w:r w:rsidR="007A2146">
              <w:t xml:space="preserve">a plateau </w:t>
            </w:r>
            <w:r>
              <w:t xml:space="preserve">overall </w:t>
            </w:r>
            <w:r w:rsidR="007A2146">
              <w:t xml:space="preserve">for most areas, </w:t>
            </w:r>
            <w:r>
              <w:t xml:space="preserve">with more decreasing than increasing. </w:t>
            </w:r>
          </w:p>
          <w:p w14:paraId="37B01D12" w14:textId="54A7F1E7" w:rsidR="007A2146" w:rsidRDefault="007A2146" w:rsidP="004A3EE1">
            <w:pPr>
              <w:pStyle w:val="ListParagraph"/>
              <w:numPr>
                <w:ilvl w:val="0"/>
                <w:numId w:val="42"/>
              </w:numPr>
            </w:pPr>
            <w:r>
              <w:t xml:space="preserve">We will continue to publish variant proportions and run genomic sequencing to determine if variants are changing. </w:t>
            </w:r>
          </w:p>
          <w:p w14:paraId="49F80907" w14:textId="7CDB72D8" w:rsidR="00BB3648" w:rsidRDefault="00BB3648" w:rsidP="004A3EE1">
            <w:pPr>
              <w:pStyle w:val="ListParagraph"/>
              <w:numPr>
                <w:ilvl w:val="0"/>
                <w:numId w:val="42"/>
              </w:numPr>
            </w:pPr>
            <w:r>
              <w:t xml:space="preserve">Hospitalizations are no longer reportable. We will link to CDC’s COVID net hospitalization surveillance system. </w:t>
            </w:r>
          </w:p>
          <w:p w14:paraId="5428AA62" w14:textId="6F82E6B5" w:rsidR="00BB3648" w:rsidRDefault="00BB3648" w:rsidP="004C487C">
            <w:pPr>
              <w:pStyle w:val="ListParagraph"/>
              <w:numPr>
                <w:ilvl w:val="0"/>
                <w:numId w:val="42"/>
              </w:numPr>
            </w:pPr>
            <w:r>
              <w:t xml:space="preserve">We will continue to publish COVID-19 deaths weekly and are changing the death definition to anyone who has died with an ICD 10 code on their death certificate. The two different definitions provide very similar results. Most jurisdictions use the vital statistics method. </w:t>
            </w:r>
          </w:p>
          <w:p w14:paraId="251A6E1D" w14:textId="77777777" w:rsidR="00685174" w:rsidRDefault="00685174" w:rsidP="004E0DC2"/>
          <w:p w14:paraId="649A1A25" w14:textId="05909918" w:rsidR="00685174" w:rsidRPr="004C089F" w:rsidRDefault="00685174" w:rsidP="004C089F">
            <w:pPr>
              <w:rPr>
                <w:b/>
                <w:bCs/>
              </w:rPr>
            </w:pPr>
            <w:r w:rsidRPr="004C089F">
              <w:rPr>
                <w:b/>
                <w:bCs/>
              </w:rPr>
              <w:t>Investigative guidelines changes</w:t>
            </w:r>
            <w:r w:rsidR="00020FB2" w:rsidRPr="004C089F">
              <w:rPr>
                <w:b/>
                <w:bCs/>
              </w:rPr>
              <w:t xml:space="preserve"> – Paul</w:t>
            </w:r>
          </w:p>
          <w:p w14:paraId="0781D95B" w14:textId="2D9121FF" w:rsidR="00020FB2" w:rsidRDefault="00020FB2" w:rsidP="004C089F">
            <w:pPr>
              <w:pStyle w:val="ListParagraph"/>
              <w:numPr>
                <w:ilvl w:val="0"/>
                <w:numId w:val="42"/>
              </w:numPr>
            </w:pPr>
            <w:r>
              <w:t xml:space="preserve">We are no longer enforcing COVID-19 lab reporting as of </w:t>
            </w:r>
            <w:r w:rsidR="004C089F">
              <w:t>M</w:t>
            </w:r>
            <w:r>
              <w:t xml:space="preserve">ay 11. </w:t>
            </w:r>
            <w:r w:rsidR="00271AE3">
              <w:t>This will re</w:t>
            </w:r>
            <w:r>
              <w:t xml:space="preserve">quire permanent rule making. </w:t>
            </w:r>
          </w:p>
          <w:p w14:paraId="2E12B0C2" w14:textId="561A6596" w:rsidR="00020FB2" w:rsidRDefault="00020FB2" w:rsidP="004C089F">
            <w:pPr>
              <w:pStyle w:val="ListParagraph"/>
              <w:numPr>
                <w:ilvl w:val="0"/>
                <w:numId w:val="42"/>
              </w:numPr>
            </w:pPr>
            <w:r>
              <w:t>If cases self-report, they will be advised to stay home until 24 hours free of fever and symptoms improving, and mask for 10 days.</w:t>
            </w:r>
          </w:p>
          <w:p w14:paraId="36009B3B" w14:textId="5B5300AA" w:rsidR="00020FB2" w:rsidRDefault="00020FB2" w:rsidP="004C089F">
            <w:pPr>
              <w:pStyle w:val="ListParagraph"/>
              <w:numPr>
                <w:ilvl w:val="0"/>
                <w:numId w:val="42"/>
              </w:numPr>
            </w:pPr>
            <w:r>
              <w:t xml:space="preserve">For schools, we are removing COVID-19 from the restrictable conditions list. This will require permanent rule making. ODE documents will be updated. </w:t>
            </w:r>
          </w:p>
          <w:p w14:paraId="1FEA0B9B" w14:textId="77777777" w:rsidR="00020FB2" w:rsidRDefault="00020FB2" w:rsidP="004E0DC2"/>
          <w:p w14:paraId="224B7AF4" w14:textId="01EC3CF8" w:rsidR="00020FB2" w:rsidRPr="004C089F" w:rsidRDefault="00F352DE" w:rsidP="004C089F">
            <w:pPr>
              <w:rPr>
                <w:b/>
                <w:bCs/>
              </w:rPr>
            </w:pPr>
            <w:r w:rsidRPr="004C089F">
              <w:rPr>
                <w:b/>
                <w:bCs/>
              </w:rPr>
              <w:t xml:space="preserve">COVID-19 </w:t>
            </w:r>
            <w:r w:rsidR="00020FB2" w:rsidRPr="004C089F">
              <w:rPr>
                <w:b/>
                <w:bCs/>
              </w:rPr>
              <w:t xml:space="preserve">Rule changes – Paul </w:t>
            </w:r>
          </w:p>
          <w:p w14:paraId="6B1C83E1" w14:textId="3D71B9E5" w:rsidR="00020FB2" w:rsidRPr="00F352DE" w:rsidRDefault="00F352DE" w:rsidP="004C089F">
            <w:pPr>
              <w:pStyle w:val="ListParagraph"/>
              <w:numPr>
                <w:ilvl w:val="0"/>
                <w:numId w:val="42"/>
              </w:numPr>
            </w:pPr>
            <w:r>
              <w:t xml:space="preserve">Health Care workers: vaccine requirement suspended </w:t>
            </w:r>
            <w:r w:rsidR="004C089F">
              <w:t>M</w:t>
            </w:r>
            <w:r>
              <w:t xml:space="preserve">ay 11. </w:t>
            </w:r>
            <w:r w:rsidRPr="00F352DE">
              <w:t>Permanent rule proposed, effective June 30.</w:t>
            </w:r>
          </w:p>
          <w:p w14:paraId="67CEC132" w14:textId="0D17F5E5" w:rsidR="00F352DE" w:rsidRDefault="00F352DE" w:rsidP="004C089F">
            <w:pPr>
              <w:pStyle w:val="ListParagraph"/>
              <w:numPr>
                <w:ilvl w:val="0"/>
                <w:numId w:val="42"/>
              </w:numPr>
            </w:pPr>
            <w:r w:rsidRPr="00F352DE">
              <w:t>School teachers and staff : v</w:t>
            </w:r>
            <w:r>
              <w:t>accine requirement suspended June 17. Permanent rule proposed, effective June 30.</w:t>
            </w:r>
          </w:p>
          <w:p w14:paraId="44A70E33" w14:textId="4EF56B92" w:rsidR="00F352DE" w:rsidRDefault="00F352DE" w:rsidP="004C089F">
            <w:pPr>
              <w:pStyle w:val="ListParagraph"/>
              <w:numPr>
                <w:ilvl w:val="0"/>
                <w:numId w:val="42"/>
              </w:numPr>
            </w:pPr>
            <w:r>
              <w:t>Reporting requirements: Permanent rule proposed, effective June 30. The only case</w:t>
            </w:r>
            <w:r w:rsidR="004C089F">
              <w:t>s</w:t>
            </w:r>
            <w:r>
              <w:t xml:space="preserve"> reportable will be MIS-C and deaths in children.</w:t>
            </w:r>
          </w:p>
          <w:p w14:paraId="0BEAE5DA" w14:textId="77777777" w:rsidR="00F352DE" w:rsidRPr="00F352DE" w:rsidRDefault="00F352DE" w:rsidP="004E0DC2"/>
          <w:p w14:paraId="07B0EBD6" w14:textId="637B0023" w:rsidR="00685174" w:rsidRPr="004C089F" w:rsidRDefault="00685174" w:rsidP="004C089F">
            <w:pPr>
              <w:rPr>
                <w:b/>
                <w:bCs/>
              </w:rPr>
            </w:pPr>
            <w:r w:rsidRPr="004C089F">
              <w:rPr>
                <w:b/>
                <w:bCs/>
              </w:rPr>
              <w:t xml:space="preserve">End of federal PHE coverage </w:t>
            </w:r>
            <w:r w:rsidR="00163427" w:rsidRPr="004C089F">
              <w:rPr>
                <w:b/>
                <w:bCs/>
              </w:rPr>
              <w:t>May 11</w:t>
            </w:r>
            <w:r w:rsidR="00296522">
              <w:rPr>
                <w:b/>
                <w:bCs/>
              </w:rPr>
              <w:t xml:space="preserve"> - Paul</w:t>
            </w:r>
          </w:p>
          <w:p w14:paraId="2BB68835" w14:textId="4FCDB7BE" w:rsidR="00163427" w:rsidRDefault="00163427" w:rsidP="004C089F">
            <w:pPr>
              <w:pStyle w:val="ListParagraph"/>
              <w:numPr>
                <w:ilvl w:val="0"/>
                <w:numId w:val="42"/>
              </w:numPr>
            </w:pPr>
            <w:r>
              <w:t xml:space="preserve">Testing: Medicare and Medicaid will </w:t>
            </w:r>
            <w:r w:rsidR="00EF7AF0">
              <w:t>cover;</w:t>
            </w:r>
            <w:r>
              <w:t xml:space="preserve"> private insurance companies may cover. </w:t>
            </w:r>
          </w:p>
          <w:p w14:paraId="5B394FC0" w14:textId="220EE1DF" w:rsidR="00163427" w:rsidRDefault="004C089F" w:rsidP="004C089F">
            <w:pPr>
              <w:pStyle w:val="ListParagraph"/>
              <w:numPr>
                <w:ilvl w:val="0"/>
                <w:numId w:val="42"/>
              </w:numPr>
            </w:pPr>
            <w:r>
              <w:t xml:space="preserve">Vaccines and therapeutics: EUAs are not affected. Some therapeutics will transition to traditional healthcare coverage later this year. Insurance companies will be required to cover vaccinations. </w:t>
            </w:r>
          </w:p>
          <w:p w14:paraId="2FFBE66E" w14:textId="3788F21A" w:rsidR="00EF7AF0" w:rsidRPr="008F7A73" w:rsidRDefault="00EF7AF0" w:rsidP="004C089F">
            <w:pPr>
              <w:pStyle w:val="ListParagraph"/>
              <w:numPr>
                <w:ilvl w:val="0"/>
                <w:numId w:val="42"/>
              </w:numPr>
            </w:pPr>
            <w:r>
              <w:t>1135 waivers</w:t>
            </w:r>
            <w:r w:rsidR="008F7A73">
              <w:t xml:space="preserve"> expire Sept. 30</w:t>
            </w:r>
            <w:r w:rsidR="008F7A73" w:rsidRPr="008F7A73">
              <w:rPr>
                <w:vertAlign w:val="superscript"/>
              </w:rPr>
              <w:t>th</w:t>
            </w:r>
          </w:p>
          <w:p w14:paraId="47F09562" w14:textId="3CB8BC0A" w:rsidR="000310B2" w:rsidRDefault="000310B2" w:rsidP="004E0DC2"/>
        </w:tc>
        <w:tc>
          <w:tcPr>
            <w:tcW w:w="2160" w:type="dxa"/>
          </w:tcPr>
          <w:p w14:paraId="739FA0C6" w14:textId="52342EB0" w:rsidR="000310B2" w:rsidRDefault="00FC4A7B" w:rsidP="004E0DC2">
            <w:r w:rsidRPr="00FC4A7B">
              <w:rPr>
                <w:b/>
                <w:bCs/>
              </w:rPr>
              <w:t>Melissa &amp; Paul: Please share the slide deck</w:t>
            </w:r>
          </w:p>
        </w:tc>
      </w:tr>
      <w:tr w:rsidR="000310B2" w14:paraId="041D7106" w14:textId="77777777" w:rsidTr="00EE277E">
        <w:trPr>
          <w:trHeight w:val="432"/>
          <w:jc w:val="center"/>
        </w:trPr>
        <w:tc>
          <w:tcPr>
            <w:tcW w:w="3054" w:type="dxa"/>
          </w:tcPr>
          <w:p w14:paraId="1CB75F97" w14:textId="77777777" w:rsidR="000310B2" w:rsidRDefault="000310B2" w:rsidP="004E0DC2">
            <w:r>
              <w:t>COVID-19 Testing</w:t>
            </w:r>
          </w:p>
          <w:p w14:paraId="1B0BE43D" w14:textId="77777777" w:rsidR="00296522" w:rsidRDefault="00296522" w:rsidP="004E0DC2">
            <w:r>
              <w:t>Melissa Sutton</w:t>
            </w:r>
          </w:p>
          <w:p w14:paraId="791BCF3D" w14:textId="7F46DB36" w:rsidR="00296522" w:rsidRDefault="00296522" w:rsidP="004E0DC2">
            <w:r>
              <w:t>OHA</w:t>
            </w:r>
          </w:p>
        </w:tc>
        <w:tc>
          <w:tcPr>
            <w:tcW w:w="8641" w:type="dxa"/>
            <w:vAlign w:val="center"/>
          </w:tcPr>
          <w:p w14:paraId="154A105F" w14:textId="0604FC6A" w:rsidR="000310B2" w:rsidRPr="00296522" w:rsidRDefault="000310B2" w:rsidP="004E0DC2">
            <w:pPr>
              <w:rPr>
                <w:b/>
                <w:bCs/>
              </w:rPr>
            </w:pPr>
            <w:r w:rsidRPr="00296522">
              <w:rPr>
                <w:b/>
                <w:bCs/>
              </w:rPr>
              <w:t>Provide an update on COVID-19 testing at the OSPHL.</w:t>
            </w:r>
          </w:p>
          <w:p w14:paraId="0766264F" w14:textId="02849D08" w:rsidR="00296522" w:rsidRPr="00296522" w:rsidRDefault="00296522" w:rsidP="00296522">
            <w:pPr>
              <w:pStyle w:val="ListParagraph"/>
              <w:numPr>
                <w:ilvl w:val="0"/>
                <w:numId w:val="43"/>
              </w:numPr>
              <w:rPr>
                <w:b/>
                <w:bCs/>
              </w:rPr>
            </w:pPr>
            <w:r w:rsidRPr="00296522">
              <w:rPr>
                <w:b/>
                <w:bCs/>
              </w:rPr>
              <w:t>Field Operations closure</w:t>
            </w:r>
          </w:p>
          <w:p w14:paraId="74D86AC1" w14:textId="77777777" w:rsidR="00296522" w:rsidRDefault="00296522" w:rsidP="00296522">
            <w:pPr>
              <w:pStyle w:val="ListParagraph"/>
              <w:numPr>
                <w:ilvl w:val="1"/>
                <w:numId w:val="43"/>
              </w:numPr>
            </w:pPr>
            <w:r>
              <w:t>The FO team closes June 30</w:t>
            </w:r>
            <w:r w:rsidRPr="00296522">
              <w:rPr>
                <w:vertAlign w:val="superscript"/>
              </w:rPr>
              <w:t>th</w:t>
            </w:r>
            <w:r>
              <w:t>.</w:t>
            </w:r>
          </w:p>
          <w:p w14:paraId="2D8467F3" w14:textId="77777777" w:rsidR="00296522" w:rsidRDefault="00296522" w:rsidP="00296522">
            <w:pPr>
              <w:pStyle w:val="ListParagraph"/>
              <w:numPr>
                <w:ilvl w:val="1"/>
                <w:numId w:val="43"/>
              </w:numPr>
            </w:pPr>
            <w:r>
              <w:t>COVID-19 testing likely to transition to health care system.</w:t>
            </w:r>
          </w:p>
          <w:p w14:paraId="4B94963D" w14:textId="77777777" w:rsidR="00296522" w:rsidRDefault="00296522" w:rsidP="00296522">
            <w:pPr>
              <w:pStyle w:val="ListParagraph"/>
              <w:numPr>
                <w:ilvl w:val="1"/>
                <w:numId w:val="43"/>
              </w:numPr>
            </w:pPr>
            <w:r>
              <w:t>OHA will no longer provide specimen collection.</w:t>
            </w:r>
          </w:p>
          <w:p w14:paraId="46EE2E51" w14:textId="4DCDCE57" w:rsidR="00296522" w:rsidRPr="00AD666E" w:rsidRDefault="00296522" w:rsidP="00F91600">
            <w:pPr>
              <w:pStyle w:val="ListParagraph"/>
              <w:numPr>
                <w:ilvl w:val="1"/>
                <w:numId w:val="43"/>
              </w:numPr>
              <w:rPr>
                <w:b/>
                <w:bCs/>
              </w:rPr>
            </w:pPr>
            <w:r>
              <w:t>OSPHL will have limited testing availability.</w:t>
            </w:r>
          </w:p>
          <w:p w14:paraId="0582B46E" w14:textId="77777777" w:rsidR="00296522" w:rsidRDefault="00296522" w:rsidP="00296522">
            <w:pPr>
              <w:rPr>
                <w:b/>
                <w:bCs/>
              </w:rPr>
            </w:pPr>
          </w:p>
          <w:p w14:paraId="6FA613DD" w14:textId="3A73BF67" w:rsidR="00296522" w:rsidRPr="00296522" w:rsidRDefault="00296522" w:rsidP="00296522">
            <w:pPr>
              <w:pStyle w:val="ListParagraph"/>
              <w:numPr>
                <w:ilvl w:val="0"/>
                <w:numId w:val="43"/>
              </w:numPr>
              <w:rPr>
                <w:b/>
                <w:bCs/>
              </w:rPr>
            </w:pPr>
            <w:r w:rsidRPr="00296522">
              <w:rPr>
                <w:b/>
                <w:bCs/>
              </w:rPr>
              <w:t>Testing resources</w:t>
            </w:r>
          </w:p>
          <w:p w14:paraId="515509AF" w14:textId="77777777" w:rsidR="00296522" w:rsidRDefault="00296522" w:rsidP="00296522">
            <w:pPr>
              <w:pStyle w:val="ListParagraph"/>
              <w:numPr>
                <w:ilvl w:val="1"/>
                <w:numId w:val="43"/>
              </w:numPr>
            </w:pPr>
            <w:r>
              <w:t>The primary resource for testing is the health care system. For cases without health insurance, free OHA testing is available.</w:t>
            </w:r>
          </w:p>
          <w:p w14:paraId="466156EA" w14:textId="17F7E590" w:rsidR="00296522" w:rsidRDefault="00296522" w:rsidP="00296522">
            <w:pPr>
              <w:pStyle w:val="ListParagraph"/>
              <w:numPr>
                <w:ilvl w:val="1"/>
                <w:numId w:val="43"/>
              </w:numPr>
            </w:pPr>
            <w:r>
              <w:t>OHA will distribute point-of care tests to priority partners until July 31</w:t>
            </w:r>
            <w:r w:rsidR="00271AE3">
              <w:t>,</w:t>
            </w:r>
            <w:r>
              <w:t xml:space="preserve"> 2024.</w:t>
            </w:r>
          </w:p>
          <w:p w14:paraId="30B94ACB" w14:textId="11245E10" w:rsidR="000310B2" w:rsidRDefault="00296522" w:rsidP="00CA3A36">
            <w:pPr>
              <w:pStyle w:val="ListParagraph"/>
              <w:numPr>
                <w:ilvl w:val="1"/>
                <w:numId w:val="43"/>
              </w:numPr>
            </w:pPr>
            <w:r>
              <w:t xml:space="preserve">OHA will also distribute COVID-19 self-tests to priority partners until the current supply is depleted. </w:t>
            </w:r>
          </w:p>
          <w:p w14:paraId="3AEA54F7" w14:textId="350C377B" w:rsidR="000310B2" w:rsidRDefault="000310B2" w:rsidP="004E0DC2"/>
        </w:tc>
        <w:tc>
          <w:tcPr>
            <w:tcW w:w="2160" w:type="dxa"/>
          </w:tcPr>
          <w:p w14:paraId="4ACA60AC" w14:textId="7985928F" w:rsidR="000310B2" w:rsidRDefault="000310B2" w:rsidP="004E0DC2"/>
        </w:tc>
      </w:tr>
      <w:tr w:rsidR="000310B2" w14:paraId="259502CF" w14:textId="77777777" w:rsidTr="00EE277E">
        <w:trPr>
          <w:trHeight w:val="432"/>
          <w:jc w:val="center"/>
        </w:trPr>
        <w:tc>
          <w:tcPr>
            <w:tcW w:w="3054" w:type="dxa"/>
          </w:tcPr>
          <w:p w14:paraId="3133D6EB" w14:textId="77777777" w:rsidR="000310B2" w:rsidRDefault="000310B2" w:rsidP="004E0DC2">
            <w:r>
              <w:t>Influenza surveillance</w:t>
            </w:r>
          </w:p>
          <w:p w14:paraId="7B1C0858" w14:textId="3B3957DE" w:rsidR="000310B2" w:rsidRDefault="000310B2" w:rsidP="004E0DC2">
            <w:r>
              <w:t>Melissa Sutton</w:t>
            </w:r>
          </w:p>
          <w:p w14:paraId="21ECA123" w14:textId="7EDBB124" w:rsidR="00EB7416" w:rsidRDefault="00EB7416" w:rsidP="004E0DC2">
            <w:r>
              <w:t>OHA</w:t>
            </w:r>
          </w:p>
          <w:p w14:paraId="6F29B38A" w14:textId="46CE8047" w:rsidR="000310B2" w:rsidRDefault="000310B2" w:rsidP="004E0DC2"/>
        </w:tc>
        <w:tc>
          <w:tcPr>
            <w:tcW w:w="8641" w:type="dxa"/>
          </w:tcPr>
          <w:p w14:paraId="601A2F09" w14:textId="18324933" w:rsidR="000310B2" w:rsidRDefault="000310B2" w:rsidP="000F152C">
            <w:pPr>
              <w:rPr>
                <w:b/>
                <w:bCs/>
              </w:rPr>
            </w:pPr>
            <w:r w:rsidRPr="000F152C">
              <w:rPr>
                <w:b/>
                <w:bCs/>
              </w:rPr>
              <w:t>Variant influenza surveillance outside of the influenza season</w:t>
            </w:r>
          </w:p>
          <w:p w14:paraId="5C2EFAF9" w14:textId="77777777" w:rsidR="00271AE3" w:rsidRPr="000F152C" w:rsidRDefault="00271AE3" w:rsidP="000F152C">
            <w:pPr>
              <w:rPr>
                <w:b/>
                <w:bCs/>
              </w:rPr>
            </w:pPr>
          </w:p>
          <w:p w14:paraId="2D420A44" w14:textId="2FBF26CC" w:rsidR="000310B2" w:rsidRDefault="000310B2" w:rsidP="000F152C">
            <w:pPr>
              <w:pStyle w:val="ListParagraph"/>
              <w:numPr>
                <w:ilvl w:val="0"/>
                <w:numId w:val="44"/>
              </w:numPr>
            </w:pPr>
            <w:r>
              <w:t xml:space="preserve">A HAN will be released </w:t>
            </w:r>
            <w:r w:rsidR="00DA097D">
              <w:t xml:space="preserve">today, </w:t>
            </w:r>
            <w:r>
              <w:t>5/12</w:t>
            </w:r>
            <w:r w:rsidR="00DA097D">
              <w:t>,</w:t>
            </w:r>
            <w:r>
              <w:t xml:space="preserve"> that will expand several current recommendations and highlights </w:t>
            </w:r>
            <w:r w:rsidR="00DA097D">
              <w:t xml:space="preserve">our </w:t>
            </w:r>
            <w:r>
              <w:t>current recommendations regarding antivirals.</w:t>
            </w:r>
          </w:p>
          <w:p w14:paraId="53403813" w14:textId="34D55573" w:rsidR="00DA097D" w:rsidRDefault="00DA097D" w:rsidP="000F152C">
            <w:pPr>
              <w:pStyle w:val="ListParagraph"/>
              <w:numPr>
                <w:ilvl w:val="0"/>
                <w:numId w:val="44"/>
              </w:numPr>
            </w:pPr>
            <w:r>
              <w:t xml:space="preserve">CDC has also asked us to expand our current specimen surveillance outside of the influenza season. We collect influenza specimens from hospitals and the data is used to determine resistance to antivirals and inform vaccine development for the upcoming season. </w:t>
            </w:r>
          </w:p>
          <w:p w14:paraId="2DD9AFCB" w14:textId="53D85502" w:rsidR="000310B2" w:rsidRPr="004B6467" w:rsidRDefault="000310B2" w:rsidP="004E0DC2"/>
        </w:tc>
        <w:tc>
          <w:tcPr>
            <w:tcW w:w="2160" w:type="dxa"/>
          </w:tcPr>
          <w:p w14:paraId="1339BF90" w14:textId="77777777" w:rsidR="000310B2" w:rsidRPr="004B6467" w:rsidRDefault="000310B2" w:rsidP="00623E8B"/>
        </w:tc>
      </w:tr>
      <w:tr w:rsidR="00EB7416" w14:paraId="7BD64047" w14:textId="77777777" w:rsidTr="00EE277E">
        <w:trPr>
          <w:trHeight w:val="432"/>
          <w:jc w:val="center"/>
        </w:trPr>
        <w:tc>
          <w:tcPr>
            <w:tcW w:w="3054" w:type="dxa"/>
          </w:tcPr>
          <w:p w14:paraId="61601DFE" w14:textId="77777777" w:rsidR="00EB7416" w:rsidRDefault="00EB7416" w:rsidP="004E0DC2"/>
        </w:tc>
        <w:tc>
          <w:tcPr>
            <w:tcW w:w="8641" w:type="dxa"/>
          </w:tcPr>
          <w:p w14:paraId="19F47CF0" w14:textId="06114A18" w:rsidR="00EB7416" w:rsidRDefault="00EB7416" w:rsidP="00EB7416">
            <w:pPr>
              <w:rPr>
                <w:b/>
                <w:bCs/>
                <w:i/>
                <w:iCs/>
                <w:color w:val="2F5496" w:themeColor="accent5" w:themeShade="BF"/>
              </w:rPr>
            </w:pPr>
            <w:r w:rsidRPr="000C0383">
              <w:rPr>
                <w:b/>
                <w:bCs/>
                <w:i/>
                <w:iCs/>
                <w:color w:val="2F5496" w:themeColor="accent5" w:themeShade="BF"/>
              </w:rPr>
              <w:t>Questions:</w:t>
            </w:r>
          </w:p>
          <w:p w14:paraId="60542C3F" w14:textId="77777777" w:rsidR="00271AE3" w:rsidRPr="000C0383" w:rsidRDefault="00271AE3" w:rsidP="00EB7416">
            <w:pPr>
              <w:rPr>
                <w:b/>
                <w:bCs/>
                <w:i/>
                <w:iCs/>
                <w:color w:val="2F5496" w:themeColor="accent5" w:themeShade="BF"/>
              </w:rPr>
            </w:pPr>
          </w:p>
          <w:p w14:paraId="5369C99F" w14:textId="5D007BD7" w:rsidR="00EB7416" w:rsidRPr="00800091" w:rsidRDefault="00EB7416" w:rsidP="00EB7416">
            <w:pPr>
              <w:rPr>
                <w:i/>
                <w:iCs/>
                <w:color w:val="2F5496" w:themeColor="accent5" w:themeShade="BF"/>
              </w:rPr>
            </w:pPr>
            <w:r w:rsidRPr="00800091">
              <w:rPr>
                <w:i/>
                <w:iCs/>
                <w:color w:val="2F5496" w:themeColor="accent5" w:themeShade="BF"/>
              </w:rPr>
              <w:t xml:space="preserve">What is </w:t>
            </w:r>
            <w:r w:rsidR="00271AE3">
              <w:rPr>
                <w:i/>
                <w:iCs/>
                <w:color w:val="2F5496" w:themeColor="accent5" w:themeShade="BF"/>
              </w:rPr>
              <w:t xml:space="preserve">the </w:t>
            </w:r>
            <w:r w:rsidRPr="00800091">
              <w:rPr>
                <w:i/>
                <w:iCs/>
                <w:color w:val="2F5496" w:themeColor="accent5" w:themeShade="BF"/>
              </w:rPr>
              <w:t xml:space="preserve">plan for Opera </w:t>
            </w:r>
            <w:r w:rsidR="00271AE3">
              <w:rPr>
                <w:i/>
                <w:iCs/>
                <w:color w:val="2F5496" w:themeColor="accent5" w:themeShade="BF"/>
              </w:rPr>
              <w:t xml:space="preserve">in the </w:t>
            </w:r>
            <w:r w:rsidRPr="00800091">
              <w:rPr>
                <w:i/>
                <w:iCs/>
                <w:color w:val="2F5496" w:themeColor="accent5" w:themeShade="BF"/>
              </w:rPr>
              <w:t xml:space="preserve">fall </w:t>
            </w:r>
            <w:r w:rsidR="000F152C" w:rsidRPr="00800091">
              <w:rPr>
                <w:i/>
                <w:iCs/>
                <w:color w:val="2F5496" w:themeColor="accent5" w:themeShade="BF"/>
              </w:rPr>
              <w:t>in regard to</w:t>
            </w:r>
            <w:r w:rsidRPr="00800091">
              <w:rPr>
                <w:i/>
                <w:iCs/>
                <w:color w:val="2F5496" w:themeColor="accent5" w:themeShade="BF"/>
              </w:rPr>
              <w:t xml:space="preserve"> outbreaks?</w:t>
            </w:r>
          </w:p>
          <w:p w14:paraId="1C68A8B6" w14:textId="0EFFCABC" w:rsidR="00EB7416" w:rsidRPr="00800091" w:rsidRDefault="00EB7416" w:rsidP="00EB7416">
            <w:pPr>
              <w:ind w:left="720"/>
              <w:rPr>
                <w:i/>
                <w:iCs/>
                <w:color w:val="2F5496" w:themeColor="accent5" w:themeShade="BF"/>
              </w:rPr>
            </w:pPr>
            <w:r w:rsidRPr="00800091">
              <w:rPr>
                <w:i/>
                <w:iCs/>
                <w:color w:val="2F5496" w:themeColor="accent5" w:themeShade="BF"/>
              </w:rPr>
              <w:t xml:space="preserve">That is currently under discussion </w:t>
            </w:r>
            <w:r w:rsidR="00271AE3">
              <w:rPr>
                <w:i/>
                <w:iCs/>
                <w:color w:val="2F5496" w:themeColor="accent5" w:themeShade="BF"/>
              </w:rPr>
              <w:t xml:space="preserve">with </w:t>
            </w:r>
            <w:r w:rsidRPr="00800091">
              <w:rPr>
                <w:i/>
                <w:iCs/>
                <w:color w:val="2F5496" w:themeColor="accent5" w:themeShade="BF"/>
              </w:rPr>
              <w:t>no final decision yet. We do not want to keep Opera</w:t>
            </w:r>
            <w:r w:rsidR="000F152C" w:rsidRPr="00800091">
              <w:rPr>
                <w:i/>
                <w:iCs/>
                <w:color w:val="2F5496" w:themeColor="accent5" w:themeShade="BF"/>
              </w:rPr>
              <w:t xml:space="preserve"> as a</w:t>
            </w:r>
            <w:r w:rsidRPr="00800091">
              <w:rPr>
                <w:i/>
                <w:iCs/>
                <w:color w:val="2F5496" w:themeColor="accent5" w:themeShade="BF"/>
              </w:rPr>
              <w:t xml:space="preserve"> case data system</w:t>
            </w:r>
            <w:r w:rsidR="000F152C" w:rsidRPr="00800091">
              <w:rPr>
                <w:i/>
                <w:iCs/>
                <w:color w:val="2F5496" w:themeColor="accent5" w:themeShade="BF"/>
              </w:rPr>
              <w:t xml:space="preserve"> since we are no longer doing COVID surveillance. </w:t>
            </w:r>
          </w:p>
          <w:p w14:paraId="761D20AF" w14:textId="77777777" w:rsidR="00EB7416" w:rsidRPr="00800091" w:rsidRDefault="00EB7416" w:rsidP="00EB7416">
            <w:pPr>
              <w:ind w:left="720"/>
              <w:rPr>
                <w:i/>
                <w:iCs/>
                <w:color w:val="2F5496" w:themeColor="accent5" w:themeShade="BF"/>
              </w:rPr>
            </w:pPr>
            <w:r w:rsidRPr="00800091">
              <w:rPr>
                <w:i/>
                <w:iCs/>
                <w:color w:val="2F5496" w:themeColor="accent5" w:themeShade="BF"/>
              </w:rPr>
              <w:t xml:space="preserve">For Opera Outbreaks, we may keep a separate data base. </w:t>
            </w:r>
          </w:p>
          <w:p w14:paraId="567BE038" w14:textId="77777777" w:rsidR="00EB7416" w:rsidRPr="00800091" w:rsidRDefault="00EB7416" w:rsidP="00EB7416">
            <w:pPr>
              <w:rPr>
                <w:i/>
                <w:iCs/>
                <w:color w:val="2F5496" w:themeColor="accent5" w:themeShade="BF"/>
              </w:rPr>
            </w:pPr>
            <w:r w:rsidRPr="00800091">
              <w:rPr>
                <w:i/>
                <w:iCs/>
                <w:color w:val="2F5496" w:themeColor="accent5" w:themeShade="BF"/>
              </w:rPr>
              <w:t>What is the timing of the Investigative Guidelines?</w:t>
            </w:r>
          </w:p>
          <w:p w14:paraId="6955ADEA" w14:textId="1DE66471" w:rsidR="00EB7416" w:rsidRPr="00800091" w:rsidRDefault="00EB7416" w:rsidP="00EB7416">
            <w:pPr>
              <w:ind w:left="720"/>
              <w:rPr>
                <w:i/>
                <w:iCs/>
                <w:color w:val="2F5496" w:themeColor="accent5" w:themeShade="BF"/>
              </w:rPr>
            </w:pPr>
            <w:r w:rsidRPr="00800091">
              <w:rPr>
                <w:i/>
                <w:iCs/>
                <w:color w:val="2F5496" w:themeColor="accent5" w:themeShade="BF"/>
              </w:rPr>
              <w:t>A draft to review will go out today with feedback needed by next week, then they will be finalize</w:t>
            </w:r>
            <w:r w:rsidR="000F152C" w:rsidRPr="00800091">
              <w:rPr>
                <w:i/>
                <w:iCs/>
                <w:color w:val="2F5496" w:themeColor="accent5" w:themeShade="BF"/>
              </w:rPr>
              <w:t xml:space="preserve">d and distributed. </w:t>
            </w:r>
            <w:r w:rsidRPr="00800091">
              <w:rPr>
                <w:i/>
                <w:iCs/>
                <w:color w:val="2F5496" w:themeColor="accent5" w:themeShade="BF"/>
              </w:rPr>
              <w:t xml:space="preserve"> </w:t>
            </w:r>
          </w:p>
          <w:p w14:paraId="16FDE797" w14:textId="59028D4D" w:rsidR="00EB7416" w:rsidRPr="00800091" w:rsidRDefault="00EB7416" w:rsidP="00EB7416">
            <w:pPr>
              <w:ind w:left="720"/>
              <w:rPr>
                <w:i/>
                <w:iCs/>
                <w:color w:val="2F5496" w:themeColor="accent5" w:themeShade="BF"/>
              </w:rPr>
            </w:pPr>
            <w:r w:rsidRPr="00800091">
              <w:rPr>
                <w:i/>
                <w:iCs/>
                <w:color w:val="2F5496" w:themeColor="accent5" w:themeShade="BF"/>
              </w:rPr>
              <w:t>There are extensive changes</w:t>
            </w:r>
            <w:r w:rsidR="000F152C" w:rsidRPr="00800091">
              <w:rPr>
                <w:i/>
                <w:iCs/>
                <w:color w:val="2F5496" w:themeColor="accent5" w:themeShade="BF"/>
              </w:rPr>
              <w:t xml:space="preserve">, with less detail around surveillance, and updates to outbreaks. </w:t>
            </w:r>
          </w:p>
          <w:p w14:paraId="11C4D51A" w14:textId="2E60467F" w:rsidR="00EB7416" w:rsidRPr="00800091" w:rsidRDefault="000F152C" w:rsidP="00EB7416">
            <w:pPr>
              <w:rPr>
                <w:i/>
                <w:iCs/>
                <w:color w:val="2F5496" w:themeColor="accent5" w:themeShade="BF"/>
              </w:rPr>
            </w:pPr>
            <w:r w:rsidRPr="00800091">
              <w:rPr>
                <w:i/>
                <w:iCs/>
                <w:color w:val="2F5496" w:themeColor="accent5" w:themeShade="BF"/>
              </w:rPr>
              <w:t>D</w:t>
            </w:r>
            <w:r w:rsidR="00EB7416" w:rsidRPr="00800091">
              <w:rPr>
                <w:i/>
                <w:iCs/>
                <w:color w:val="2F5496" w:themeColor="accent5" w:themeShade="BF"/>
              </w:rPr>
              <w:t xml:space="preserve">o we need a lab to confirm a </w:t>
            </w:r>
            <w:r w:rsidRPr="00800091">
              <w:rPr>
                <w:i/>
                <w:iCs/>
                <w:color w:val="2F5496" w:themeColor="accent5" w:themeShade="BF"/>
              </w:rPr>
              <w:t xml:space="preserve">COVID </w:t>
            </w:r>
            <w:r w:rsidR="00EB7416" w:rsidRPr="00800091">
              <w:rPr>
                <w:i/>
                <w:iCs/>
                <w:color w:val="2F5496" w:themeColor="accent5" w:themeShade="BF"/>
              </w:rPr>
              <w:t>outbreak</w:t>
            </w:r>
            <w:r w:rsidRPr="00800091">
              <w:rPr>
                <w:i/>
                <w:iCs/>
                <w:color w:val="2F5496" w:themeColor="accent5" w:themeShade="BF"/>
              </w:rPr>
              <w:t>?</w:t>
            </w:r>
          </w:p>
          <w:p w14:paraId="4730078F" w14:textId="3F3FAAB6" w:rsidR="00EB7416" w:rsidRPr="00800091" w:rsidRDefault="000F152C" w:rsidP="000F152C">
            <w:pPr>
              <w:ind w:left="720"/>
              <w:rPr>
                <w:i/>
                <w:iCs/>
                <w:color w:val="2F5496" w:themeColor="accent5" w:themeShade="BF"/>
              </w:rPr>
            </w:pPr>
            <w:r w:rsidRPr="00800091">
              <w:rPr>
                <w:i/>
                <w:iCs/>
                <w:color w:val="2F5496" w:themeColor="accent5" w:themeShade="BF"/>
              </w:rPr>
              <w:t>N</w:t>
            </w:r>
            <w:r w:rsidR="00EB7416" w:rsidRPr="00800091">
              <w:rPr>
                <w:i/>
                <w:iCs/>
                <w:color w:val="2F5496" w:themeColor="accent5" w:themeShade="BF"/>
              </w:rPr>
              <w:t xml:space="preserve">o, since case definitions are not changing, a POC test would confirm </w:t>
            </w:r>
            <w:r w:rsidRPr="00800091">
              <w:rPr>
                <w:i/>
                <w:iCs/>
                <w:color w:val="2F5496" w:themeColor="accent5" w:themeShade="BF"/>
              </w:rPr>
              <w:t xml:space="preserve">a case. </w:t>
            </w:r>
          </w:p>
          <w:p w14:paraId="189ECCDF" w14:textId="490077CD" w:rsidR="00EB7416" w:rsidRPr="00800091" w:rsidRDefault="00EB7416" w:rsidP="00E44047">
            <w:pPr>
              <w:ind w:left="720"/>
              <w:rPr>
                <w:i/>
                <w:iCs/>
                <w:color w:val="2F5496" w:themeColor="accent5" w:themeShade="BF"/>
              </w:rPr>
            </w:pPr>
            <w:r w:rsidRPr="00800091">
              <w:rPr>
                <w:i/>
                <w:iCs/>
                <w:color w:val="2F5496" w:themeColor="accent5" w:themeShade="BF"/>
              </w:rPr>
              <w:t xml:space="preserve">They can report that they had a positive test result. </w:t>
            </w:r>
          </w:p>
          <w:p w14:paraId="3200DC13" w14:textId="32041C49" w:rsidR="00800091" w:rsidRPr="00800091" w:rsidRDefault="00800091" w:rsidP="00800091">
            <w:pPr>
              <w:rPr>
                <w:i/>
                <w:iCs/>
                <w:color w:val="2F5496" w:themeColor="accent5" w:themeShade="BF"/>
              </w:rPr>
            </w:pPr>
            <w:r w:rsidRPr="00800091">
              <w:rPr>
                <w:i/>
                <w:iCs/>
                <w:color w:val="2F5496" w:themeColor="accent5" w:themeShade="BF"/>
              </w:rPr>
              <w:t>Could we get the slides?</w:t>
            </w:r>
          </w:p>
          <w:p w14:paraId="15E66988" w14:textId="2FFEAE84" w:rsidR="00EB7416" w:rsidRPr="00800091" w:rsidRDefault="00800091" w:rsidP="00800091">
            <w:pPr>
              <w:ind w:left="720"/>
              <w:rPr>
                <w:i/>
                <w:iCs/>
                <w:color w:val="2F5496" w:themeColor="accent5" w:themeShade="BF"/>
              </w:rPr>
            </w:pPr>
            <w:r w:rsidRPr="00800091">
              <w:rPr>
                <w:i/>
                <w:iCs/>
                <w:color w:val="2F5496" w:themeColor="accent5" w:themeShade="BF"/>
              </w:rPr>
              <w:t>Y</w:t>
            </w:r>
            <w:r w:rsidR="00EB7416" w:rsidRPr="00800091">
              <w:rPr>
                <w:i/>
                <w:iCs/>
                <w:color w:val="2F5496" w:themeColor="accent5" w:themeShade="BF"/>
              </w:rPr>
              <w:t xml:space="preserve">es, </w:t>
            </w:r>
            <w:r w:rsidRPr="00800091">
              <w:rPr>
                <w:i/>
                <w:iCs/>
                <w:color w:val="2F5496" w:themeColor="accent5" w:themeShade="BF"/>
              </w:rPr>
              <w:t xml:space="preserve">we </w:t>
            </w:r>
            <w:r w:rsidR="00EB7416" w:rsidRPr="00800091">
              <w:rPr>
                <w:i/>
                <w:iCs/>
                <w:color w:val="2F5496" w:themeColor="accent5" w:themeShade="BF"/>
              </w:rPr>
              <w:t>will share</w:t>
            </w:r>
            <w:r w:rsidRPr="00800091">
              <w:rPr>
                <w:i/>
                <w:iCs/>
                <w:color w:val="2F5496" w:themeColor="accent5" w:themeShade="BF"/>
              </w:rPr>
              <w:t xml:space="preserve"> the slide deck. </w:t>
            </w:r>
          </w:p>
          <w:p w14:paraId="5879D34C" w14:textId="54ABE02D" w:rsidR="00800091" w:rsidRPr="00800091" w:rsidRDefault="00800091" w:rsidP="00800091">
            <w:pPr>
              <w:rPr>
                <w:color w:val="2F5496" w:themeColor="accent5" w:themeShade="BF"/>
              </w:rPr>
            </w:pPr>
          </w:p>
          <w:p w14:paraId="60C408D2" w14:textId="30B1645C" w:rsidR="00800091" w:rsidRPr="000C0383" w:rsidRDefault="00800091" w:rsidP="00800091">
            <w:pPr>
              <w:rPr>
                <w:b/>
                <w:bCs/>
                <w:i/>
                <w:iCs/>
                <w:color w:val="2F5496" w:themeColor="accent5" w:themeShade="BF"/>
              </w:rPr>
            </w:pPr>
            <w:r w:rsidRPr="000C0383">
              <w:rPr>
                <w:b/>
                <w:bCs/>
                <w:i/>
                <w:iCs/>
                <w:color w:val="2F5496" w:themeColor="accent5" w:themeShade="BF"/>
              </w:rPr>
              <w:t>Gratitude:</w:t>
            </w:r>
          </w:p>
          <w:p w14:paraId="02EECC68" w14:textId="1E1EE18A" w:rsidR="00EB7416" w:rsidRPr="000C0383" w:rsidRDefault="00EB7416" w:rsidP="00EB7416">
            <w:pPr>
              <w:rPr>
                <w:i/>
                <w:iCs/>
                <w:color w:val="2F5496" w:themeColor="accent5" w:themeShade="BF"/>
              </w:rPr>
            </w:pPr>
            <w:r w:rsidRPr="000C0383">
              <w:rPr>
                <w:i/>
                <w:iCs/>
                <w:color w:val="2F5496" w:themeColor="accent5" w:themeShade="BF"/>
              </w:rPr>
              <w:t>Gerald</w:t>
            </w:r>
            <w:r w:rsidR="00800091" w:rsidRPr="000C0383">
              <w:rPr>
                <w:i/>
                <w:iCs/>
                <w:color w:val="2F5496" w:themeColor="accent5" w:themeShade="BF"/>
              </w:rPr>
              <w:t xml:space="preserve"> expressed his </w:t>
            </w:r>
            <w:r w:rsidRPr="000C0383">
              <w:rPr>
                <w:i/>
                <w:iCs/>
                <w:color w:val="2F5496" w:themeColor="accent5" w:themeShade="BF"/>
              </w:rPr>
              <w:t>gratitude for all the cou</w:t>
            </w:r>
            <w:r w:rsidR="00800091" w:rsidRPr="000C0383">
              <w:rPr>
                <w:i/>
                <w:iCs/>
                <w:color w:val="2F5496" w:themeColor="accent5" w:themeShade="BF"/>
              </w:rPr>
              <w:t xml:space="preserve">nties and OHA </w:t>
            </w:r>
            <w:r w:rsidRPr="000C0383">
              <w:rPr>
                <w:i/>
                <w:iCs/>
                <w:color w:val="2F5496" w:themeColor="accent5" w:themeShade="BF"/>
              </w:rPr>
              <w:t xml:space="preserve">for all the work done. </w:t>
            </w:r>
            <w:r w:rsidR="00800091" w:rsidRPr="000C0383">
              <w:rPr>
                <w:i/>
                <w:iCs/>
                <w:color w:val="2F5496" w:themeColor="accent5" w:themeShade="BF"/>
              </w:rPr>
              <w:t>It was a</w:t>
            </w:r>
            <w:r w:rsidRPr="000C0383">
              <w:rPr>
                <w:i/>
                <w:iCs/>
                <w:color w:val="2F5496" w:themeColor="accent5" w:themeShade="BF"/>
              </w:rPr>
              <w:t>n honor to ser</w:t>
            </w:r>
            <w:r w:rsidR="00800091" w:rsidRPr="000C0383">
              <w:rPr>
                <w:i/>
                <w:iCs/>
                <w:color w:val="2F5496" w:themeColor="accent5" w:themeShade="BF"/>
              </w:rPr>
              <w:t>ve</w:t>
            </w:r>
            <w:r w:rsidRPr="000C0383">
              <w:rPr>
                <w:i/>
                <w:iCs/>
                <w:color w:val="2F5496" w:themeColor="accent5" w:themeShade="BF"/>
              </w:rPr>
              <w:t xml:space="preserve"> with everyone</w:t>
            </w:r>
            <w:r w:rsidR="00FE7825" w:rsidRPr="000C0383">
              <w:rPr>
                <w:i/>
                <w:iCs/>
                <w:color w:val="2F5496" w:themeColor="accent5" w:themeShade="BF"/>
              </w:rPr>
              <w:t xml:space="preserve"> in this group </w:t>
            </w:r>
            <w:r w:rsidRPr="000C0383">
              <w:rPr>
                <w:i/>
                <w:iCs/>
                <w:color w:val="2F5496" w:themeColor="accent5" w:themeShade="BF"/>
              </w:rPr>
              <w:t xml:space="preserve">and those we have lost. </w:t>
            </w:r>
          </w:p>
          <w:p w14:paraId="7D0E328D" w14:textId="36EFE822" w:rsidR="00EB7416" w:rsidRPr="000C0383" w:rsidRDefault="00EB7416" w:rsidP="004E0DC2">
            <w:pPr>
              <w:rPr>
                <w:i/>
                <w:iCs/>
                <w:color w:val="2F5496" w:themeColor="accent5" w:themeShade="BF"/>
              </w:rPr>
            </w:pPr>
            <w:r w:rsidRPr="000C0383">
              <w:rPr>
                <w:i/>
                <w:iCs/>
                <w:color w:val="2F5496" w:themeColor="accent5" w:themeShade="BF"/>
              </w:rPr>
              <w:t xml:space="preserve">Much gratitude from all. </w:t>
            </w:r>
          </w:p>
          <w:p w14:paraId="2CA94428" w14:textId="77777777" w:rsidR="00FC4A7B" w:rsidRPr="00800091" w:rsidRDefault="00FC4A7B" w:rsidP="004E0DC2">
            <w:pPr>
              <w:rPr>
                <w:b/>
                <w:bCs/>
                <w:color w:val="2F5496" w:themeColor="accent5" w:themeShade="BF"/>
              </w:rPr>
            </w:pPr>
          </w:p>
          <w:p w14:paraId="3F6B8E16" w14:textId="02150FDD" w:rsidR="00EB7416" w:rsidRPr="00800091" w:rsidRDefault="00EB7416" w:rsidP="004E0DC2">
            <w:pPr>
              <w:rPr>
                <w:b/>
                <w:bCs/>
                <w:color w:val="2F5496" w:themeColor="accent5" w:themeShade="BF"/>
              </w:rPr>
            </w:pPr>
          </w:p>
        </w:tc>
        <w:tc>
          <w:tcPr>
            <w:tcW w:w="2160" w:type="dxa"/>
          </w:tcPr>
          <w:p w14:paraId="1C36C2A7" w14:textId="7D982E46" w:rsidR="00EB7416" w:rsidRPr="00FC4A7B" w:rsidRDefault="00EB7416" w:rsidP="00623E8B">
            <w:pPr>
              <w:rPr>
                <w:b/>
                <w:bCs/>
              </w:rPr>
            </w:pPr>
          </w:p>
        </w:tc>
      </w:tr>
      <w:tr w:rsidR="000310B2" w14:paraId="15EFB3AB" w14:textId="77777777" w:rsidTr="00EE277E">
        <w:trPr>
          <w:trHeight w:val="432"/>
          <w:jc w:val="center"/>
        </w:trPr>
        <w:tc>
          <w:tcPr>
            <w:tcW w:w="3054" w:type="dxa"/>
          </w:tcPr>
          <w:p w14:paraId="1ADB7B65" w14:textId="77777777" w:rsidR="000310B2" w:rsidRDefault="000310B2" w:rsidP="004E0DC2">
            <w:r w:rsidRPr="004B6467">
              <w:t>CD Indicators/Metrics</w:t>
            </w:r>
          </w:p>
          <w:p w14:paraId="78859C76" w14:textId="337F9A1B" w:rsidR="003F70C5" w:rsidRDefault="003F70C5" w:rsidP="004E0DC2">
            <w:r>
              <w:t>Kathleen Rees</w:t>
            </w:r>
          </w:p>
        </w:tc>
        <w:tc>
          <w:tcPr>
            <w:tcW w:w="8641" w:type="dxa"/>
          </w:tcPr>
          <w:p w14:paraId="0B3220B7" w14:textId="77777777" w:rsidR="000310B2" w:rsidRPr="00BE1803" w:rsidRDefault="000310B2" w:rsidP="004E0DC2">
            <w:pPr>
              <w:rPr>
                <w:b/>
                <w:bCs/>
              </w:rPr>
            </w:pPr>
            <w:r w:rsidRPr="00BE1803">
              <w:rPr>
                <w:b/>
                <w:bCs/>
              </w:rPr>
              <w:t>Update on the CD Indicator/Metrics process.</w:t>
            </w:r>
          </w:p>
          <w:p w14:paraId="3870F3E4" w14:textId="2871F99B" w:rsidR="000310B2" w:rsidRDefault="003F70C5" w:rsidP="00BE1803">
            <w:pPr>
              <w:pStyle w:val="ListParagraph"/>
              <w:numPr>
                <w:ilvl w:val="0"/>
                <w:numId w:val="45"/>
              </w:numPr>
            </w:pPr>
            <w:r>
              <w:t>There have been s</w:t>
            </w:r>
            <w:r w:rsidR="000310B2">
              <w:t>everal meeting</w:t>
            </w:r>
            <w:r>
              <w:t>s</w:t>
            </w:r>
            <w:r w:rsidR="000310B2">
              <w:t xml:space="preserve"> </w:t>
            </w:r>
            <w:r w:rsidR="00FC4A7B">
              <w:t xml:space="preserve">recently and </w:t>
            </w:r>
            <w:r w:rsidR="000310B2">
              <w:t xml:space="preserve">indicators </w:t>
            </w:r>
            <w:r w:rsidR="00FC4A7B">
              <w:t xml:space="preserve">were </w:t>
            </w:r>
            <w:r w:rsidR="000310B2">
              <w:t>selecte</w:t>
            </w:r>
            <w:r>
              <w:t>d</w:t>
            </w:r>
            <w:r w:rsidR="000310B2">
              <w:t xml:space="preserve"> for CD</w:t>
            </w:r>
            <w:r>
              <w:t xml:space="preserve">: </w:t>
            </w:r>
            <w:r w:rsidR="000310B2">
              <w:t xml:space="preserve"> </w:t>
            </w:r>
          </w:p>
          <w:p w14:paraId="1508959C" w14:textId="2A333D5F" w:rsidR="003F70C5" w:rsidRDefault="000310B2" w:rsidP="00BE1803">
            <w:pPr>
              <w:pStyle w:val="ListParagraph"/>
              <w:numPr>
                <w:ilvl w:val="1"/>
                <w:numId w:val="45"/>
              </w:numPr>
            </w:pPr>
            <w:r>
              <w:t>3 diff</w:t>
            </w:r>
            <w:r w:rsidR="003F70C5">
              <w:t xml:space="preserve">erent </w:t>
            </w:r>
            <w:r>
              <w:t xml:space="preserve">indicators for </w:t>
            </w:r>
            <w:r w:rsidR="00E80D4A">
              <w:t>syphilis</w:t>
            </w:r>
            <w:r>
              <w:t xml:space="preserve">, </w:t>
            </w:r>
            <w:r w:rsidR="003F70C5">
              <w:t>v</w:t>
            </w:r>
            <w:r>
              <w:t>accine preventable</w:t>
            </w:r>
            <w:r w:rsidR="003F70C5">
              <w:t xml:space="preserve"> diseases, 2-yr immunization rates, </w:t>
            </w:r>
            <w:r w:rsidR="00812DE8">
              <w:t xml:space="preserve">and </w:t>
            </w:r>
            <w:r w:rsidR="003F70C5">
              <w:t xml:space="preserve">adult influenza vaccine rates. </w:t>
            </w:r>
          </w:p>
          <w:p w14:paraId="18DE9461" w14:textId="77777777" w:rsidR="003F70C5" w:rsidRDefault="003F70C5" w:rsidP="00FC4A7B">
            <w:pPr>
              <w:pStyle w:val="ListParagraph"/>
              <w:numPr>
                <w:ilvl w:val="1"/>
                <w:numId w:val="45"/>
              </w:numPr>
            </w:pPr>
            <w:r>
              <w:t xml:space="preserve">We will send out more info on the vaccine preventable diseases </w:t>
            </w:r>
            <w:r w:rsidR="000310B2">
              <w:t xml:space="preserve">this week. </w:t>
            </w:r>
          </w:p>
          <w:p w14:paraId="7D7A33B0" w14:textId="01F53CDE" w:rsidR="00E80D4A" w:rsidRDefault="003F70C5" w:rsidP="00BE1803">
            <w:pPr>
              <w:pStyle w:val="ListParagraph"/>
              <w:numPr>
                <w:ilvl w:val="0"/>
                <w:numId w:val="45"/>
              </w:numPr>
            </w:pPr>
            <w:r>
              <w:t xml:space="preserve">These indicators will </w:t>
            </w:r>
            <w:r w:rsidR="000310B2">
              <w:t xml:space="preserve">go </w:t>
            </w:r>
            <w:r>
              <w:t xml:space="preserve">forward for </w:t>
            </w:r>
            <w:r w:rsidR="000310B2">
              <w:t>approval</w:t>
            </w:r>
            <w:r w:rsidR="00E80D4A">
              <w:t xml:space="preserve"> this month</w:t>
            </w:r>
            <w:r>
              <w:t>, then in</w:t>
            </w:r>
            <w:r w:rsidR="000310B2">
              <w:t xml:space="preserve"> June, </w:t>
            </w:r>
            <w:r w:rsidR="00E80D4A">
              <w:t xml:space="preserve">we will </w:t>
            </w:r>
            <w:r w:rsidR="000310B2">
              <w:t>look at process measure</w:t>
            </w:r>
            <w:r w:rsidR="00E80D4A">
              <w:t xml:space="preserve">s involving </w:t>
            </w:r>
            <w:r w:rsidR="000310B2">
              <w:t>OHA</w:t>
            </w:r>
            <w:r w:rsidR="00E80D4A">
              <w:t>,</w:t>
            </w:r>
            <w:r w:rsidR="000310B2">
              <w:t xml:space="preserve"> LPH</w:t>
            </w:r>
            <w:r w:rsidR="00E80D4A">
              <w:t>As</w:t>
            </w:r>
            <w:r w:rsidR="000310B2">
              <w:t xml:space="preserve">, </w:t>
            </w:r>
            <w:r w:rsidR="00E80D4A">
              <w:t>health care, and possibly CBOs.</w:t>
            </w:r>
          </w:p>
          <w:p w14:paraId="06521739" w14:textId="04D49740" w:rsidR="000310B2" w:rsidRDefault="00E80D4A" w:rsidP="00BE1803">
            <w:pPr>
              <w:pStyle w:val="ListParagraph"/>
              <w:numPr>
                <w:ilvl w:val="0"/>
                <w:numId w:val="45"/>
              </w:numPr>
            </w:pPr>
            <w:r>
              <w:t>Please contact Kathleen i</w:t>
            </w:r>
            <w:r w:rsidR="000310B2">
              <w:t xml:space="preserve">f you have </w:t>
            </w:r>
            <w:r w:rsidR="00BE1803">
              <w:t xml:space="preserve">any ideas or concerns about the process. </w:t>
            </w:r>
          </w:p>
          <w:p w14:paraId="2AC59646" w14:textId="77777777" w:rsidR="00BE1803" w:rsidRDefault="00BE1803" w:rsidP="004E0DC2"/>
          <w:p w14:paraId="0E53B710" w14:textId="382CD3C9" w:rsidR="000310B2" w:rsidRPr="000C0383" w:rsidRDefault="000310B2" w:rsidP="004E0DC2">
            <w:pPr>
              <w:rPr>
                <w:b/>
                <w:bCs/>
                <w:i/>
                <w:iCs/>
                <w:color w:val="2F5496" w:themeColor="accent5" w:themeShade="BF"/>
              </w:rPr>
            </w:pPr>
            <w:r w:rsidRPr="000C0383">
              <w:rPr>
                <w:b/>
                <w:bCs/>
                <w:i/>
                <w:iCs/>
                <w:color w:val="2F5496" w:themeColor="accent5" w:themeShade="BF"/>
              </w:rPr>
              <w:t xml:space="preserve">Questions: </w:t>
            </w:r>
          </w:p>
          <w:p w14:paraId="5E035248" w14:textId="3B7BD542" w:rsidR="000310B2" w:rsidRDefault="000310B2" w:rsidP="004E0DC2">
            <w:r w:rsidRPr="00BE1803">
              <w:rPr>
                <w:i/>
                <w:iCs/>
                <w:color w:val="2F5496" w:themeColor="accent5" w:themeShade="BF"/>
              </w:rPr>
              <w:t xml:space="preserve">None </w:t>
            </w:r>
          </w:p>
          <w:p w14:paraId="38D05E4B" w14:textId="70393717" w:rsidR="000310B2" w:rsidRDefault="000310B2" w:rsidP="004E0DC2"/>
        </w:tc>
        <w:tc>
          <w:tcPr>
            <w:tcW w:w="2160" w:type="dxa"/>
          </w:tcPr>
          <w:p w14:paraId="2CBE2DCD" w14:textId="68224760" w:rsidR="000310B2" w:rsidRDefault="000310B2" w:rsidP="004E0DC2"/>
        </w:tc>
      </w:tr>
      <w:tr w:rsidR="00EF4B9F" w14:paraId="38CC113C" w14:textId="77777777" w:rsidTr="00EE277E">
        <w:trPr>
          <w:trHeight w:val="432"/>
          <w:jc w:val="center"/>
        </w:trPr>
        <w:tc>
          <w:tcPr>
            <w:tcW w:w="3054" w:type="dxa"/>
          </w:tcPr>
          <w:p w14:paraId="1ACA0151" w14:textId="77777777" w:rsidR="00EF4B9F" w:rsidRPr="004B6467" w:rsidRDefault="00EF4B9F" w:rsidP="004E0DC2"/>
        </w:tc>
        <w:tc>
          <w:tcPr>
            <w:tcW w:w="8641" w:type="dxa"/>
          </w:tcPr>
          <w:p w14:paraId="52A13CD1" w14:textId="77777777" w:rsidR="00EF4B9F" w:rsidRPr="00BE1803" w:rsidRDefault="00EF4B9F" w:rsidP="004E0DC2">
            <w:pPr>
              <w:rPr>
                <w:b/>
                <w:bCs/>
              </w:rPr>
            </w:pPr>
          </w:p>
        </w:tc>
        <w:tc>
          <w:tcPr>
            <w:tcW w:w="2160" w:type="dxa"/>
          </w:tcPr>
          <w:p w14:paraId="0EA70734" w14:textId="77777777" w:rsidR="00EF4B9F" w:rsidRDefault="00EF4B9F" w:rsidP="004E0DC2"/>
        </w:tc>
      </w:tr>
    </w:tbl>
    <w:p w14:paraId="59449AD8" w14:textId="37F52E6E" w:rsidR="00DA1C80" w:rsidRDefault="00DA1C80" w:rsidP="00BE3D69">
      <w:pPr>
        <w:spacing w:after="0" w:line="240" w:lineRule="auto"/>
        <w:rPr>
          <w:sz w:val="8"/>
          <w:szCs w:val="8"/>
        </w:rPr>
      </w:pPr>
    </w:p>
    <w:p w14:paraId="54030342" w14:textId="12A0D7E4" w:rsidR="00DA1C80" w:rsidRDefault="00DA1C80" w:rsidP="00BE3D69">
      <w:pPr>
        <w:spacing w:after="0" w:line="240" w:lineRule="auto"/>
        <w:rPr>
          <w:sz w:val="8"/>
          <w:szCs w:val="8"/>
        </w:rPr>
      </w:pPr>
    </w:p>
    <w:p w14:paraId="3F87024C" w14:textId="396FE77D" w:rsidR="00DA1C80" w:rsidRDefault="00DA1C80" w:rsidP="00BE3D69">
      <w:pPr>
        <w:spacing w:after="0" w:line="240" w:lineRule="auto"/>
        <w:rPr>
          <w:sz w:val="8"/>
          <w:szCs w:val="8"/>
        </w:rPr>
      </w:pPr>
    </w:p>
    <w:p w14:paraId="15108400" w14:textId="77777777" w:rsidR="00DA1C80" w:rsidRPr="00F2333F" w:rsidRDefault="00DA1C80" w:rsidP="00BE3D69">
      <w:pPr>
        <w:spacing w:after="0" w:line="240" w:lineRule="auto"/>
        <w:rPr>
          <w:sz w:val="8"/>
          <w:szCs w:val="8"/>
        </w:rPr>
      </w:pPr>
    </w:p>
    <w:p w14:paraId="0B54BE15" w14:textId="374C6B52" w:rsidR="00E27A2A" w:rsidRPr="007D364B" w:rsidRDefault="000A1530" w:rsidP="00EF4B9F">
      <w:pPr>
        <w:spacing w:after="0" w:line="240" w:lineRule="auto"/>
        <w:ind w:firstLine="720"/>
        <w:rPr>
          <w:b/>
          <w:sz w:val="24"/>
        </w:rPr>
      </w:pPr>
      <w:r w:rsidRPr="007D364B">
        <w:rPr>
          <w:b/>
          <w:sz w:val="24"/>
        </w:rPr>
        <w:t>Facilitator: Kathleen Rees</w:t>
      </w:r>
      <w:r w:rsidR="007D364B">
        <w:rPr>
          <w:b/>
          <w:sz w:val="24"/>
        </w:rPr>
        <w:tab/>
      </w:r>
      <w:r w:rsidR="007D364B">
        <w:rPr>
          <w:b/>
          <w:sz w:val="24"/>
        </w:rPr>
        <w:tab/>
      </w:r>
      <w:r w:rsidR="007D364B">
        <w:rPr>
          <w:b/>
          <w:sz w:val="24"/>
        </w:rPr>
        <w:tab/>
      </w:r>
      <w:r w:rsidRPr="007D364B">
        <w:rPr>
          <w:b/>
          <w:sz w:val="24"/>
        </w:rPr>
        <w:t xml:space="preserve">Note Taker: </w:t>
      </w:r>
      <w:r w:rsidR="00431253">
        <w:rPr>
          <w:b/>
          <w:sz w:val="24"/>
        </w:rPr>
        <w:t>Jennifer L Brown</w:t>
      </w:r>
      <w:r w:rsidR="007D364B">
        <w:rPr>
          <w:b/>
          <w:sz w:val="24"/>
        </w:rPr>
        <w:tab/>
      </w:r>
      <w:r w:rsidR="007D364B">
        <w:rPr>
          <w:b/>
          <w:sz w:val="24"/>
        </w:rPr>
        <w:tab/>
      </w:r>
      <w:r w:rsidRPr="007D364B">
        <w:rPr>
          <w:b/>
          <w:sz w:val="24"/>
        </w:rPr>
        <w:t>Next Meeting:</w:t>
      </w:r>
      <w:r w:rsidR="00C26212" w:rsidRPr="007D364B">
        <w:rPr>
          <w:b/>
          <w:sz w:val="24"/>
        </w:rPr>
        <w:t xml:space="preserve"> F</w:t>
      </w:r>
      <w:r w:rsidR="007D364B" w:rsidRPr="007D364B">
        <w:rPr>
          <w:b/>
          <w:sz w:val="24"/>
        </w:rPr>
        <w:t xml:space="preserve">riday, </w:t>
      </w:r>
      <w:r w:rsidR="00EF4B9F">
        <w:rPr>
          <w:b/>
          <w:sz w:val="24"/>
        </w:rPr>
        <w:t>June 9</w:t>
      </w:r>
      <w:r w:rsidR="007D364B" w:rsidRPr="007D364B">
        <w:rPr>
          <w:b/>
          <w:sz w:val="24"/>
        </w:rPr>
        <w:t>, 10-11</w:t>
      </w:r>
      <w:r w:rsidR="00431253">
        <w:rPr>
          <w:b/>
          <w:sz w:val="24"/>
        </w:rPr>
        <w:t xml:space="preserve"> am</w:t>
      </w:r>
    </w:p>
    <w:sectPr w:rsidR="00E27A2A" w:rsidRPr="007D364B" w:rsidSect="000A1530">
      <w:footnotePr>
        <w:numFmt w:val="chicago"/>
      </w:footnotePr>
      <w:pgSz w:w="15840" w:h="12240" w:orient="landscape"/>
      <w:pgMar w:top="720" w:right="720" w:bottom="720" w:left="72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6DA37" w14:textId="77777777" w:rsidR="00AC1372" w:rsidRDefault="00AC1372" w:rsidP="00BE3D69">
      <w:pPr>
        <w:spacing w:after="0" w:line="240" w:lineRule="auto"/>
      </w:pPr>
      <w:r>
        <w:separator/>
      </w:r>
    </w:p>
  </w:endnote>
  <w:endnote w:type="continuationSeparator" w:id="0">
    <w:p w14:paraId="38F06B78" w14:textId="77777777" w:rsidR="00AC1372" w:rsidRDefault="00AC1372" w:rsidP="00BE3D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C961D" w14:textId="77777777" w:rsidR="00AC1372" w:rsidRDefault="00AC1372" w:rsidP="00BE3D69">
      <w:pPr>
        <w:spacing w:after="0" w:line="240" w:lineRule="auto"/>
      </w:pPr>
      <w:r>
        <w:separator/>
      </w:r>
    </w:p>
  </w:footnote>
  <w:footnote w:type="continuationSeparator" w:id="0">
    <w:p w14:paraId="6B6B724F" w14:textId="77777777" w:rsidR="00AC1372" w:rsidRDefault="00AC1372" w:rsidP="00BE3D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12E80"/>
    <w:multiLevelType w:val="multilevel"/>
    <w:tmpl w:val="D3446390"/>
    <w:lvl w:ilvl="0">
      <w:start w:val="2"/>
      <w:numFmt w:val="decimal"/>
      <w:lvlText w:val="%1."/>
      <w:lvlJc w:val="left"/>
      <w:pPr>
        <w:tabs>
          <w:tab w:val="num" w:pos="720"/>
        </w:tabs>
        <w:ind w:left="720" w:hanging="360"/>
      </w:pPr>
    </w:lvl>
    <w:lvl w:ilvl="1">
      <w:start w:val="3"/>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rPr>
        <w:rFonts w:ascii="Calibri" w:eastAsiaTheme="minorHAnsi" w:hAnsi="Calibri" w:cs="Times New Roman"/>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B991725"/>
    <w:multiLevelType w:val="hybridMultilevel"/>
    <w:tmpl w:val="0E726D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3E326B"/>
    <w:multiLevelType w:val="hybridMultilevel"/>
    <w:tmpl w:val="F364E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2F22FD"/>
    <w:multiLevelType w:val="hybridMultilevel"/>
    <w:tmpl w:val="7A769832"/>
    <w:lvl w:ilvl="0" w:tplc="04090005">
      <w:start w:val="1"/>
      <w:numFmt w:val="bullet"/>
      <w:lvlText w:val=""/>
      <w:lvlJc w:val="left"/>
      <w:pPr>
        <w:ind w:left="720" w:hanging="360"/>
      </w:pPr>
      <w:rPr>
        <w:rFonts w:ascii="Wingdings" w:hAnsi="Wingdings" w:hint="default"/>
      </w:rPr>
    </w:lvl>
    <w:lvl w:ilvl="1" w:tplc="DF3209BA">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8A701E"/>
    <w:multiLevelType w:val="hybridMultilevel"/>
    <w:tmpl w:val="110664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B11236"/>
    <w:multiLevelType w:val="hybridMultilevel"/>
    <w:tmpl w:val="B33C8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A282853"/>
    <w:multiLevelType w:val="hybridMultilevel"/>
    <w:tmpl w:val="6FDCE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A00777"/>
    <w:multiLevelType w:val="hybridMultilevel"/>
    <w:tmpl w:val="31225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F1189A"/>
    <w:multiLevelType w:val="hybridMultilevel"/>
    <w:tmpl w:val="6F7C4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0150E4"/>
    <w:multiLevelType w:val="hybridMultilevel"/>
    <w:tmpl w:val="747A05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2072A8"/>
    <w:multiLevelType w:val="multilevel"/>
    <w:tmpl w:val="E77293EA"/>
    <w:lvl w:ilvl="0">
      <w:start w:val="2"/>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4FF00E2"/>
    <w:multiLevelType w:val="hybridMultilevel"/>
    <w:tmpl w:val="FB6AA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5C83314"/>
    <w:multiLevelType w:val="hybridMultilevel"/>
    <w:tmpl w:val="D2906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217F19"/>
    <w:multiLevelType w:val="hybridMultilevel"/>
    <w:tmpl w:val="6AAA5B3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4D1DEB"/>
    <w:multiLevelType w:val="hybridMultilevel"/>
    <w:tmpl w:val="F6222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E146C9"/>
    <w:multiLevelType w:val="multilevel"/>
    <w:tmpl w:val="92847198"/>
    <w:lvl w:ilvl="0">
      <w:start w:val="1"/>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8A12F49"/>
    <w:multiLevelType w:val="hybridMultilevel"/>
    <w:tmpl w:val="5D365B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1E50A9"/>
    <w:multiLevelType w:val="hybridMultilevel"/>
    <w:tmpl w:val="56CA1E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336B0C"/>
    <w:multiLevelType w:val="hybridMultilevel"/>
    <w:tmpl w:val="005E6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D53D12"/>
    <w:multiLevelType w:val="hybridMultilevel"/>
    <w:tmpl w:val="1FBCD6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1B07C4"/>
    <w:multiLevelType w:val="multilevel"/>
    <w:tmpl w:val="4994FF44"/>
    <w:lvl w:ilvl="0">
      <w:start w:val="1"/>
      <w:numFmt w:val="decimal"/>
      <w:lvlText w:val="%1."/>
      <w:lvlJc w:val="left"/>
      <w:pPr>
        <w:tabs>
          <w:tab w:val="num" w:pos="720"/>
        </w:tabs>
        <w:ind w:left="720" w:hanging="360"/>
      </w:pPr>
    </w:lvl>
    <w:lvl w:ilvl="1">
      <w:start w:val="3"/>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ECE1E8D"/>
    <w:multiLevelType w:val="hybridMultilevel"/>
    <w:tmpl w:val="829CFFF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E5265F"/>
    <w:multiLevelType w:val="hybridMultilevel"/>
    <w:tmpl w:val="8AB01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9D7FD1"/>
    <w:multiLevelType w:val="hybridMultilevel"/>
    <w:tmpl w:val="BE28A6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BB4B2E"/>
    <w:multiLevelType w:val="multilevel"/>
    <w:tmpl w:val="EC3AEB16"/>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4E87627B"/>
    <w:multiLevelType w:val="hybridMultilevel"/>
    <w:tmpl w:val="868C08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F60673B"/>
    <w:multiLevelType w:val="hybridMultilevel"/>
    <w:tmpl w:val="97EE10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2774E5B4">
      <w:start w:val="2"/>
      <w:numFmt w:val="bullet"/>
      <w:lvlText w:val="-"/>
      <w:lvlJc w:val="left"/>
      <w:pPr>
        <w:ind w:left="2160" w:hanging="360"/>
      </w:pPr>
      <w:rPr>
        <w:rFonts w:ascii="Calibri" w:eastAsiaTheme="minorHAnsi"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3A5914"/>
    <w:multiLevelType w:val="hybridMultilevel"/>
    <w:tmpl w:val="5F54B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736A9C"/>
    <w:multiLevelType w:val="hybridMultilevel"/>
    <w:tmpl w:val="48FC4EE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9C5C57"/>
    <w:multiLevelType w:val="multilevel"/>
    <w:tmpl w:val="7BA8779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67810FBE"/>
    <w:multiLevelType w:val="hybridMultilevel"/>
    <w:tmpl w:val="1C263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F604FF"/>
    <w:multiLevelType w:val="hybridMultilevel"/>
    <w:tmpl w:val="01D81B6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DB3ABC"/>
    <w:multiLevelType w:val="hybridMultilevel"/>
    <w:tmpl w:val="2B0CD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A0765FE"/>
    <w:multiLevelType w:val="hybridMultilevel"/>
    <w:tmpl w:val="D17E86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B40527B"/>
    <w:multiLevelType w:val="hybridMultilevel"/>
    <w:tmpl w:val="CE18F4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F24DF3"/>
    <w:multiLevelType w:val="hybridMultilevel"/>
    <w:tmpl w:val="4F1C4F68"/>
    <w:lvl w:ilvl="0" w:tplc="2A4055E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1924EEE"/>
    <w:multiLevelType w:val="hybridMultilevel"/>
    <w:tmpl w:val="A3DEF2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64808F5"/>
    <w:multiLevelType w:val="hybridMultilevel"/>
    <w:tmpl w:val="8DBCE422"/>
    <w:lvl w:ilvl="0" w:tplc="94FC3500">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8E37B0A"/>
    <w:multiLevelType w:val="hybridMultilevel"/>
    <w:tmpl w:val="7BF61D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AD75DE8"/>
    <w:multiLevelType w:val="hybridMultilevel"/>
    <w:tmpl w:val="7BFE2C0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9F08BF"/>
    <w:multiLevelType w:val="hybridMultilevel"/>
    <w:tmpl w:val="7D6408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D57786"/>
    <w:multiLevelType w:val="hybridMultilevel"/>
    <w:tmpl w:val="C7C8C5B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2" w15:restartNumberingAfterBreak="0">
    <w:nsid w:val="7F5B0EA2"/>
    <w:multiLevelType w:val="hybridMultilevel"/>
    <w:tmpl w:val="43FEF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504486">
    <w:abstractNumId w:val="34"/>
  </w:num>
  <w:num w:numId="2" w16cid:durableId="1791900121">
    <w:abstractNumId w:val="7"/>
  </w:num>
  <w:num w:numId="3" w16cid:durableId="131334539">
    <w:abstractNumId w:val="8"/>
  </w:num>
  <w:num w:numId="4" w16cid:durableId="6233510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3510338">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12299147">
    <w:abstractNumId w:val="2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98721082">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01199537">
    <w:abstractNumId w:val="10"/>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52996825">
    <w:abstractNumId w:val="0"/>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71034019">
    <w:abstractNumId w:val="36"/>
  </w:num>
  <w:num w:numId="11" w16cid:durableId="1084909650">
    <w:abstractNumId w:val="37"/>
  </w:num>
  <w:num w:numId="12" w16cid:durableId="1028602240">
    <w:abstractNumId w:val="11"/>
  </w:num>
  <w:num w:numId="13" w16cid:durableId="807094789">
    <w:abstractNumId w:val="41"/>
  </w:num>
  <w:num w:numId="14" w16cid:durableId="1404446610">
    <w:abstractNumId w:val="11"/>
  </w:num>
  <w:num w:numId="15" w16cid:durableId="117573266">
    <w:abstractNumId w:val="41"/>
  </w:num>
  <w:num w:numId="16" w16cid:durableId="1695887878">
    <w:abstractNumId w:val="21"/>
  </w:num>
  <w:num w:numId="17" w16cid:durableId="1330212090">
    <w:abstractNumId w:val="35"/>
  </w:num>
  <w:num w:numId="18" w16cid:durableId="1780444705">
    <w:abstractNumId w:val="31"/>
  </w:num>
  <w:num w:numId="19" w16cid:durableId="1783188586">
    <w:abstractNumId w:val="32"/>
  </w:num>
  <w:num w:numId="20" w16cid:durableId="1760787143">
    <w:abstractNumId w:val="18"/>
  </w:num>
  <w:num w:numId="21" w16cid:durableId="13308356">
    <w:abstractNumId w:val="2"/>
  </w:num>
  <w:num w:numId="22" w16cid:durableId="2087721595">
    <w:abstractNumId w:val="28"/>
  </w:num>
  <w:num w:numId="23" w16cid:durableId="1762682048">
    <w:abstractNumId w:val="39"/>
  </w:num>
  <w:num w:numId="24" w16cid:durableId="1563566631">
    <w:abstractNumId w:val="13"/>
  </w:num>
  <w:num w:numId="25" w16cid:durableId="1167280342">
    <w:abstractNumId w:val="3"/>
  </w:num>
  <w:num w:numId="26" w16cid:durableId="1557738123">
    <w:abstractNumId w:val="1"/>
  </w:num>
  <w:num w:numId="27" w16cid:durableId="816730835">
    <w:abstractNumId w:val="42"/>
  </w:num>
  <w:num w:numId="28" w16cid:durableId="1977102843">
    <w:abstractNumId w:val="9"/>
  </w:num>
  <w:num w:numId="29" w16cid:durableId="491607850">
    <w:abstractNumId w:val="5"/>
  </w:num>
  <w:num w:numId="30" w16cid:durableId="1415319537">
    <w:abstractNumId w:val="25"/>
  </w:num>
  <w:num w:numId="31" w16cid:durableId="70275380">
    <w:abstractNumId w:val="33"/>
  </w:num>
  <w:num w:numId="32" w16cid:durableId="829902662">
    <w:abstractNumId w:val="38"/>
  </w:num>
  <w:num w:numId="33" w16cid:durableId="100033954">
    <w:abstractNumId w:val="22"/>
  </w:num>
  <w:num w:numId="34" w16cid:durableId="1632902289">
    <w:abstractNumId w:val="14"/>
  </w:num>
  <w:num w:numId="35" w16cid:durableId="1059090057">
    <w:abstractNumId w:val="27"/>
  </w:num>
  <w:num w:numId="36" w16cid:durableId="1438057629">
    <w:abstractNumId w:val="6"/>
  </w:num>
  <w:num w:numId="37" w16cid:durableId="695929113">
    <w:abstractNumId w:val="16"/>
  </w:num>
  <w:num w:numId="38" w16cid:durableId="1674986264">
    <w:abstractNumId w:val="17"/>
  </w:num>
  <w:num w:numId="39" w16cid:durableId="292903336">
    <w:abstractNumId w:val="19"/>
  </w:num>
  <w:num w:numId="40" w16cid:durableId="908731626">
    <w:abstractNumId w:val="26"/>
  </w:num>
  <w:num w:numId="41" w16cid:durableId="1927760493">
    <w:abstractNumId w:val="40"/>
  </w:num>
  <w:num w:numId="42" w16cid:durableId="583608226">
    <w:abstractNumId w:val="12"/>
  </w:num>
  <w:num w:numId="43" w16cid:durableId="1839230811">
    <w:abstractNumId w:val="23"/>
  </w:num>
  <w:num w:numId="44" w16cid:durableId="985208261">
    <w:abstractNumId w:val="30"/>
  </w:num>
  <w:num w:numId="45" w16cid:durableId="3012708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D69"/>
    <w:rsid w:val="000048AB"/>
    <w:rsid w:val="00004BC4"/>
    <w:rsid w:val="000059F0"/>
    <w:rsid w:val="000140FA"/>
    <w:rsid w:val="00020FB2"/>
    <w:rsid w:val="00023506"/>
    <w:rsid w:val="0002654A"/>
    <w:rsid w:val="000310B2"/>
    <w:rsid w:val="00031194"/>
    <w:rsid w:val="000346F4"/>
    <w:rsid w:val="00036C77"/>
    <w:rsid w:val="00041939"/>
    <w:rsid w:val="0004294B"/>
    <w:rsid w:val="0004295C"/>
    <w:rsid w:val="00050046"/>
    <w:rsid w:val="0005519E"/>
    <w:rsid w:val="00061E6D"/>
    <w:rsid w:val="00065993"/>
    <w:rsid w:val="0007644E"/>
    <w:rsid w:val="000838EE"/>
    <w:rsid w:val="00083B5E"/>
    <w:rsid w:val="00083C62"/>
    <w:rsid w:val="00087C89"/>
    <w:rsid w:val="0009476F"/>
    <w:rsid w:val="00097738"/>
    <w:rsid w:val="000A1530"/>
    <w:rsid w:val="000A58AE"/>
    <w:rsid w:val="000A5DD5"/>
    <w:rsid w:val="000B5446"/>
    <w:rsid w:val="000C0383"/>
    <w:rsid w:val="000C2F3D"/>
    <w:rsid w:val="000D74E3"/>
    <w:rsid w:val="000F13B2"/>
    <w:rsid w:val="000F152C"/>
    <w:rsid w:val="000F61A9"/>
    <w:rsid w:val="00100C80"/>
    <w:rsid w:val="00101F89"/>
    <w:rsid w:val="0010237F"/>
    <w:rsid w:val="001036B5"/>
    <w:rsid w:val="00110A6F"/>
    <w:rsid w:val="0011442B"/>
    <w:rsid w:val="00114CBA"/>
    <w:rsid w:val="00117DAE"/>
    <w:rsid w:val="001261BD"/>
    <w:rsid w:val="00130625"/>
    <w:rsid w:val="001364CC"/>
    <w:rsid w:val="0013683E"/>
    <w:rsid w:val="00143666"/>
    <w:rsid w:val="00143D68"/>
    <w:rsid w:val="0014495D"/>
    <w:rsid w:val="0015523F"/>
    <w:rsid w:val="0016030F"/>
    <w:rsid w:val="00163427"/>
    <w:rsid w:val="00163BD4"/>
    <w:rsid w:val="00166AFA"/>
    <w:rsid w:val="00167F83"/>
    <w:rsid w:val="00175C0A"/>
    <w:rsid w:val="00176CA8"/>
    <w:rsid w:val="00177C76"/>
    <w:rsid w:val="00181256"/>
    <w:rsid w:val="00181A94"/>
    <w:rsid w:val="001824F5"/>
    <w:rsid w:val="00182744"/>
    <w:rsid w:val="00184F07"/>
    <w:rsid w:val="00185255"/>
    <w:rsid w:val="00187143"/>
    <w:rsid w:val="00187450"/>
    <w:rsid w:val="001877D9"/>
    <w:rsid w:val="001928B1"/>
    <w:rsid w:val="00192FE8"/>
    <w:rsid w:val="00193CF1"/>
    <w:rsid w:val="00196580"/>
    <w:rsid w:val="0019744A"/>
    <w:rsid w:val="001A16D1"/>
    <w:rsid w:val="001A3D67"/>
    <w:rsid w:val="001A6260"/>
    <w:rsid w:val="001A6E1D"/>
    <w:rsid w:val="001B0D82"/>
    <w:rsid w:val="001B15A3"/>
    <w:rsid w:val="001C135F"/>
    <w:rsid w:val="001C62CF"/>
    <w:rsid w:val="001D51A3"/>
    <w:rsid w:val="001D59AD"/>
    <w:rsid w:val="001E76F7"/>
    <w:rsid w:val="001F3168"/>
    <w:rsid w:val="001F37D8"/>
    <w:rsid w:val="001F6E4C"/>
    <w:rsid w:val="00200737"/>
    <w:rsid w:val="00212518"/>
    <w:rsid w:val="00213508"/>
    <w:rsid w:val="00220300"/>
    <w:rsid w:val="00222EBA"/>
    <w:rsid w:val="00223054"/>
    <w:rsid w:val="00227B23"/>
    <w:rsid w:val="0024137A"/>
    <w:rsid w:val="002423D4"/>
    <w:rsid w:val="0024681D"/>
    <w:rsid w:val="00252581"/>
    <w:rsid w:val="0026748A"/>
    <w:rsid w:val="002678B0"/>
    <w:rsid w:val="00267F26"/>
    <w:rsid w:val="00271AE3"/>
    <w:rsid w:val="00277976"/>
    <w:rsid w:val="002817D5"/>
    <w:rsid w:val="0028347F"/>
    <w:rsid w:val="002851B1"/>
    <w:rsid w:val="00290BA4"/>
    <w:rsid w:val="002919C9"/>
    <w:rsid w:val="002952B6"/>
    <w:rsid w:val="00295E74"/>
    <w:rsid w:val="00296522"/>
    <w:rsid w:val="002A3358"/>
    <w:rsid w:val="002A5BC1"/>
    <w:rsid w:val="002A6A9F"/>
    <w:rsid w:val="002B245A"/>
    <w:rsid w:val="002B2E33"/>
    <w:rsid w:val="002B4EC6"/>
    <w:rsid w:val="002B638B"/>
    <w:rsid w:val="002E3373"/>
    <w:rsid w:val="002E3973"/>
    <w:rsid w:val="002E63EA"/>
    <w:rsid w:val="002F4B2C"/>
    <w:rsid w:val="002F6FC4"/>
    <w:rsid w:val="00300127"/>
    <w:rsid w:val="00301FB4"/>
    <w:rsid w:val="003028F4"/>
    <w:rsid w:val="00303881"/>
    <w:rsid w:val="00305AAC"/>
    <w:rsid w:val="0031185F"/>
    <w:rsid w:val="00311978"/>
    <w:rsid w:val="00323747"/>
    <w:rsid w:val="00323E3F"/>
    <w:rsid w:val="0032760D"/>
    <w:rsid w:val="003301E7"/>
    <w:rsid w:val="00331682"/>
    <w:rsid w:val="00332B95"/>
    <w:rsid w:val="003347A2"/>
    <w:rsid w:val="00340409"/>
    <w:rsid w:val="00340D38"/>
    <w:rsid w:val="003429CC"/>
    <w:rsid w:val="0034624B"/>
    <w:rsid w:val="00353A3C"/>
    <w:rsid w:val="0036484A"/>
    <w:rsid w:val="0037042B"/>
    <w:rsid w:val="00371136"/>
    <w:rsid w:val="00386503"/>
    <w:rsid w:val="0039267F"/>
    <w:rsid w:val="003B12FD"/>
    <w:rsid w:val="003B4209"/>
    <w:rsid w:val="003B4E49"/>
    <w:rsid w:val="003B57CC"/>
    <w:rsid w:val="003C3892"/>
    <w:rsid w:val="003C6691"/>
    <w:rsid w:val="003D4E0E"/>
    <w:rsid w:val="003E128E"/>
    <w:rsid w:val="003E3B48"/>
    <w:rsid w:val="003F29F3"/>
    <w:rsid w:val="003F4240"/>
    <w:rsid w:val="003F70C5"/>
    <w:rsid w:val="00402641"/>
    <w:rsid w:val="004035F7"/>
    <w:rsid w:val="00411333"/>
    <w:rsid w:val="00417203"/>
    <w:rsid w:val="00422118"/>
    <w:rsid w:val="00423A9C"/>
    <w:rsid w:val="00426712"/>
    <w:rsid w:val="00431253"/>
    <w:rsid w:val="00444BB4"/>
    <w:rsid w:val="004472C2"/>
    <w:rsid w:val="00455DEC"/>
    <w:rsid w:val="004603EB"/>
    <w:rsid w:val="00461CC0"/>
    <w:rsid w:val="0046279D"/>
    <w:rsid w:val="0046390C"/>
    <w:rsid w:val="00466384"/>
    <w:rsid w:val="004706F1"/>
    <w:rsid w:val="00472EC3"/>
    <w:rsid w:val="00474906"/>
    <w:rsid w:val="00476EFD"/>
    <w:rsid w:val="004843B0"/>
    <w:rsid w:val="00485DB0"/>
    <w:rsid w:val="00487666"/>
    <w:rsid w:val="004944C0"/>
    <w:rsid w:val="004A13C4"/>
    <w:rsid w:val="004A3EE1"/>
    <w:rsid w:val="004A60C8"/>
    <w:rsid w:val="004A64EB"/>
    <w:rsid w:val="004B4130"/>
    <w:rsid w:val="004B43B5"/>
    <w:rsid w:val="004B50F8"/>
    <w:rsid w:val="004C089F"/>
    <w:rsid w:val="004C3C9A"/>
    <w:rsid w:val="004C78A1"/>
    <w:rsid w:val="004D26E0"/>
    <w:rsid w:val="004D7EA0"/>
    <w:rsid w:val="004E2925"/>
    <w:rsid w:val="004F1455"/>
    <w:rsid w:val="00501343"/>
    <w:rsid w:val="00507015"/>
    <w:rsid w:val="005179B3"/>
    <w:rsid w:val="00523962"/>
    <w:rsid w:val="0052506B"/>
    <w:rsid w:val="00525CAE"/>
    <w:rsid w:val="00530294"/>
    <w:rsid w:val="005376B9"/>
    <w:rsid w:val="0053796F"/>
    <w:rsid w:val="00544692"/>
    <w:rsid w:val="00552491"/>
    <w:rsid w:val="00552D82"/>
    <w:rsid w:val="00555C11"/>
    <w:rsid w:val="0055799F"/>
    <w:rsid w:val="005668AE"/>
    <w:rsid w:val="00577F2C"/>
    <w:rsid w:val="00580537"/>
    <w:rsid w:val="00591E75"/>
    <w:rsid w:val="00594DF9"/>
    <w:rsid w:val="00597A19"/>
    <w:rsid w:val="005A1107"/>
    <w:rsid w:val="005A225E"/>
    <w:rsid w:val="005B37E3"/>
    <w:rsid w:val="005B3DEA"/>
    <w:rsid w:val="005B4044"/>
    <w:rsid w:val="005B4812"/>
    <w:rsid w:val="005C13D5"/>
    <w:rsid w:val="005D1DF0"/>
    <w:rsid w:val="005D4A0C"/>
    <w:rsid w:val="005D596D"/>
    <w:rsid w:val="005E061D"/>
    <w:rsid w:val="005F0EAA"/>
    <w:rsid w:val="005F43F1"/>
    <w:rsid w:val="006009B5"/>
    <w:rsid w:val="0060392A"/>
    <w:rsid w:val="00607DA3"/>
    <w:rsid w:val="00610AB3"/>
    <w:rsid w:val="00613A92"/>
    <w:rsid w:val="0061577E"/>
    <w:rsid w:val="0061581D"/>
    <w:rsid w:val="00623E8B"/>
    <w:rsid w:val="0062484D"/>
    <w:rsid w:val="00624C2D"/>
    <w:rsid w:val="00637B71"/>
    <w:rsid w:val="00642AEC"/>
    <w:rsid w:val="0064714C"/>
    <w:rsid w:val="00647936"/>
    <w:rsid w:val="0066616B"/>
    <w:rsid w:val="00672E23"/>
    <w:rsid w:val="0067551B"/>
    <w:rsid w:val="00682BC7"/>
    <w:rsid w:val="00685174"/>
    <w:rsid w:val="0069133B"/>
    <w:rsid w:val="006978B6"/>
    <w:rsid w:val="006A084E"/>
    <w:rsid w:val="006A3D2B"/>
    <w:rsid w:val="006A3F11"/>
    <w:rsid w:val="006B1EDB"/>
    <w:rsid w:val="006B392A"/>
    <w:rsid w:val="006C30A5"/>
    <w:rsid w:val="006D7393"/>
    <w:rsid w:val="006E5142"/>
    <w:rsid w:val="006F38B8"/>
    <w:rsid w:val="006F7DE8"/>
    <w:rsid w:val="007056F6"/>
    <w:rsid w:val="0070774F"/>
    <w:rsid w:val="007139F9"/>
    <w:rsid w:val="007164C8"/>
    <w:rsid w:val="00716D39"/>
    <w:rsid w:val="00723C34"/>
    <w:rsid w:val="00724BB6"/>
    <w:rsid w:val="007351F8"/>
    <w:rsid w:val="0074055A"/>
    <w:rsid w:val="0074055F"/>
    <w:rsid w:val="0074690D"/>
    <w:rsid w:val="00747438"/>
    <w:rsid w:val="00763473"/>
    <w:rsid w:val="007638B4"/>
    <w:rsid w:val="007676EA"/>
    <w:rsid w:val="007721EF"/>
    <w:rsid w:val="00772331"/>
    <w:rsid w:val="007746AF"/>
    <w:rsid w:val="007841EF"/>
    <w:rsid w:val="00791C3F"/>
    <w:rsid w:val="00793F0A"/>
    <w:rsid w:val="00794401"/>
    <w:rsid w:val="00794D6D"/>
    <w:rsid w:val="00796F3D"/>
    <w:rsid w:val="007A0358"/>
    <w:rsid w:val="007A0D2C"/>
    <w:rsid w:val="007A1000"/>
    <w:rsid w:val="007A2146"/>
    <w:rsid w:val="007A26FD"/>
    <w:rsid w:val="007A76DE"/>
    <w:rsid w:val="007B2DA2"/>
    <w:rsid w:val="007B504F"/>
    <w:rsid w:val="007B580D"/>
    <w:rsid w:val="007D2536"/>
    <w:rsid w:val="007D364B"/>
    <w:rsid w:val="007D5E9B"/>
    <w:rsid w:val="007E0156"/>
    <w:rsid w:val="007F5703"/>
    <w:rsid w:val="007F794C"/>
    <w:rsid w:val="00800091"/>
    <w:rsid w:val="00811F6E"/>
    <w:rsid w:val="00812DE8"/>
    <w:rsid w:val="00814378"/>
    <w:rsid w:val="00815D65"/>
    <w:rsid w:val="0082010F"/>
    <w:rsid w:val="00822C23"/>
    <w:rsid w:val="00830CFE"/>
    <w:rsid w:val="00832AB1"/>
    <w:rsid w:val="008343D7"/>
    <w:rsid w:val="0084359D"/>
    <w:rsid w:val="008444F2"/>
    <w:rsid w:val="00862C24"/>
    <w:rsid w:val="008644BB"/>
    <w:rsid w:val="00864E75"/>
    <w:rsid w:val="00873BC8"/>
    <w:rsid w:val="00873DEF"/>
    <w:rsid w:val="00875853"/>
    <w:rsid w:val="00881EC2"/>
    <w:rsid w:val="0088391F"/>
    <w:rsid w:val="0088538C"/>
    <w:rsid w:val="00886D81"/>
    <w:rsid w:val="008918E3"/>
    <w:rsid w:val="00892AED"/>
    <w:rsid w:val="00893116"/>
    <w:rsid w:val="008932F4"/>
    <w:rsid w:val="008A0E51"/>
    <w:rsid w:val="008A19B5"/>
    <w:rsid w:val="008A39D4"/>
    <w:rsid w:val="008A51A0"/>
    <w:rsid w:val="008C4CF2"/>
    <w:rsid w:val="008C6701"/>
    <w:rsid w:val="008C7025"/>
    <w:rsid w:val="008D260B"/>
    <w:rsid w:val="008D5A9A"/>
    <w:rsid w:val="008D5B85"/>
    <w:rsid w:val="008D7D71"/>
    <w:rsid w:val="008E0095"/>
    <w:rsid w:val="008E5C01"/>
    <w:rsid w:val="008E7557"/>
    <w:rsid w:val="008F7A73"/>
    <w:rsid w:val="00901513"/>
    <w:rsid w:val="00906B39"/>
    <w:rsid w:val="00907DA7"/>
    <w:rsid w:val="00917296"/>
    <w:rsid w:val="009228BA"/>
    <w:rsid w:val="00924807"/>
    <w:rsid w:val="00925AB8"/>
    <w:rsid w:val="009265AC"/>
    <w:rsid w:val="00934D0B"/>
    <w:rsid w:val="009404A1"/>
    <w:rsid w:val="00942B08"/>
    <w:rsid w:val="00943AE2"/>
    <w:rsid w:val="00944768"/>
    <w:rsid w:val="00946CE8"/>
    <w:rsid w:val="0095187D"/>
    <w:rsid w:val="00953B39"/>
    <w:rsid w:val="00956F0E"/>
    <w:rsid w:val="00960271"/>
    <w:rsid w:val="00967D3E"/>
    <w:rsid w:val="0097142B"/>
    <w:rsid w:val="0097723D"/>
    <w:rsid w:val="00980129"/>
    <w:rsid w:val="00980742"/>
    <w:rsid w:val="00980CE7"/>
    <w:rsid w:val="009817EA"/>
    <w:rsid w:val="009925CE"/>
    <w:rsid w:val="009972FB"/>
    <w:rsid w:val="009A0720"/>
    <w:rsid w:val="009A4625"/>
    <w:rsid w:val="009B102B"/>
    <w:rsid w:val="009B350A"/>
    <w:rsid w:val="009B4CAE"/>
    <w:rsid w:val="009C0642"/>
    <w:rsid w:val="009C0888"/>
    <w:rsid w:val="009C3C37"/>
    <w:rsid w:val="009C4DB7"/>
    <w:rsid w:val="009C5B7E"/>
    <w:rsid w:val="009C640F"/>
    <w:rsid w:val="009D2499"/>
    <w:rsid w:val="009D4B35"/>
    <w:rsid w:val="009D7DCB"/>
    <w:rsid w:val="009E0817"/>
    <w:rsid w:val="009E5586"/>
    <w:rsid w:val="009E780A"/>
    <w:rsid w:val="009F0AF5"/>
    <w:rsid w:val="009F1E63"/>
    <w:rsid w:val="00A03A04"/>
    <w:rsid w:val="00A06DED"/>
    <w:rsid w:val="00A21187"/>
    <w:rsid w:val="00A26411"/>
    <w:rsid w:val="00A312A7"/>
    <w:rsid w:val="00A37A3F"/>
    <w:rsid w:val="00A53181"/>
    <w:rsid w:val="00A562C5"/>
    <w:rsid w:val="00A6117B"/>
    <w:rsid w:val="00A64223"/>
    <w:rsid w:val="00A65255"/>
    <w:rsid w:val="00A731E2"/>
    <w:rsid w:val="00A75336"/>
    <w:rsid w:val="00A80FBD"/>
    <w:rsid w:val="00A84BC0"/>
    <w:rsid w:val="00A86EEB"/>
    <w:rsid w:val="00A936A7"/>
    <w:rsid w:val="00A94501"/>
    <w:rsid w:val="00A965EA"/>
    <w:rsid w:val="00A97176"/>
    <w:rsid w:val="00AA1A67"/>
    <w:rsid w:val="00AB3490"/>
    <w:rsid w:val="00AC1372"/>
    <w:rsid w:val="00AD0BFE"/>
    <w:rsid w:val="00AD5027"/>
    <w:rsid w:val="00AD666E"/>
    <w:rsid w:val="00AD724F"/>
    <w:rsid w:val="00AD7828"/>
    <w:rsid w:val="00AD7B83"/>
    <w:rsid w:val="00AE235D"/>
    <w:rsid w:val="00AE4CAC"/>
    <w:rsid w:val="00AE5EA7"/>
    <w:rsid w:val="00AF565F"/>
    <w:rsid w:val="00AF6FDE"/>
    <w:rsid w:val="00AF7D5B"/>
    <w:rsid w:val="00B019E7"/>
    <w:rsid w:val="00B047C5"/>
    <w:rsid w:val="00B069E7"/>
    <w:rsid w:val="00B07284"/>
    <w:rsid w:val="00B1157D"/>
    <w:rsid w:val="00B158CD"/>
    <w:rsid w:val="00B15AC1"/>
    <w:rsid w:val="00B1726C"/>
    <w:rsid w:val="00B219C6"/>
    <w:rsid w:val="00B31CBF"/>
    <w:rsid w:val="00B33BB2"/>
    <w:rsid w:val="00B341AD"/>
    <w:rsid w:val="00B35FC6"/>
    <w:rsid w:val="00B37570"/>
    <w:rsid w:val="00B407AF"/>
    <w:rsid w:val="00B40B6D"/>
    <w:rsid w:val="00B52A7D"/>
    <w:rsid w:val="00B5324F"/>
    <w:rsid w:val="00B563D5"/>
    <w:rsid w:val="00B6557C"/>
    <w:rsid w:val="00B70ED3"/>
    <w:rsid w:val="00B710D6"/>
    <w:rsid w:val="00B71D94"/>
    <w:rsid w:val="00B80A94"/>
    <w:rsid w:val="00B82451"/>
    <w:rsid w:val="00B84E2A"/>
    <w:rsid w:val="00B86843"/>
    <w:rsid w:val="00B87E4E"/>
    <w:rsid w:val="00B93490"/>
    <w:rsid w:val="00B93D31"/>
    <w:rsid w:val="00B9632E"/>
    <w:rsid w:val="00B9638B"/>
    <w:rsid w:val="00BA07DF"/>
    <w:rsid w:val="00BB3648"/>
    <w:rsid w:val="00BD64DE"/>
    <w:rsid w:val="00BD778A"/>
    <w:rsid w:val="00BE1803"/>
    <w:rsid w:val="00BE2944"/>
    <w:rsid w:val="00BE3D69"/>
    <w:rsid w:val="00BF571C"/>
    <w:rsid w:val="00BF5FB6"/>
    <w:rsid w:val="00C016E2"/>
    <w:rsid w:val="00C04D04"/>
    <w:rsid w:val="00C10CC2"/>
    <w:rsid w:val="00C14C07"/>
    <w:rsid w:val="00C178F3"/>
    <w:rsid w:val="00C26212"/>
    <w:rsid w:val="00C33103"/>
    <w:rsid w:val="00C41B4E"/>
    <w:rsid w:val="00C42B18"/>
    <w:rsid w:val="00C56189"/>
    <w:rsid w:val="00C627EF"/>
    <w:rsid w:val="00C643B1"/>
    <w:rsid w:val="00C65189"/>
    <w:rsid w:val="00C65AFD"/>
    <w:rsid w:val="00C754CC"/>
    <w:rsid w:val="00C8260C"/>
    <w:rsid w:val="00C85453"/>
    <w:rsid w:val="00C95023"/>
    <w:rsid w:val="00CA45EE"/>
    <w:rsid w:val="00CB73FB"/>
    <w:rsid w:val="00CB75BB"/>
    <w:rsid w:val="00CC2376"/>
    <w:rsid w:val="00CC377F"/>
    <w:rsid w:val="00CC3F19"/>
    <w:rsid w:val="00CD314D"/>
    <w:rsid w:val="00CE0029"/>
    <w:rsid w:val="00CE106A"/>
    <w:rsid w:val="00CE367B"/>
    <w:rsid w:val="00CF0B3E"/>
    <w:rsid w:val="00D0046C"/>
    <w:rsid w:val="00D0739C"/>
    <w:rsid w:val="00D213E3"/>
    <w:rsid w:val="00D24C5A"/>
    <w:rsid w:val="00D24D87"/>
    <w:rsid w:val="00D36F34"/>
    <w:rsid w:val="00D422E5"/>
    <w:rsid w:val="00D43F02"/>
    <w:rsid w:val="00D4406C"/>
    <w:rsid w:val="00D449B6"/>
    <w:rsid w:val="00D55226"/>
    <w:rsid w:val="00D575A5"/>
    <w:rsid w:val="00D6751D"/>
    <w:rsid w:val="00D67E52"/>
    <w:rsid w:val="00D710F5"/>
    <w:rsid w:val="00D8577C"/>
    <w:rsid w:val="00D922CE"/>
    <w:rsid w:val="00D94FD2"/>
    <w:rsid w:val="00DA097D"/>
    <w:rsid w:val="00DA1C80"/>
    <w:rsid w:val="00DA4CAA"/>
    <w:rsid w:val="00DB4CB2"/>
    <w:rsid w:val="00DB52A2"/>
    <w:rsid w:val="00DC2C0B"/>
    <w:rsid w:val="00DC4B45"/>
    <w:rsid w:val="00DD55F6"/>
    <w:rsid w:val="00DD6E79"/>
    <w:rsid w:val="00DE515B"/>
    <w:rsid w:val="00DE5C9F"/>
    <w:rsid w:val="00DE5D67"/>
    <w:rsid w:val="00DF547D"/>
    <w:rsid w:val="00E01677"/>
    <w:rsid w:val="00E03AF5"/>
    <w:rsid w:val="00E03DB6"/>
    <w:rsid w:val="00E065D8"/>
    <w:rsid w:val="00E169F3"/>
    <w:rsid w:val="00E20415"/>
    <w:rsid w:val="00E23BCD"/>
    <w:rsid w:val="00E24217"/>
    <w:rsid w:val="00E2423A"/>
    <w:rsid w:val="00E27A2A"/>
    <w:rsid w:val="00E30D3E"/>
    <w:rsid w:val="00E30F1C"/>
    <w:rsid w:val="00E30FF0"/>
    <w:rsid w:val="00E34559"/>
    <w:rsid w:val="00E34950"/>
    <w:rsid w:val="00E40B6A"/>
    <w:rsid w:val="00E44047"/>
    <w:rsid w:val="00E446A5"/>
    <w:rsid w:val="00E44C07"/>
    <w:rsid w:val="00E51957"/>
    <w:rsid w:val="00E5277F"/>
    <w:rsid w:val="00E52FBA"/>
    <w:rsid w:val="00E545FF"/>
    <w:rsid w:val="00E56A9B"/>
    <w:rsid w:val="00E571EA"/>
    <w:rsid w:val="00E60D3C"/>
    <w:rsid w:val="00E61127"/>
    <w:rsid w:val="00E65D83"/>
    <w:rsid w:val="00E6685A"/>
    <w:rsid w:val="00E668C8"/>
    <w:rsid w:val="00E700C1"/>
    <w:rsid w:val="00E8016C"/>
    <w:rsid w:val="00E80D4A"/>
    <w:rsid w:val="00E8187C"/>
    <w:rsid w:val="00E85102"/>
    <w:rsid w:val="00E876E4"/>
    <w:rsid w:val="00E87E04"/>
    <w:rsid w:val="00E9449D"/>
    <w:rsid w:val="00E94F1F"/>
    <w:rsid w:val="00EA1029"/>
    <w:rsid w:val="00EA386A"/>
    <w:rsid w:val="00EA7A9D"/>
    <w:rsid w:val="00EA7ED5"/>
    <w:rsid w:val="00EB039E"/>
    <w:rsid w:val="00EB7142"/>
    <w:rsid w:val="00EB7416"/>
    <w:rsid w:val="00EC6BDC"/>
    <w:rsid w:val="00ED07C4"/>
    <w:rsid w:val="00ED1865"/>
    <w:rsid w:val="00EE277E"/>
    <w:rsid w:val="00EE27DD"/>
    <w:rsid w:val="00EE3F13"/>
    <w:rsid w:val="00EE4291"/>
    <w:rsid w:val="00EE61AA"/>
    <w:rsid w:val="00EF4B9F"/>
    <w:rsid w:val="00EF60DC"/>
    <w:rsid w:val="00EF7AF0"/>
    <w:rsid w:val="00F00A9A"/>
    <w:rsid w:val="00F02687"/>
    <w:rsid w:val="00F05060"/>
    <w:rsid w:val="00F059D7"/>
    <w:rsid w:val="00F06748"/>
    <w:rsid w:val="00F1021A"/>
    <w:rsid w:val="00F1024B"/>
    <w:rsid w:val="00F137DA"/>
    <w:rsid w:val="00F14F3B"/>
    <w:rsid w:val="00F210EC"/>
    <w:rsid w:val="00F2333F"/>
    <w:rsid w:val="00F245AC"/>
    <w:rsid w:val="00F262A5"/>
    <w:rsid w:val="00F31CBF"/>
    <w:rsid w:val="00F31DAF"/>
    <w:rsid w:val="00F32694"/>
    <w:rsid w:val="00F352DE"/>
    <w:rsid w:val="00F44163"/>
    <w:rsid w:val="00F45225"/>
    <w:rsid w:val="00F460A4"/>
    <w:rsid w:val="00F518C1"/>
    <w:rsid w:val="00F52648"/>
    <w:rsid w:val="00F53AB3"/>
    <w:rsid w:val="00F540D4"/>
    <w:rsid w:val="00F55CA7"/>
    <w:rsid w:val="00F561C2"/>
    <w:rsid w:val="00F61950"/>
    <w:rsid w:val="00F674EA"/>
    <w:rsid w:val="00F7110F"/>
    <w:rsid w:val="00F7415C"/>
    <w:rsid w:val="00F74C41"/>
    <w:rsid w:val="00F75778"/>
    <w:rsid w:val="00F759FD"/>
    <w:rsid w:val="00F81DA8"/>
    <w:rsid w:val="00F83709"/>
    <w:rsid w:val="00F86766"/>
    <w:rsid w:val="00F90903"/>
    <w:rsid w:val="00F92004"/>
    <w:rsid w:val="00F95E90"/>
    <w:rsid w:val="00FB076E"/>
    <w:rsid w:val="00FB4DA2"/>
    <w:rsid w:val="00FB6E8D"/>
    <w:rsid w:val="00FB7CBE"/>
    <w:rsid w:val="00FC2944"/>
    <w:rsid w:val="00FC4A7B"/>
    <w:rsid w:val="00FC6141"/>
    <w:rsid w:val="00FD3E7B"/>
    <w:rsid w:val="00FD49D1"/>
    <w:rsid w:val="00FD6B12"/>
    <w:rsid w:val="00FE1154"/>
    <w:rsid w:val="00FE4C37"/>
    <w:rsid w:val="00FE54A3"/>
    <w:rsid w:val="00FE7825"/>
    <w:rsid w:val="00FF68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3251B7"/>
  <w15:docId w15:val="{E5F66FE3-5A16-4DFA-86C3-D8477027E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3D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3D69"/>
  </w:style>
  <w:style w:type="paragraph" w:styleId="Footer">
    <w:name w:val="footer"/>
    <w:basedOn w:val="Normal"/>
    <w:link w:val="FooterChar"/>
    <w:uiPriority w:val="99"/>
    <w:unhideWhenUsed/>
    <w:rsid w:val="00BE3D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3D69"/>
  </w:style>
  <w:style w:type="table" w:styleId="TableGrid">
    <w:name w:val="Table Grid"/>
    <w:basedOn w:val="TableNormal"/>
    <w:rsid w:val="00BE3D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24217"/>
    <w:rPr>
      <w:color w:val="0563C1" w:themeColor="hyperlink"/>
      <w:u w:val="single"/>
    </w:rPr>
  </w:style>
  <w:style w:type="paragraph" w:styleId="FootnoteText">
    <w:name w:val="footnote text"/>
    <w:basedOn w:val="Normal"/>
    <w:link w:val="FootnoteTextChar"/>
    <w:uiPriority w:val="99"/>
    <w:unhideWhenUsed/>
    <w:rsid w:val="009228BA"/>
    <w:pPr>
      <w:spacing w:after="0" w:line="240" w:lineRule="auto"/>
    </w:pPr>
    <w:rPr>
      <w:sz w:val="24"/>
      <w:szCs w:val="24"/>
    </w:rPr>
  </w:style>
  <w:style w:type="character" w:customStyle="1" w:styleId="FootnoteTextChar">
    <w:name w:val="Footnote Text Char"/>
    <w:basedOn w:val="DefaultParagraphFont"/>
    <w:link w:val="FootnoteText"/>
    <w:uiPriority w:val="99"/>
    <w:rsid w:val="009228BA"/>
    <w:rPr>
      <w:sz w:val="24"/>
      <w:szCs w:val="24"/>
    </w:rPr>
  </w:style>
  <w:style w:type="character" w:styleId="FootnoteReference">
    <w:name w:val="footnote reference"/>
    <w:basedOn w:val="DefaultParagraphFont"/>
    <w:uiPriority w:val="99"/>
    <w:unhideWhenUsed/>
    <w:rsid w:val="009228BA"/>
    <w:rPr>
      <w:vertAlign w:val="superscript"/>
    </w:rPr>
  </w:style>
  <w:style w:type="character" w:styleId="FollowedHyperlink">
    <w:name w:val="FollowedHyperlink"/>
    <w:basedOn w:val="DefaultParagraphFont"/>
    <w:uiPriority w:val="99"/>
    <w:semiHidden/>
    <w:unhideWhenUsed/>
    <w:rsid w:val="001A3D67"/>
    <w:rPr>
      <w:color w:val="954F72" w:themeColor="followedHyperlink"/>
      <w:u w:val="single"/>
    </w:rPr>
  </w:style>
  <w:style w:type="paragraph" w:styleId="BalloonText">
    <w:name w:val="Balloon Text"/>
    <w:basedOn w:val="Normal"/>
    <w:link w:val="BalloonTextChar"/>
    <w:uiPriority w:val="99"/>
    <w:semiHidden/>
    <w:unhideWhenUsed/>
    <w:rsid w:val="001C13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135F"/>
    <w:rPr>
      <w:rFonts w:ascii="Segoe UI" w:hAnsi="Segoe UI" w:cs="Segoe UI"/>
      <w:sz w:val="18"/>
      <w:szCs w:val="18"/>
    </w:rPr>
  </w:style>
  <w:style w:type="paragraph" w:styleId="ListParagraph">
    <w:name w:val="List Paragraph"/>
    <w:basedOn w:val="Normal"/>
    <w:uiPriority w:val="34"/>
    <w:qFormat/>
    <w:rsid w:val="0039267F"/>
    <w:pPr>
      <w:ind w:left="720"/>
      <w:contextualSpacing/>
    </w:pPr>
  </w:style>
  <w:style w:type="character" w:styleId="UnresolvedMention">
    <w:name w:val="Unresolved Mention"/>
    <w:basedOn w:val="DefaultParagraphFont"/>
    <w:uiPriority w:val="99"/>
    <w:semiHidden/>
    <w:unhideWhenUsed/>
    <w:rsid w:val="006479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6358">
      <w:bodyDiv w:val="1"/>
      <w:marLeft w:val="0"/>
      <w:marRight w:val="0"/>
      <w:marTop w:val="0"/>
      <w:marBottom w:val="0"/>
      <w:divBdr>
        <w:top w:val="none" w:sz="0" w:space="0" w:color="auto"/>
        <w:left w:val="none" w:sz="0" w:space="0" w:color="auto"/>
        <w:bottom w:val="none" w:sz="0" w:space="0" w:color="auto"/>
        <w:right w:val="none" w:sz="0" w:space="0" w:color="auto"/>
      </w:divBdr>
    </w:div>
    <w:div w:id="41247159">
      <w:bodyDiv w:val="1"/>
      <w:marLeft w:val="0"/>
      <w:marRight w:val="0"/>
      <w:marTop w:val="0"/>
      <w:marBottom w:val="0"/>
      <w:divBdr>
        <w:top w:val="none" w:sz="0" w:space="0" w:color="auto"/>
        <w:left w:val="none" w:sz="0" w:space="0" w:color="auto"/>
        <w:bottom w:val="none" w:sz="0" w:space="0" w:color="auto"/>
        <w:right w:val="none" w:sz="0" w:space="0" w:color="auto"/>
      </w:divBdr>
    </w:div>
    <w:div w:id="156960527">
      <w:bodyDiv w:val="1"/>
      <w:marLeft w:val="0"/>
      <w:marRight w:val="0"/>
      <w:marTop w:val="0"/>
      <w:marBottom w:val="0"/>
      <w:divBdr>
        <w:top w:val="none" w:sz="0" w:space="0" w:color="auto"/>
        <w:left w:val="none" w:sz="0" w:space="0" w:color="auto"/>
        <w:bottom w:val="none" w:sz="0" w:space="0" w:color="auto"/>
        <w:right w:val="none" w:sz="0" w:space="0" w:color="auto"/>
      </w:divBdr>
    </w:div>
    <w:div w:id="212815616">
      <w:bodyDiv w:val="1"/>
      <w:marLeft w:val="0"/>
      <w:marRight w:val="0"/>
      <w:marTop w:val="0"/>
      <w:marBottom w:val="0"/>
      <w:divBdr>
        <w:top w:val="none" w:sz="0" w:space="0" w:color="auto"/>
        <w:left w:val="none" w:sz="0" w:space="0" w:color="auto"/>
        <w:bottom w:val="none" w:sz="0" w:space="0" w:color="auto"/>
        <w:right w:val="none" w:sz="0" w:space="0" w:color="auto"/>
      </w:divBdr>
      <w:divsChild>
        <w:div w:id="815488218">
          <w:marLeft w:val="0"/>
          <w:marRight w:val="0"/>
          <w:marTop w:val="0"/>
          <w:marBottom w:val="0"/>
          <w:divBdr>
            <w:top w:val="none" w:sz="0" w:space="0" w:color="auto"/>
            <w:left w:val="none" w:sz="0" w:space="0" w:color="auto"/>
            <w:bottom w:val="none" w:sz="0" w:space="0" w:color="auto"/>
            <w:right w:val="none" w:sz="0" w:space="0" w:color="auto"/>
          </w:divBdr>
        </w:div>
        <w:div w:id="948662410">
          <w:marLeft w:val="0"/>
          <w:marRight w:val="0"/>
          <w:marTop w:val="0"/>
          <w:marBottom w:val="0"/>
          <w:divBdr>
            <w:top w:val="none" w:sz="0" w:space="0" w:color="auto"/>
            <w:left w:val="none" w:sz="0" w:space="0" w:color="auto"/>
            <w:bottom w:val="none" w:sz="0" w:space="0" w:color="auto"/>
            <w:right w:val="none" w:sz="0" w:space="0" w:color="auto"/>
          </w:divBdr>
        </w:div>
        <w:div w:id="184295655">
          <w:marLeft w:val="0"/>
          <w:marRight w:val="0"/>
          <w:marTop w:val="0"/>
          <w:marBottom w:val="0"/>
          <w:divBdr>
            <w:top w:val="none" w:sz="0" w:space="0" w:color="auto"/>
            <w:left w:val="none" w:sz="0" w:space="0" w:color="auto"/>
            <w:bottom w:val="none" w:sz="0" w:space="0" w:color="auto"/>
            <w:right w:val="none" w:sz="0" w:space="0" w:color="auto"/>
          </w:divBdr>
        </w:div>
        <w:div w:id="1202472408">
          <w:marLeft w:val="0"/>
          <w:marRight w:val="0"/>
          <w:marTop w:val="0"/>
          <w:marBottom w:val="0"/>
          <w:divBdr>
            <w:top w:val="none" w:sz="0" w:space="0" w:color="auto"/>
            <w:left w:val="none" w:sz="0" w:space="0" w:color="auto"/>
            <w:bottom w:val="none" w:sz="0" w:space="0" w:color="auto"/>
            <w:right w:val="none" w:sz="0" w:space="0" w:color="auto"/>
          </w:divBdr>
        </w:div>
      </w:divsChild>
    </w:div>
    <w:div w:id="326860745">
      <w:bodyDiv w:val="1"/>
      <w:marLeft w:val="0"/>
      <w:marRight w:val="0"/>
      <w:marTop w:val="0"/>
      <w:marBottom w:val="0"/>
      <w:divBdr>
        <w:top w:val="none" w:sz="0" w:space="0" w:color="auto"/>
        <w:left w:val="none" w:sz="0" w:space="0" w:color="auto"/>
        <w:bottom w:val="none" w:sz="0" w:space="0" w:color="auto"/>
        <w:right w:val="none" w:sz="0" w:space="0" w:color="auto"/>
      </w:divBdr>
    </w:div>
    <w:div w:id="427821621">
      <w:bodyDiv w:val="1"/>
      <w:marLeft w:val="0"/>
      <w:marRight w:val="0"/>
      <w:marTop w:val="0"/>
      <w:marBottom w:val="0"/>
      <w:divBdr>
        <w:top w:val="none" w:sz="0" w:space="0" w:color="auto"/>
        <w:left w:val="none" w:sz="0" w:space="0" w:color="auto"/>
        <w:bottom w:val="none" w:sz="0" w:space="0" w:color="auto"/>
        <w:right w:val="none" w:sz="0" w:space="0" w:color="auto"/>
      </w:divBdr>
    </w:div>
    <w:div w:id="496962295">
      <w:bodyDiv w:val="1"/>
      <w:marLeft w:val="0"/>
      <w:marRight w:val="0"/>
      <w:marTop w:val="0"/>
      <w:marBottom w:val="0"/>
      <w:divBdr>
        <w:top w:val="none" w:sz="0" w:space="0" w:color="auto"/>
        <w:left w:val="none" w:sz="0" w:space="0" w:color="auto"/>
        <w:bottom w:val="none" w:sz="0" w:space="0" w:color="auto"/>
        <w:right w:val="none" w:sz="0" w:space="0" w:color="auto"/>
      </w:divBdr>
    </w:div>
    <w:div w:id="588078455">
      <w:bodyDiv w:val="1"/>
      <w:marLeft w:val="0"/>
      <w:marRight w:val="0"/>
      <w:marTop w:val="0"/>
      <w:marBottom w:val="0"/>
      <w:divBdr>
        <w:top w:val="none" w:sz="0" w:space="0" w:color="auto"/>
        <w:left w:val="none" w:sz="0" w:space="0" w:color="auto"/>
        <w:bottom w:val="none" w:sz="0" w:space="0" w:color="auto"/>
        <w:right w:val="none" w:sz="0" w:space="0" w:color="auto"/>
      </w:divBdr>
    </w:div>
    <w:div w:id="589241358">
      <w:bodyDiv w:val="1"/>
      <w:marLeft w:val="0"/>
      <w:marRight w:val="0"/>
      <w:marTop w:val="0"/>
      <w:marBottom w:val="0"/>
      <w:divBdr>
        <w:top w:val="none" w:sz="0" w:space="0" w:color="auto"/>
        <w:left w:val="none" w:sz="0" w:space="0" w:color="auto"/>
        <w:bottom w:val="none" w:sz="0" w:space="0" w:color="auto"/>
        <w:right w:val="none" w:sz="0" w:space="0" w:color="auto"/>
      </w:divBdr>
    </w:div>
    <w:div w:id="712382900">
      <w:bodyDiv w:val="1"/>
      <w:marLeft w:val="0"/>
      <w:marRight w:val="0"/>
      <w:marTop w:val="0"/>
      <w:marBottom w:val="0"/>
      <w:divBdr>
        <w:top w:val="none" w:sz="0" w:space="0" w:color="auto"/>
        <w:left w:val="none" w:sz="0" w:space="0" w:color="auto"/>
        <w:bottom w:val="none" w:sz="0" w:space="0" w:color="auto"/>
        <w:right w:val="none" w:sz="0" w:space="0" w:color="auto"/>
      </w:divBdr>
    </w:div>
    <w:div w:id="741104372">
      <w:bodyDiv w:val="1"/>
      <w:marLeft w:val="0"/>
      <w:marRight w:val="0"/>
      <w:marTop w:val="0"/>
      <w:marBottom w:val="0"/>
      <w:divBdr>
        <w:top w:val="none" w:sz="0" w:space="0" w:color="auto"/>
        <w:left w:val="none" w:sz="0" w:space="0" w:color="auto"/>
        <w:bottom w:val="none" w:sz="0" w:space="0" w:color="auto"/>
        <w:right w:val="none" w:sz="0" w:space="0" w:color="auto"/>
      </w:divBdr>
    </w:div>
    <w:div w:id="848450655">
      <w:bodyDiv w:val="1"/>
      <w:marLeft w:val="0"/>
      <w:marRight w:val="0"/>
      <w:marTop w:val="0"/>
      <w:marBottom w:val="0"/>
      <w:divBdr>
        <w:top w:val="none" w:sz="0" w:space="0" w:color="auto"/>
        <w:left w:val="none" w:sz="0" w:space="0" w:color="auto"/>
        <w:bottom w:val="none" w:sz="0" w:space="0" w:color="auto"/>
        <w:right w:val="none" w:sz="0" w:space="0" w:color="auto"/>
      </w:divBdr>
    </w:div>
    <w:div w:id="1003119078">
      <w:bodyDiv w:val="1"/>
      <w:marLeft w:val="0"/>
      <w:marRight w:val="0"/>
      <w:marTop w:val="0"/>
      <w:marBottom w:val="0"/>
      <w:divBdr>
        <w:top w:val="none" w:sz="0" w:space="0" w:color="auto"/>
        <w:left w:val="none" w:sz="0" w:space="0" w:color="auto"/>
        <w:bottom w:val="none" w:sz="0" w:space="0" w:color="auto"/>
        <w:right w:val="none" w:sz="0" w:space="0" w:color="auto"/>
      </w:divBdr>
    </w:div>
    <w:div w:id="1037897814">
      <w:bodyDiv w:val="1"/>
      <w:marLeft w:val="0"/>
      <w:marRight w:val="0"/>
      <w:marTop w:val="0"/>
      <w:marBottom w:val="0"/>
      <w:divBdr>
        <w:top w:val="none" w:sz="0" w:space="0" w:color="auto"/>
        <w:left w:val="none" w:sz="0" w:space="0" w:color="auto"/>
        <w:bottom w:val="none" w:sz="0" w:space="0" w:color="auto"/>
        <w:right w:val="none" w:sz="0" w:space="0" w:color="auto"/>
      </w:divBdr>
    </w:div>
    <w:div w:id="1137727314">
      <w:bodyDiv w:val="1"/>
      <w:marLeft w:val="0"/>
      <w:marRight w:val="0"/>
      <w:marTop w:val="0"/>
      <w:marBottom w:val="0"/>
      <w:divBdr>
        <w:top w:val="none" w:sz="0" w:space="0" w:color="auto"/>
        <w:left w:val="none" w:sz="0" w:space="0" w:color="auto"/>
        <w:bottom w:val="none" w:sz="0" w:space="0" w:color="auto"/>
        <w:right w:val="none" w:sz="0" w:space="0" w:color="auto"/>
      </w:divBdr>
    </w:div>
    <w:div w:id="1147476419">
      <w:bodyDiv w:val="1"/>
      <w:marLeft w:val="0"/>
      <w:marRight w:val="0"/>
      <w:marTop w:val="0"/>
      <w:marBottom w:val="0"/>
      <w:divBdr>
        <w:top w:val="none" w:sz="0" w:space="0" w:color="auto"/>
        <w:left w:val="none" w:sz="0" w:space="0" w:color="auto"/>
        <w:bottom w:val="none" w:sz="0" w:space="0" w:color="auto"/>
        <w:right w:val="none" w:sz="0" w:space="0" w:color="auto"/>
      </w:divBdr>
    </w:div>
    <w:div w:id="1368680675">
      <w:bodyDiv w:val="1"/>
      <w:marLeft w:val="0"/>
      <w:marRight w:val="0"/>
      <w:marTop w:val="0"/>
      <w:marBottom w:val="0"/>
      <w:divBdr>
        <w:top w:val="none" w:sz="0" w:space="0" w:color="auto"/>
        <w:left w:val="none" w:sz="0" w:space="0" w:color="auto"/>
        <w:bottom w:val="none" w:sz="0" w:space="0" w:color="auto"/>
        <w:right w:val="none" w:sz="0" w:space="0" w:color="auto"/>
      </w:divBdr>
    </w:div>
    <w:div w:id="1386611377">
      <w:bodyDiv w:val="1"/>
      <w:marLeft w:val="0"/>
      <w:marRight w:val="0"/>
      <w:marTop w:val="0"/>
      <w:marBottom w:val="0"/>
      <w:divBdr>
        <w:top w:val="none" w:sz="0" w:space="0" w:color="auto"/>
        <w:left w:val="none" w:sz="0" w:space="0" w:color="auto"/>
        <w:bottom w:val="none" w:sz="0" w:space="0" w:color="auto"/>
        <w:right w:val="none" w:sz="0" w:space="0" w:color="auto"/>
      </w:divBdr>
    </w:div>
    <w:div w:id="1490291277">
      <w:bodyDiv w:val="1"/>
      <w:marLeft w:val="0"/>
      <w:marRight w:val="0"/>
      <w:marTop w:val="0"/>
      <w:marBottom w:val="0"/>
      <w:divBdr>
        <w:top w:val="none" w:sz="0" w:space="0" w:color="auto"/>
        <w:left w:val="none" w:sz="0" w:space="0" w:color="auto"/>
        <w:bottom w:val="none" w:sz="0" w:space="0" w:color="auto"/>
        <w:right w:val="none" w:sz="0" w:space="0" w:color="auto"/>
      </w:divBdr>
    </w:div>
    <w:div w:id="1936817970">
      <w:bodyDiv w:val="1"/>
      <w:marLeft w:val="0"/>
      <w:marRight w:val="0"/>
      <w:marTop w:val="0"/>
      <w:marBottom w:val="0"/>
      <w:divBdr>
        <w:top w:val="none" w:sz="0" w:space="0" w:color="auto"/>
        <w:left w:val="none" w:sz="0" w:space="0" w:color="auto"/>
        <w:bottom w:val="none" w:sz="0" w:space="0" w:color="auto"/>
        <w:right w:val="none" w:sz="0" w:space="0" w:color="auto"/>
      </w:divBdr>
    </w:div>
    <w:div w:id="1941572268">
      <w:bodyDiv w:val="1"/>
      <w:marLeft w:val="0"/>
      <w:marRight w:val="0"/>
      <w:marTop w:val="0"/>
      <w:marBottom w:val="0"/>
      <w:divBdr>
        <w:top w:val="none" w:sz="0" w:space="0" w:color="auto"/>
        <w:left w:val="none" w:sz="0" w:space="0" w:color="auto"/>
        <w:bottom w:val="none" w:sz="0" w:space="0" w:color="auto"/>
        <w:right w:val="none" w:sz="0" w:space="0" w:color="auto"/>
      </w:divBdr>
    </w:div>
    <w:div w:id="1993485066">
      <w:bodyDiv w:val="1"/>
      <w:marLeft w:val="0"/>
      <w:marRight w:val="0"/>
      <w:marTop w:val="0"/>
      <w:marBottom w:val="0"/>
      <w:divBdr>
        <w:top w:val="none" w:sz="0" w:space="0" w:color="auto"/>
        <w:left w:val="none" w:sz="0" w:space="0" w:color="auto"/>
        <w:bottom w:val="none" w:sz="0" w:space="0" w:color="auto"/>
        <w:right w:val="none" w:sz="0" w:space="0" w:color="auto"/>
      </w:divBdr>
    </w:div>
    <w:div w:id="2024748337">
      <w:bodyDiv w:val="1"/>
      <w:marLeft w:val="0"/>
      <w:marRight w:val="0"/>
      <w:marTop w:val="0"/>
      <w:marBottom w:val="0"/>
      <w:divBdr>
        <w:top w:val="none" w:sz="0" w:space="0" w:color="auto"/>
        <w:left w:val="none" w:sz="0" w:space="0" w:color="auto"/>
        <w:bottom w:val="none" w:sz="0" w:space="0" w:color="auto"/>
        <w:right w:val="none" w:sz="0" w:space="0" w:color="auto"/>
      </w:divBdr>
    </w:div>
    <w:div w:id="2095467738">
      <w:bodyDiv w:val="1"/>
      <w:marLeft w:val="0"/>
      <w:marRight w:val="0"/>
      <w:marTop w:val="0"/>
      <w:marBottom w:val="0"/>
      <w:divBdr>
        <w:top w:val="none" w:sz="0" w:space="0" w:color="auto"/>
        <w:left w:val="none" w:sz="0" w:space="0" w:color="auto"/>
        <w:bottom w:val="none" w:sz="0" w:space="0" w:color="auto"/>
        <w:right w:val="none" w:sz="0" w:space="0" w:color="auto"/>
      </w:divBdr>
    </w:div>
    <w:div w:id="2138912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8" Type="http://schemas.openxmlformats.org/officeDocument/2006/relationships/hyperlink" Target="http://?" TargetMode="External"/>
	<Relationship Id="rId13" Type="http://schemas.openxmlformats.org/officeDocument/2006/relationships/hyperlink" Target="http://?" TargetMode="External"/>
	<Relationship Id="rId3" Type="http://schemas.openxmlformats.org/officeDocument/2006/relationships/settings" Target="settings.xml"/>
	<Relationship Id="rId7" Type="http://schemas.openxmlformats.org/officeDocument/2006/relationships/hyperlink" Target="http://?" TargetMode="External"/>
	<Relationship Id="rId12" Type="http://schemas.openxmlformats.org/officeDocument/2006/relationships/hyperlink" Target="http://?"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http://?" TargetMode="External"/>
	<Relationship Id="rId5" Type="http://schemas.openxmlformats.org/officeDocument/2006/relationships/footnotes" Target="footnotes.xml"/>
	<Relationship Id="rId15" Type="http://schemas.openxmlformats.org/officeDocument/2006/relationships/theme" Target="theme/theme1.xml"/>
	<Relationship Id="rId10" Type="http://schemas.openxmlformats.org/officeDocument/2006/relationships/oleObject" Target="embeddings/oleObject1.bin"/>
	<Relationship Id="rId4" Type="http://schemas.openxmlformats.org/officeDocument/2006/relationships/webSettings" Target="webSettings.xml"/>
	<Relationship Id="rId9" Type="http://schemas.openxmlformats.org/officeDocument/2006/relationships/image" Target="media/image1.emf"/>
	<Relationship Id="rId1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569</TotalTime>
  <Pages>6</Pages>
  <Words>1724</Words>
  <Characters>9833</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Florence Pourtal-Stevens</dc:creator>
  <cp:lastModifiedBy>Brown Jennifer  L</cp:lastModifiedBy>
  <cp:revision>36</cp:revision>
  <cp:lastPrinted>2019-11-01T22:07:00Z</cp:lastPrinted>
  <dcterms:created xsi:type="dcterms:W3CDTF">2023-05-11T23:15:00Z</dcterms:created>
  <dcterms:modified xsi:type="dcterms:W3CDTF">2023-05-17T20:06:00Z</dcterms:modified>
</cp:coreProperties>
</file>