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485F1F" w:rsidRPr="00B16198">
        <w:rPr>
          <w:b/>
          <w:sz w:val="24"/>
          <w:szCs w:val="24"/>
        </w:rPr>
        <w:t>Meeting Minutes</w:t>
      </w:r>
    </w:p>
    <w:p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rsidR="00CA4CB5" w:rsidRPr="002165AC" w:rsidRDefault="002F75DB" w:rsidP="00A764F2">
      <w:pPr>
        <w:jc w:val="center"/>
        <w:rPr>
          <w:b/>
          <w:color w:val="FF0000"/>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r w:rsidR="00CD4A7C">
        <w:rPr>
          <w:b/>
          <w:color w:val="FF0000"/>
          <w:sz w:val="24"/>
          <w:szCs w:val="24"/>
        </w:rPr>
        <w:t>January 11, 2019</w:t>
      </w:r>
    </w:p>
    <w:p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153DB3">
        <w:rPr>
          <w:b/>
          <w:sz w:val="24"/>
          <w:szCs w:val="24"/>
        </w:rPr>
        <w:t xml:space="preserve"> - 12</w:t>
      </w:r>
      <w:r>
        <w:rPr>
          <w:b/>
          <w:sz w:val="24"/>
          <w:szCs w:val="24"/>
        </w:rPr>
        <w:t>:00 pm</w:t>
      </w:r>
    </w:p>
    <w:p w:rsidR="00153DB3" w:rsidRDefault="00153DB3" w:rsidP="00C01D91">
      <w:pPr>
        <w:autoSpaceDE w:val="0"/>
        <w:autoSpaceDN w:val="0"/>
        <w:adjustRightInd w:val="0"/>
        <w:rPr>
          <w:rFonts w:ascii="Times New Roman" w:hAnsi="Times New Roman"/>
          <w:sz w:val="24"/>
          <w:szCs w:val="24"/>
        </w:rPr>
      </w:pPr>
      <w:bookmarkStart w:id="0" w:name="OutSharedNoteLink"/>
      <w:bookmarkStart w:id="1" w:name="OutSharedNoteBorder"/>
      <w:bookmarkEnd w:id="0"/>
      <w:bookmarkEnd w:id="1"/>
    </w:p>
    <w:p w:rsidR="00F1140B" w:rsidRDefault="00116C37" w:rsidP="00F1140B">
      <w:pPr>
        <w:rPr>
          <w:b/>
          <w:sz w:val="24"/>
          <w:szCs w:val="24"/>
        </w:rPr>
      </w:pPr>
      <w:r>
        <w:rPr>
          <w:b/>
          <w:sz w:val="24"/>
          <w:szCs w:val="24"/>
        </w:rPr>
        <w:t>Attendees</w:t>
      </w:r>
    </w:p>
    <w:tbl>
      <w:tblPr>
        <w:tblStyle w:val="TableGrid"/>
        <w:tblW w:w="14267" w:type="dxa"/>
        <w:tblLayout w:type="fixed"/>
        <w:tblLook w:val="04A0" w:firstRow="1" w:lastRow="0" w:firstColumn="1" w:lastColumn="0" w:noHBand="0" w:noVBand="1"/>
      </w:tblPr>
      <w:tblGrid>
        <w:gridCol w:w="2065"/>
        <w:gridCol w:w="1845"/>
        <w:gridCol w:w="1980"/>
        <w:gridCol w:w="2160"/>
        <w:gridCol w:w="2070"/>
        <w:gridCol w:w="1980"/>
        <w:gridCol w:w="2167"/>
      </w:tblGrid>
      <w:tr w:rsidR="00694155" w:rsidTr="008853E9">
        <w:tc>
          <w:tcPr>
            <w:tcW w:w="14267" w:type="dxa"/>
            <w:gridSpan w:val="7"/>
            <w:shd w:val="clear" w:color="auto" w:fill="D9D9D9" w:themeFill="background1" w:themeFillShade="D9"/>
          </w:tcPr>
          <w:p w:rsidR="00694155" w:rsidRPr="00887CD0" w:rsidRDefault="00694155" w:rsidP="00694155">
            <w:pPr>
              <w:rPr>
                <w:b/>
              </w:rPr>
            </w:pPr>
            <w:r w:rsidRPr="00887CD0">
              <w:rPr>
                <w:b/>
              </w:rPr>
              <w:t>County Members</w:t>
            </w:r>
          </w:p>
        </w:tc>
      </w:tr>
      <w:tr w:rsidR="00C541EA" w:rsidTr="0095764D">
        <w:trPr>
          <w:trHeight w:val="143"/>
        </w:trPr>
        <w:tc>
          <w:tcPr>
            <w:tcW w:w="2065" w:type="dxa"/>
            <w:vAlign w:val="center"/>
          </w:tcPr>
          <w:p w:rsidR="00C541EA" w:rsidRDefault="009929F9" w:rsidP="0095764D">
            <w:sdt>
              <w:sdtPr>
                <w:id w:val="1987810932"/>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95764D">
              <w:t>Sher</w:t>
            </w:r>
            <w:r w:rsidR="005C2E29">
              <w:t>i</w:t>
            </w:r>
            <w:r w:rsidR="0095764D">
              <w:t xml:space="preserve"> Salber</w:t>
            </w:r>
          </w:p>
        </w:tc>
        <w:tc>
          <w:tcPr>
            <w:tcW w:w="1845" w:type="dxa"/>
            <w:vAlign w:val="center"/>
          </w:tcPr>
          <w:p w:rsidR="00C541EA" w:rsidRPr="00CC6D47" w:rsidRDefault="009929F9" w:rsidP="0095764D">
            <w:sdt>
              <w:sdtPr>
                <w:id w:val="1060832136"/>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C541EA">
              <w:t xml:space="preserve">  </w:t>
            </w:r>
            <w:r w:rsidR="0095764D">
              <w:t>Kellie Hansen</w:t>
            </w:r>
          </w:p>
        </w:tc>
        <w:tc>
          <w:tcPr>
            <w:tcW w:w="1980" w:type="dxa"/>
            <w:vAlign w:val="center"/>
          </w:tcPr>
          <w:p w:rsidR="00C541EA" w:rsidRPr="00CC6D47" w:rsidRDefault="009929F9" w:rsidP="00C541EA">
            <w:sdt>
              <w:sdtPr>
                <w:id w:val="-1204935749"/>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A754F2">
              <w:t>Debby Uri</w:t>
            </w:r>
          </w:p>
        </w:tc>
        <w:tc>
          <w:tcPr>
            <w:tcW w:w="2160" w:type="dxa"/>
            <w:vAlign w:val="center"/>
          </w:tcPr>
          <w:p w:rsidR="00C541EA" w:rsidRPr="00DB53B5" w:rsidRDefault="009929F9" w:rsidP="00C541EA">
            <w:sdt>
              <w:sdtPr>
                <w:id w:val="239690884"/>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rsidRPr="00ED5F68">
              <w:t xml:space="preserve">  </w:t>
            </w:r>
            <w:r w:rsidR="00C541EA">
              <w:t>Lisa Ferguson</w:t>
            </w:r>
          </w:p>
        </w:tc>
        <w:tc>
          <w:tcPr>
            <w:tcW w:w="2070" w:type="dxa"/>
            <w:vAlign w:val="center"/>
          </w:tcPr>
          <w:p w:rsidR="00C541EA" w:rsidRPr="00ED5F68" w:rsidRDefault="009929F9" w:rsidP="0095764D">
            <w:sdt>
              <w:sdtPr>
                <w:id w:val="101195700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5C2E29">
              <w:t>Anna Summers</w:t>
            </w:r>
          </w:p>
        </w:tc>
        <w:tc>
          <w:tcPr>
            <w:tcW w:w="1980" w:type="dxa"/>
            <w:vAlign w:val="center"/>
          </w:tcPr>
          <w:p w:rsidR="00C541EA" w:rsidRPr="00DB53B5" w:rsidRDefault="009929F9" w:rsidP="00BE3E3D">
            <w:sdt>
              <w:sdtPr>
                <w:id w:val="-864978927"/>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EB77AA">
              <w:t xml:space="preserve">  </w:t>
            </w:r>
            <w:r w:rsidR="00BE3E3D">
              <w:t>Eric Mone</w:t>
            </w:r>
          </w:p>
        </w:tc>
        <w:tc>
          <w:tcPr>
            <w:tcW w:w="2167" w:type="dxa"/>
            <w:vAlign w:val="center"/>
          </w:tcPr>
          <w:p w:rsidR="00C541EA" w:rsidRPr="00F1140B" w:rsidRDefault="009929F9" w:rsidP="00BE3E3D">
            <w:sdt>
              <w:sdtPr>
                <w:id w:val="-33267723"/>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5C2E29">
              <w:t xml:space="preserve"> Andrea Krause</w:t>
            </w:r>
          </w:p>
        </w:tc>
      </w:tr>
      <w:tr w:rsidR="00C541EA" w:rsidTr="0095764D">
        <w:tc>
          <w:tcPr>
            <w:tcW w:w="2065" w:type="dxa"/>
            <w:vAlign w:val="center"/>
          </w:tcPr>
          <w:p w:rsidR="00C541EA" w:rsidRPr="00A802C6" w:rsidRDefault="009929F9" w:rsidP="0095764D">
            <w:sdt>
              <w:sdtPr>
                <w:id w:val="46316959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95764D">
              <w:t>Bob Dannenhoffer</w:t>
            </w:r>
          </w:p>
        </w:tc>
        <w:tc>
          <w:tcPr>
            <w:tcW w:w="1845" w:type="dxa"/>
            <w:vAlign w:val="center"/>
          </w:tcPr>
          <w:p w:rsidR="00C541EA" w:rsidRPr="00DB53B5" w:rsidRDefault="009929F9" w:rsidP="00C541EA">
            <w:sdt>
              <w:sdtPr>
                <w:id w:val="1861094696"/>
                <w14:checkbox>
                  <w14:checked w14:val="0"/>
                  <w14:checkedState w14:val="2612" w14:font="MS Gothic"/>
                  <w14:uncheckedState w14:val="2610" w14:font="MS Gothic"/>
                </w14:checkbox>
              </w:sdtPr>
              <w:sdtEndPr/>
              <w:sdtContent>
                <w:r w:rsidR="00415959">
                  <w:rPr>
                    <w:rFonts w:ascii="MS Gothic" w:eastAsia="MS Gothic" w:hAnsi="MS Gothic" w:hint="eastAsia"/>
                  </w:rPr>
                  <w:t>☐</w:t>
                </w:r>
              </w:sdtContent>
            </w:sdt>
            <w:r w:rsidR="005C2E29">
              <w:t xml:space="preserve">  Wendy Zieker</w:t>
            </w:r>
          </w:p>
        </w:tc>
        <w:tc>
          <w:tcPr>
            <w:tcW w:w="1980" w:type="dxa"/>
            <w:vAlign w:val="center"/>
          </w:tcPr>
          <w:p w:rsidR="00C541EA" w:rsidRPr="00CC6D47" w:rsidRDefault="009929F9" w:rsidP="00C541EA">
            <w:sdt>
              <w:sdtPr>
                <w:id w:val="11619735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D4A7C">
              <w:t xml:space="preserve">Trish Elliott </w:t>
            </w:r>
          </w:p>
        </w:tc>
        <w:tc>
          <w:tcPr>
            <w:tcW w:w="2160" w:type="dxa"/>
            <w:vAlign w:val="center"/>
          </w:tcPr>
          <w:p w:rsidR="00C541EA" w:rsidRPr="00DB53B5" w:rsidRDefault="009929F9" w:rsidP="0095764D">
            <w:sdt>
              <w:sdtPr>
                <w:id w:val="211254124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D4A7C">
              <w:t>Judy</w:t>
            </w:r>
            <w:r w:rsidR="0095764D">
              <w:t xml:space="preserve"> Clark</w:t>
            </w:r>
          </w:p>
        </w:tc>
        <w:tc>
          <w:tcPr>
            <w:tcW w:w="2070" w:type="dxa"/>
            <w:vAlign w:val="center"/>
          </w:tcPr>
          <w:p w:rsidR="00C541EA" w:rsidRPr="00DB53B5" w:rsidRDefault="009929F9" w:rsidP="0095764D">
            <w:sdt>
              <w:sdtPr>
                <w:id w:val="-1644341073"/>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95764D">
              <w:t>Amy Manchester Harris</w:t>
            </w:r>
          </w:p>
        </w:tc>
        <w:tc>
          <w:tcPr>
            <w:tcW w:w="1980" w:type="dxa"/>
            <w:vAlign w:val="center"/>
          </w:tcPr>
          <w:p w:rsidR="00C541EA" w:rsidRDefault="009929F9" w:rsidP="00C541EA">
            <w:sdt>
              <w:sdtPr>
                <w:id w:val="-1944607475"/>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F76A3A">
              <w:t xml:space="preserve">  Kathy Christensen</w:t>
            </w:r>
          </w:p>
        </w:tc>
        <w:tc>
          <w:tcPr>
            <w:tcW w:w="2167" w:type="dxa"/>
            <w:vAlign w:val="center"/>
          </w:tcPr>
          <w:p w:rsidR="00C541EA" w:rsidRDefault="009929F9" w:rsidP="00C541EA">
            <w:pPr>
              <w:rPr>
                <w:b/>
                <w:sz w:val="24"/>
                <w:szCs w:val="24"/>
              </w:rPr>
            </w:pPr>
            <w:sdt>
              <w:sdtPr>
                <w:id w:val="-1806700526"/>
                <w14:checkbox>
                  <w14:checked w14:val="0"/>
                  <w14:checkedState w14:val="2612" w14:font="MS Gothic"/>
                  <w14:uncheckedState w14:val="2610" w14:font="MS Gothic"/>
                </w14:checkbox>
              </w:sdtPr>
              <w:sdtEndPr/>
              <w:sdtContent>
                <w:r w:rsidR="00F76A3A">
                  <w:rPr>
                    <w:rFonts w:ascii="MS Gothic" w:eastAsia="MS Gothic" w:hAnsi="MS Gothic" w:hint="eastAsia"/>
                  </w:rPr>
                  <w:t>☐</w:t>
                </w:r>
              </w:sdtContent>
            </w:sdt>
            <w:r w:rsidR="00415959">
              <w:t xml:space="preserve">  Lindy McCaseland</w:t>
            </w:r>
          </w:p>
        </w:tc>
      </w:tr>
      <w:tr w:rsidR="00C541EA" w:rsidTr="0095764D">
        <w:tc>
          <w:tcPr>
            <w:tcW w:w="2065" w:type="dxa"/>
            <w:vAlign w:val="center"/>
          </w:tcPr>
          <w:p w:rsidR="00C541EA" w:rsidRPr="00A802C6" w:rsidRDefault="009929F9" w:rsidP="00C541EA">
            <w:sdt>
              <w:sdtPr>
                <w:id w:val="285553613"/>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541EA" w:rsidRPr="00CC6D47">
              <w:t>Karen Yeargain</w:t>
            </w:r>
          </w:p>
        </w:tc>
        <w:tc>
          <w:tcPr>
            <w:tcW w:w="1845" w:type="dxa"/>
            <w:vAlign w:val="center"/>
          </w:tcPr>
          <w:p w:rsidR="00C541EA" w:rsidRPr="00DB53B5" w:rsidRDefault="009929F9" w:rsidP="00C541EA">
            <w:sdt>
              <w:sdtPr>
                <w:id w:val="-1592858206"/>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541EA" w:rsidRPr="00A754F2">
              <w:t>Cindy Morgan</w:t>
            </w:r>
          </w:p>
        </w:tc>
        <w:tc>
          <w:tcPr>
            <w:tcW w:w="1980" w:type="dxa"/>
            <w:vAlign w:val="center"/>
          </w:tcPr>
          <w:p w:rsidR="00C541EA" w:rsidRPr="00CC6D47" w:rsidRDefault="009929F9" w:rsidP="00A85A31">
            <w:sdt>
              <w:sdtPr>
                <w:id w:val="1436488959"/>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415959">
              <w:t xml:space="preserve">  Lena Hawtin</w:t>
            </w:r>
          </w:p>
        </w:tc>
        <w:tc>
          <w:tcPr>
            <w:tcW w:w="2160" w:type="dxa"/>
            <w:vAlign w:val="center"/>
          </w:tcPr>
          <w:p w:rsidR="00C541EA" w:rsidRPr="00A754F2" w:rsidRDefault="009929F9" w:rsidP="00C541EA">
            <w:sdt>
              <w:sdtPr>
                <w:id w:val="194889191"/>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Jeremy Hawkins</w:t>
            </w:r>
          </w:p>
        </w:tc>
        <w:tc>
          <w:tcPr>
            <w:tcW w:w="2070" w:type="dxa"/>
            <w:vAlign w:val="center"/>
          </w:tcPr>
          <w:p w:rsidR="00C541EA" w:rsidRDefault="009929F9" w:rsidP="0095764D">
            <w:sdt>
              <w:sdtPr>
                <w:id w:val="-1307542504"/>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95764D">
              <w:t xml:space="preserve">  Kathleen Rees</w:t>
            </w:r>
          </w:p>
        </w:tc>
        <w:tc>
          <w:tcPr>
            <w:tcW w:w="1980" w:type="dxa"/>
            <w:vAlign w:val="center"/>
          </w:tcPr>
          <w:p w:rsidR="00C541EA" w:rsidRDefault="009929F9" w:rsidP="00C541EA">
            <w:sdt>
              <w:sdtPr>
                <w:id w:val="864640108"/>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F76A3A">
              <w:t xml:space="preserve">  Charlie Fautin</w:t>
            </w:r>
          </w:p>
        </w:tc>
        <w:tc>
          <w:tcPr>
            <w:tcW w:w="2167" w:type="dxa"/>
            <w:vAlign w:val="center"/>
          </w:tcPr>
          <w:p w:rsidR="00C541EA" w:rsidRPr="0034688A" w:rsidRDefault="009929F9" w:rsidP="00BE3E3D">
            <w:sdt>
              <w:sdtPr>
                <w:id w:val="-904218105"/>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B4334D">
              <w:t xml:space="preserve">  </w:t>
            </w:r>
            <w:r w:rsidR="005C2E29">
              <w:t>Paul Lewis</w:t>
            </w:r>
          </w:p>
        </w:tc>
      </w:tr>
      <w:tr w:rsidR="003B47B3" w:rsidTr="0095764D">
        <w:tc>
          <w:tcPr>
            <w:tcW w:w="2065" w:type="dxa"/>
            <w:vAlign w:val="center"/>
          </w:tcPr>
          <w:p w:rsidR="003B47B3" w:rsidRDefault="009929F9" w:rsidP="003B47B3">
            <w:sdt>
              <w:sdtPr>
                <w:id w:val="-1079985287"/>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3B47B3">
              <w:t xml:space="preserve">   Heather Kaisner</w:t>
            </w:r>
          </w:p>
        </w:tc>
        <w:tc>
          <w:tcPr>
            <w:tcW w:w="1845" w:type="dxa"/>
            <w:vAlign w:val="center"/>
          </w:tcPr>
          <w:p w:rsidR="003B47B3" w:rsidRDefault="009929F9" w:rsidP="00C541EA">
            <w:sdt>
              <w:sdtPr>
                <w:id w:val="248398856"/>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Jessica Winegar</w:t>
            </w:r>
          </w:p>
        </w:tc>
        <w:tc>
          <w:tcPr>
            <w:tcW w:w="1980" w:type="dxa"/>
            <w:vAlign w:val="center"/>
          </w:tcPr>
          <w:p w:rsidR="003B47B3" w:rsidRDefault="009929F9" w:rsidP="00A85A31">
            <w:sdt>
              <w:sdtPr>
                <w:id w:val="1059829411"/>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w:t>
            </w:r>
            <w:r w:rsidR="007F46D1">
              <w:t>T</w:t>
            </w:r>
            <w:r w:rsidR="006E764A">
              <w:t>ana Waller</w:t>
            </w:r>
          </w:p>
        </w:tc>
        <w:tc>
          <w:tcPr>
            <w:tcW w:w="2160" w:type="dxa"/>
            <w:vAlign w:val="center"/>
          </w:tcPr>
          <w:p w:rsidR="003B47B3" w:rsidRDefault="009929F9" w:rsidP="00C541EA">
            <w:sdt>
              <w:sdtPr>
                <w:id w:val="-45903197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6E764A">
              <w:t xml:space="preserve">  Nikki Monford Canwell</w:t>
            </w:r>
          </w:p>
        </w:tc>
        <w:tc>
          <w:tcPr>
            <w:tcW w:w="2070" w:type="dxa"/>
            <w:vAlign w:val="center"/>
          </w:tcPr>
          <w:p w:rsidR="003B47B3" w:rsidRDefault="009929F9" w:rsidP="0095764D">
            <w:sdt>
              <w:sdtPr>
                <w:id w:val="-930733271"/>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6E764A">
              <w:t xml:space="preserve">  Shelley Wight</w:t>
            </w:r>
          </w:p>
        </w:tc>
        <w:tc>
          <w:tcPr>
            <w:tcW w:w="1980" w:type="dxa"/>
            <w:vAlign w:val="center"/>
          </w:tcPr>
          <w:p w:rsidR="003B47B3" w:rsidRDefault="009929F9" w:rsidP="00C541EA">
            <w:sdt>
              <w:sdtPr>
                <w:id w:val="536246480"/>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Barbara Rothgeb</w:t>
            </w:r>
          </w:p>
        </w:tc>
        <w:tc>
          <w:tcPr>
            <w:tcW w:w="2167" w:type="dxa"/>
            <w:vAlign w:val="center"/>
          </w:tcPr>
          <w:p w:rsidR="003B47B3" w:rsidRDefault="009929F9" w:rsidP="00BE3E3D">
            <w:sdt>
              <w:sdtPr>
                <w:id w:val="696427676"/>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w:t>
            </w:r>
            <w:r w:rsidR="00415959">
              <w:t>Florence Poutal-Stevens</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sidRPr="00887CD0">
              <w:rPr>
                <w:b/>
              </w:rPr>
              <w:t>State Public Health Division Partners</w:t>
            </w:r>
          </w:p>
        </w:tc>
      </w:tr>
      <w:tr w:rsidR="00C541EA" w:rsidTr="0095764D">
        <w:tc>
          <w:tcPr>
            <w:tcW w:w="2065" w:type="dxa"/>
          </w:tcPr>
          <w:p w:rsidR="00C541EA" w:rsidRPr="00A802C6" w:rsidRDefault="009929F9" w:rsidP="00314910">
            <w:sdt>
              <w:sdtPr>
                <w:id w:val="-721828824"/>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314910">
              <w:t>Andrew Epstein</w:t>
            </w:r>
          </w:p>
        </w:tc>
        <w:tc>
          <w:tcPr>
            <w:tcW w:w="1845" w:type="dxa"/>
          </w:tcPr>
          <w:p w:rsidR="00C541EA" w:rsidRPr="00CC6D47" w:rsidRDefault="009929F9" w:rsidP="00C541EA">
            <w:sdt>
              <w:sdtPr>
                <w:id w:val="1350677509"/>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541EA" w:rsidRPr="000F5E7E">
              <w:t>Paul Cieslak</w:t>
            </w:r>
          </w:p>
        </w:tc>
        <w:tc>
          <w:tcPr>
            <w:tcW w:w="1980" w:type="dxa"/>
          </w:tcPr>
          <w:p w:rsidR="00C541EA" w:rsidRPr="000F5E7E" w:rsidRDefault="009929F9" w:rsidP="00C541EA">
            <w:sdt>
              <w:sdtPr>
                <w:id w:val="-890577547"/>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725F9D">
              <w:t xml:space="preserve"> </w:t>
            </w:r>
            <w:r w:rsidR="00415959">
              <w:t>Emilio DeBess</w:t>
            </w:r>
            <w:r w:rsidR="00725F9D">
              <w:t xml:space="preserve"> </w:t>
            </w:r>
          </w:p>
        </w:tc>
        <w:tc>
          <w:tcPr>
            <w:tcW w:w="2160" w:type="dxa"/>
          </w:tcPr>
          <w:p w:rsidR="00C541EA" w:rsidRPr="00DB53B5" w:rsidRDefault="009929F9" w:rsidP="00C541EA">
            <w:sdt>
              <w:sdtPr>
                <w:id w:val="-121334591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D4A7C">
              <w:t>Heather Harraves</w:t>
            </w:r>
          </w:p>
        </w:tc>
        <w:tc>
          <w:tcPr>
            <w:tcW w:w="2070" w:type="dxa"/>
          </w:tcPr>
          <w:p w:rsidR="00C541EA" w:rsidRPr="000F5E7E" w:rsidRDefault="009929F9" w:rsidP="00C541EA">
            <w:sdt>
              <w:sdtPr>
                <w:id w:val="-972128715"/>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Collette Young</w:t>
            </w:r>
          </w:p>
        </w:tc>
        <w:tc>
          <w:tcPr>
            <w:tcW w:w="1980" w:type="dxa"/>
          </w:tcPr>
          <w:p w:rsidR="00C541EA" w:rsidRPr="00E440CE" w:rsidRDefault="009929F9" w:rsidP="00C541EA">
            <w:sdt>
              <w:sdtPr>
                <w:id w:val="-1921474567"/>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77508D">
              <w:t xml:space="preserve">  Ann Thomas</w:t>
            </w:r>
          </w:p>
        </w:tc>
        <w:tc>
          <w:tcPr>
            <w:tcW w:w="2167" w:type="dxa"/>
          </w:tcPr>
          <w:p w:rsidR="00C541EA" w:rsidRPr="0034688A" w:rsidRDefault="009929F9" w:rsidP="0077508D">
            <w:sdt>
              <w:sdtPr>
                <w:id w:val="-1811779774"/>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77508D">
              <w:t xml:space="preserve">  Melissa Powell</w:t>
            </w:r>
          </w:p>
        </w:tc>
      </w:tr>
      <w:tr w:rsidR="00C541EA" w:rsidTr="0095764D">
        <w:tc>
          <w:tcPr>
            <w:tcW w:w="2065" w:type="dxa"/>
          </w:tcPr>
          <w:p w:rsidR="00C541EA" w:rsidRPr="00E440CE" w:rsidRDefault="009929F9" w:rsidP="00C541EA">
            <w:sdt>
              <w:sdtPr>
                <w:id w:val="-1900969151"/>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541EA" w:rsidRPr="00A4666D">
              <w:t>Zints Beldavs</w:t>
            </w:r>
          </w:p>
        </w:tc>
        <w:tc>
          <w:tcPr>
            <w:tcW w:w="1845" w:type="dxa"/>
          </w:tcPr>
          <w:p w:rsidR="00C541EA" w:rsidRDefault="009929F9" w:rsidP="00C541EA">
            <w:sdt>
              <w:sdtPr>
                <w:id w:val="1309746490"/>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C541EA">
              <w:t xml:space="preserve">  Aaron Dunn</w:t>
            </w:r>
          </w:p>
        </w:tc>
        <w:tc>
          <w:tcPr>
            <w:tcW w:w="1980" w:type="dxa"/>
          </w:tcPr>
          <w:p w:rsidR="00C541EA" w:rsidRDefault="009929F9" w:rsidP="00A03EC0">
            <w:sdt>
              <w:sdtPr>
                <w:id w:val="878819077"/>
                <w14:checkbox>
                  <w14:checked w14:val="0"/>
                  <w14:checkedState w14:val="2612" w14:font="MS Gothic"/>
                  <w14:uncheckedState w14:val="2610" w14:font="MS Gothic"/>
                </w14:checkbox>
              </w:sdtPr>
              <w:sdtEndPr/>
              <w:sdtContent>
                <w:r w:rsidR="00A03EC0">
                  <w:rPr>
                    <w:rFonts w:ascii="MS Gothic" w:eastAsia="MS Gothic" w:hAnsi="MS Gothic" w:hint="eastAsia"/>
                  </w:rPr>
                  <w:t>☐</w:t>
                </w:r>
              </w:sdtContent>
            </w:sdt>
            <w:r w:rsidR="00A03EC0">
              <w:t xml:space="preserve"> Annick Benson</w:t>
            </w:r>
          </w:p>
        </w:tc>
        <w:tc>
          <w:tcPr>
            <w:tcW w:w="2160" w:type="dxa"/>
          </w:tcPr>
          <w:p w:rsidR="00C541EA" w:rsidRPr="00E440CE" w:rsidRDefault="009929F9" w:rsidP="00CD4A7C">
            <w:sdt>
              <w:sdtPr>
                <w:id w:val="124510811"/>
                <w14:checkbox>
                  <w14:checked w14:val="0"/>
                  <w14:checkedState w14:val="2612" w14:font="MS Gothic"/>
                  <w14:uncheckedState w14:val="2610" w14:font="MS Gothic"/>
                </w14:checkbox>
              </w:sdtPr>
              <w:sdtEndPr/>
              <w:sdtContent>
                <w:r w:rsidR="00CD4A7C">
                  <w:rPr>
                    <w:rFonts w:ascii="MS Gothic" w:eastAsia="MS Gothic" w:hAnsi="MS Gothic" w:hint="eastAsia"/>
                  </w:rPr>
                  <w:t>☐</w:t>
                </w:r>
              </w:sdtContent>
            </w:sdt>
            <w:r w:rsidR="00C541EA">
              <w:t xml:space="preserve">  </w:t>
            </w:r>
            <w:r w:rsidR="00CD4A7C">
              <w:t>Mimi Luther</w:t>
            </w:r>
          </w:p>
        </w:tc>
        <w:tc>
          <w:tcPr>
            <w:tcW w:w="2070" w:type="dxa"/>
          </w:tcPr>
          <w:p w:rsidR="00C541EA" w:rsidRDefault="009929F9" w:rsidP="00C541EA">
            <w:sdt>
              <w:sdtPr>
                <w:id w:val="228590838"/>
                <w14:checkbox>
                  <w14:checked w14:val="1"/>
                  <w14:checkedState w14:val="2612" w14:font="MS Gothic"/>
                  <w14:uncheckedState w14:val="2610" w14:font="MS Gothic"/>
                </w14:checkbox>
              </w:sdtPr>
              <w:sdtEndPr/>
              <w:sdtContent>
                <w:r w:rsidR="00CD4A7C">
                  <w:rPr>
                    <w:rFonts w:ascii="MS Gothic" w:eastAsia="MS Gothic" w:hAnsi="MS Gothic" w:hint="eastAsia"/>
                  </w:rPr>
                  <w:t>☒</w:t>
                </w:r>
              </w:sdtContent>
            </w:sdt>
            <w:r w:rsidR="0077508D">
              <w:t xml:space="preserve">  Heidi Behm</w:t>
            </w:r>
          </w:p>
        </w:tc>
        <w:tc>
          <w:tcPr>
            <w:tcW w:w="1980" w:type="dxa"/>
          </w:tcPr>
          <w:p w:rsidR="00C541EA" w:rsidRDefault="009929F9" w:rsidP="0077508D">
            <w:sdt>
              <w:sdtPr>
                <w:id w:val="1845368242"/>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B4334D">
              <w:t xml:space="preserve">  Josh Ferrer</w:t>
            </w:r>
          </w:p>
        </w:tc>
        <w:tc>
          <w:tcPr>
            <w:tcW w:w="2167" w:type="dxa"/>
          </w:tcPr>
          <w:p w:rsidR="00C541EA" w:rsidRDefault="009929F9" w:rsidP="0077508D">
            <w:pPr>
              <w:rPr>
                <w:b/>
                <w:sz w:val="24"/>
                <w:szCs w:val="24"/>
              </w:rPr>
            </w:pPr>
            <w:sdt>
              <w:sdtPr>
                <w:id w:val="-1680964746"/>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415959">
              <w:t xml:space="preserve">  Kim LaCroi</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Pr>
                <w:b/>
              </w:rPr>
              <w:t>Guests</w:t>
            </w:r>
          </w:p>
        </w:tc>
      </w:tr>
      <w:tr w:rsidR="00C541EA" w:rsidRPr="0034688A" w:rsidTr="0095764D">
        <w:tc>
          <w:tcPr>
            <w:tcW w:w="2065" w:type="dxa"/>
          </w:tcPr>
          <w:p w:rsidR="00C541EA" w:rsidRPr="00A802C6" w:rsidRDefault="00CD4A7C" w:rsidP="00C541EA">
            <w:r>
              <w:t>John Fontana</w:t>
            </w:r>
            <w:r w:rsidR="003B47B3">
              <w:t xml:space="preserve">  </w:t>
            </w:r>
          </w:p>
        </w:tc>
        <w:tc>
          <w:tcPr>
            <w:tcW w:w="1845" w:type="dxa"/>
          </w:tcPr>
          <w:p w:rsidR="00C541EA" w:rsidRPr="00CC6D47" w:rsidRDefault="00C541EA" w:rsidP="00C541EA"/>
        </w:tc>
        <w:tc>
          <w:tcPr>
            <w:tcW w:w="1980" w:type="dxa"/>
          </w:tcPr>
          <w:p w:rsidR="00C541EA" w:rsidRPr="000F5E7E" w:rsidRDefault="00C541EA" w:rsidP="00C541EA"/>
        </w:tc>
        <w:tc>
          <w:tcPr>
            <w:tcW w:w="2160" w:type="dxa"/>
          </w:tcPr>
          <w:p w:rsidR="00C541EA" w:rsidRPr="00DB53B5" w:rsidRDefault="00C541EA" w:rsidP="00C541EA"/>
        </w:tc>
        <w:tc>
          <w:tcPr>
            <w:tcW w:w="2070" w:type="dxa"/>
          </w:tcPr>
          <w:p w:rsidR="00C541EA" w:rsidRPr="000F5E7E" w:rsidRDefault="00C541EA" w:rsidP="00C541EA"/>
        </w:tc>
        <w:tc>
          <w:tcPr>
            <w:tcW w:w="1980" w:type="dxa"/>
          </w:tcPr>
          <w:p w:rsidR="00C541EA" w:rsidRPr="00E440CE" w:rsidRDefault="00C541EA" w:rsidP="00C541EA"/>
        </w:tc>
        <w:tc>
          <w:tcPr>
            <w:tcW w:w="2167" w:type="dxa"/>
          </w:tcPr>
          <w:p w:rsidR="00C541EA" w:rsidRPr="0034688A" w:rsidRDefault="00C541EA" w:rsidP="00C541EA"/>
        </w:tc>
      </w:tr>
    </w:tbl>
    <w:p w:rsidR="00B16198" w:rsidRPr="006319FD" w:rsidRDefault="00B16198" w:rsidP="006E63C1">
      <w:pPr>
        <w:rPr>
          <w:b/>
          <w:sz w:val="24"/>
          <w:szCs w:val="24"/>
          <w:u w:val="single"/>
        </w:rPr>
      </w:pPr>
    </w:p>
    <w:p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19"/>
        <w:gridCol w:w="1132"/>
        <w:gridCol w:w="6071"/>
        <w:gridCol w:w="9"/>
        <w:gridCol w:w="3827"/>
      </w:tblGrid>
      <w:tr w:rsidR="002A4153" w:rsidRPr="00FB46DB" w:rsidTr="002A4153">
        <w:trPr>
          <w:trHeight w:val="233"/>
        </w:trPr>
        <w:tc>
          <w:tcPr>
            <w:tcW w:w="3199" w:type="dxa"/>
            <w:gridSpan w:val="2"/>
          </w:tcPr>
          <w:p w:rsidR="002A4153" w:rsidRPr="00FB46DB" w:rsidRDefault="002A4153" w:rsidP="002C7F74">
            <w:pPr>
              <w:jc w:val="center"/>
              <w:rPr>
                <w:b/>
                <w:u w:val="single"/>
              </w:rPr>
            </w:pPr>
            <w:r w:rsidRPr="00FB46DB">
              <w:rPr>
                <w:b/>
                <w:u w:val="single"/>
              </w:rPr>
              <w:t xml:space="preserve">Agenda Item </w:t>
            </w:r>
          </w:p>
        </w:tc>
        <w:tc>
          <w:tcPr>
            <w:tcW w:w="1132" w:type="dxa"/>
          </w:tcPr>
          <w:p w:rsidR="002A4153" w:rsidRPr="00FB46DB" w:rsidRDefault="002A4153" w:rsidP="003A2BB1">
            <w:pPr>
              <w:jc w:val="center"/>
              <w:rPr>
                <w:b/>
                <w:u w:val="single"/>
              </w:rPr>
            </w:pPr>
            <w:r w:rsidRPr="00FB46DB">
              <w:rPr>
                <w:b/>
                <w:u w:val="single"/>
              </w:rPr>
              <w:t>Lead</w:t>
            </w:r>
          </w:p>
        </w:tc>
        <w:tc>
          <w:tcPr>
            <w:tcW w:w="6071" w:type="dxa"/>
          </w:tcPr>
          <w:p w:rsidR="002A4153" w:rsidRPr="00FB46DB" w:rsidRDefault="002A4153" w:rsidP="003A2BB1">
            <w:pPr>
              <w:jc w:val="center"/>
              <w:rPr>
                <w:b/>
                <w:u w:val="single"/>
              </w:rPr>
            </w:pPr>
            <w:r w:rsidRPr="00FB46DB">
              <w:rPr>
                <w:b/>
                <w:u w:val="single"/>
              </w:rPr>
              <w:t>Detail</w:t>
            </w:r>
          </w:p>
        </w:tc>
        <w:tc>
          <w:tcPr>
            <w:tcW w:w="3836" w:type="dxa"/>
            <w:gridSpan w:val="2"/>
          </w:tcPr>
          <w:p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rsidTr="002A4153">
        <w:trPr>
          <w:trHeight w:val="665"/>
        </w:trPr>
        <w:tc>
          <w:tcPr>
            <w:tcW w:w="3199" w:type="dxa"/>
            <w:gridSpan w:val="2"/>
            <w:vAlign w:val="center"/>
          </w:tcPr>
          <w:p w:rsidR="002A4153" w:rsidRPr="007852F9" w:rsidRDefault="00B43DD0" w:rsidP="00725F9D">
            <w:r>
              <w:t>Welcome and roll call</w:t>
            </w:r>
          </w:p>
        </w:tc>
        <w:tc>
          <w:tcPr>
            <w:tcW w:w="1132" w:type="dxa"/>
            <w:vAlign w:val="center"/>
          </w:tcPr>
          <w:p w:rsidR="002A4153" w:rsidRPr="00AC55CF" w:rsidRDefault="00B43DD0" w:rsidP="00C17166">
            <w:r>
              <w:t>Kathleen</w:t>
            </w:r>
          </w:p>
        </w:tc>
        <w:tc>
          <w:tcPr>
            <w:tcW w:w="6071" w:type="dxa"/>
            <w:vAlign w:val="center"/>
          </w:tcPr>
          <w:p w:rsidR="002A4153" w:rsidRPr="00AC55CF" w:rsidRDefault="00B43DD0" w:rsidP="00C17166">
            <w:r>
              <w:t xml:space="preserve">Quorum in attendance </w:t>
            </w:r>
          </w:p>
        </w:tc>
        <w:tc>
          <w:tcPr>
            <w:tcW w:w="3836" w:type="dxa"/>
            <w:gridSpan w:val="2"/>
          </w:tcPr>
          <w:p w:rsidR="002A4153" w:rsidRPr="00BD7F91" w:rsidRDefault="002A4153" w:rsidP="00C17166"/>
        </w:tc>
      </w:tr>
      <w:tr w:rsidR="002A4153" w:rsidRPr="00BD7F91" w:rsidTr="002A4153">
        <w:trPr>
          <w:trHeight w:val="665"/>
        </w:trPr>
        <w:tc>
          <w:tcPr>
            <w:tcW w:w="3199" w:type="dxa"/>
            <w:gridSpan w:val="2"/>
            <w:vAlign w:val="center"/>
          </w:tcPr>
          <w:p w:rsidR="002A4153" w:rsidRDefault="00C01D91" w:rsidP="00BE3E3D">
            <w:r>
              <w:t>Approve minutes from 11/09/18</w:t>
            </w:r>
          </w:p>
        </w:tc>
        <w:tc>
          <w:tcPr>
            <w:tcW w:w="1132" w:type="dxa"/>
            <w:vAlign w:val="center"/>
          </w:tcPr>
          <w:p w:rsidR="002A4153" w:rsidRDefault="00F53718" w:rsidP="00C17166">
            <w:r>
              <w:t>Kathleen</w:t>
            </w:r>
          </w:p>
        </w:tc>
        <w:tc>
          <w:tcPr>
            <w:tcW w:w="6071" w:type="dxa"/>
            <w:vAlign w:val="center"/>
          </w:tcPr>
          <w:p w:rsidR="002A4153" w:rsidRDefault="00F53718" w:rsidP="00F53718">
            <w:r>
              <w:t>Minutes were a</w:t>
            </w:r>
            <w:r w:rsidR="00C01D91">
              <w:t>pproved as submitted</w:t>
            </w:r>
          </w:p>
        </w:tc>
        <w:tc>
          <w:tcPr>
            <w:tcW w:w="3836" w:type="dxa"/>
            <w:gridSpan w:val="2"/>
          </w:tcPr>
          <w:p w:rsidR="002A4153" w:rsidRPr="00BD7F91" w:rsidRDefault="002A4153" w:rsidP="0031009F"/>
        </w:tc>
      </w:tr>
      <w:tr w:rsidR="002A4153" w:rsidRPr="00BD7F91" w:rsidTr="002A4153">
        <w:trPr>
          <w:trHeight w:val="665"/>
        </w:trPr>
        <w:tc>
          <w:tcPr>
            <w:tcW w:w="3199" w:type="dxa"/>
            <w:gridSpan w:val="2"/>
            <w:vAlign w:val="center"/>
          </w:tcPr>
          <w:p w:rsidR="002A4153" w:rsidRDefault="00F53718" w:rsidP="00D55D5B">
            <w:r>
              <w:t>County Updates</w:t>
            </w:r>
          </w:p>
        </w:tc>
        <w:tc>
          <w:tcPr>
            <w:tcW w:w="1132" w:type="dxa"/>
            <w:vAlign w:val="center"/>
          </w:tcPr>
          <w:p w:rsidR="002A4153" w:rsidRPr="00AC55CF" w:rsidRDefault="002A4153" w:rsidP="00D55D5B"/>
        </w:tc>
        <w:tc>
          <w:tcPr>
            <w:tcW w:w="6071" w:type="dxa"/>
            <w:vAlign w:val="center"/>
          </w:tcPr>
          <w:p w:rsidR="002A4153" w:rsidRPr="00AC55CF" w:rsidRDefault="00F53718" w:rsidP="00F53718">
            <w:r>
              <w:t xml:space="preserve">Bob Dannenhoffer mentioned the BON Stakeholder meeting on standing orders that took place 12/20/18.  </w:t>
            </w:r>
            <w:r>
              <w:t>Morgan Cowling</w:t>
            </w:r>
            <w:r>
              <w:t xml:space="preserve"> from CHLO, and several local public health representatives attended along with organizational partners.  bob urged members to monitor the BON website for updates. The BON may discuss this issue at their 02/14/19 meeting.</w:t>
            </w:r>
          </w:p>
        </w:tc>
        <w:tc>
          <w:tcPr>
            <w:tcW w:w="3836" w:type="dxa"/>
            <w:gridSpan w:val="2"/>
          </w:tcPr>
          <w:p w:rsidR="002A4153" w:rsidRPr="00BD7F91" w:rsidRDefault="002A4153" w:rsidP="0031009F"/>
        </w:tc>
      </w:tr>
      <w:tr w:rsidR="002A4153" w:rsidRPr="00BD7F91" w:rsidTr="002A4153">
        <w:trPr>
          <w:trHeight w:val="665"/>
        </w:trPr>
        <w:tc>
          <w:tcPr>
            <w:tcW w:w="3199" w:type="dxa"/>
            <w:gridSpan w:val="2"/>
            <w:vAlign w:val="center"/>
          </w:tcPr>
          <w:p w:rsidR="002A4153" w:rsidRDefault="00F53718" w:rsidP="00D55D5B">
            <w:pPr>
              <w:rPr>
                <w:rFonts w:asciiTheme="minorHAnsi" w:hAnsiTheme="minorHAnsi"/>
              </w:rPr>
            </w:pPr>
            <w:r>
              <w:t>PE 03 TB Revision</w:t>
            </w:r>
          </w:p>
        </w:tc>
        <w:tc>
          <w:tcPr>
            <w:tcW w:w="1132" w:type="dxa"/>
            <w:vAlign w:val="center"/>
          </w:tcPr>
          <w:p w:rsidR="002A4153" w:rsidRDefault="00F53718" w:rsidP="00D55D5B">
            <w:r>
              <w:t>Heidi Behm</w:t>
            </w:r>
          </w:p>
        </w:tc>
        <w:tc>
          <w:tcPr>
            <w:tcW w:w="6071" w:type="dxa"/>
            <w:vAlign w:val="center"/>
          </w:tcPr>
          <w:p w:rsidR="002A4153" w:rsidRDefault="00A27471" w:rsidP="00827EE8">
            <w:r>
              <w:t xml:space="preserve">The updated </w:t>
            </w:r>
            <w:r w:rsidR="00F53718">
              <w:t xml:space="preserve">PE reflects the funding changes </w:t>
            </w:r>
            <w:r>
              <w:t xml:space="preserve">for the </w:t>
            </w:r>
            <w:r w:rsidR="00F53718">
              <w:t xml:space="preserve">TB program, </w:t>
            </w:r>
            <w:r>
              <w:t xml:space="preserve">reporting requirements were updated, and the performance measures now match the CDC federal goals. </w:t>
            </w:r>
          </w:p>
        </w:tc>
        <w:tc>
          <w:tcPr>
            <w:tcW w:w="3836" w:type="dxa"/>
            <w:gridSpan w:val="2"/>
          </w:tcPr>
          <w:p w:rsidR="002A4153" w:rsidRDefault="00A27471" w:rsidP="00A27471">
            <w:r>
              <w:t>There was had a provisional vote for approval by the members. Multnomah County will speak directly with TB program staff regarding funding.</w:t>
            </w:r>
          </w:p>
        </w:tc>
      </w:tr>
      <w:tr w:rsidR="002A4153" w:rsidRPr="00BD7F91" w:rsidTr="00827EE8">
        <w:trPr>
          <w:trHeight w:val="593"/>
        </w:trPr>
        <w:tc>
          <w:tcPr>
            <w:tcW w:w="3180" w:type="dxa"/>
            <w:vAlign w:val="center"/>
          </w:tcPr>
          <w:p w:rsidR="002A4153" w:rsidRPr="00B94C44" w:rsidRDefault="00350CAB" w:rsidP="00350CAB">
            <w:pPr>
              <w:rPr>
                <w:rFonts w:asciiTheme="minorHAnsi" w:hAnsiTheme="minorHAnsi"/>
              </w:rPr>
            </w:pPr>
            <w:r>
              <w:t xml:space="preserve">Health Equity CD Mini </w:t>
            </w:r>
            <w:r w:rsidR="00A27471">
              <w:t>Grant  Opportunities</w:t>
            </w:r>
          </w:p>
        </w:tc>
        <w:tc>
          <w:tcPr>
            <w:tcW w:w="1151" w:type="dxa"/>
            <w:gridSpan w:val="2"/>
            <w:vAlign w:val="center"/>
          </w:tcPr>
          <w:p w:rsidR="002A4153" w:rsidRPr="00B94C44" w:rsidRDefault="00A27471" w:rsidP="00350CAB">
            <w:pPr>
              <w:rPr>
                <w:rFonts w:asciiTheme="minorHAnsi" w:hAnsiTheme="minorHAnsi"/>
              </w:rPr>
            </w:pPr>
            <w:r>
              <w:rPr>
                <w:rFonts w:asciiTheme="minorHAnsi" w:hAnsiTheme="minorHAnsi"/>
              </w:rPr>
              <w:t>Renee</w:t>
            </w:r>
            <w:r w:rsidR="00350CAB">
              <w:rPr>
                <w:rFonts w:asciiTheme="minorHAnsi" w:hAnsiTheme="minorHAnsi"/>
              </w:rPr>
              <w:t xml:space="preserve"> Harger,             Jude Leahy and Emilio DeBess </w:t>
            </w:r>
          </w:p>
        </w:tc>
        <w:tc>
          <w:tcPr>
            <w:tcW w:w="6080" w:type="dxa"/>
            <w:gridSpan w:val="2"/>
          </w:tcPr>
          <w:p w:rsidR="00350CAB" w:rsidRPr="00B43DD0" w:rsidRDefault="00350CAB" w:rsidP="00350CAB">
            <w:pPr>
              <w:pStyle w:val="A-1-Boldheader"/>
              <w:spacing w:before="0" w:after="0"/>
              <w:rPr>
                <w:rFonts w:asciiTheme="minorHAnsi" w:hAnsiTheme="minorHAnsi"/>
                <w:sz w:val="22"/>
                <w:szCs w:val="22"/>
              </w:rPr>
            </w:pPr>
            <w:r w:rsidRPr="00B43DD0">
              <w:rPr>
                <w:rFonts w:asciiTheme="minorHAnsi" w:hAnsiTheme="minorHAnsi"/>
                <w:sz w:val="22"/>
                <w:szCs w:val="22"/>
              </w:rPr>
              <w:t xml:space="preserve">Background: </w:t>
            </w:r>
            <w:r w:rsidRPr="00B43DD0">
              <w:rPr>
                <w:rFonts w:asciiTheme="minorHAnsi" w:hAnsiTheme="minorHAnsi"/>
                <w:b w:val="0"/>
                <w:sz w:val="22"/>
                <w:szCs w:val="22"/>
              </w:rPr>
              <w:t>The Acute and Communicable Disease Program (ACDP) Health Equity Work Group has approximately $60,000 to address communicable disease (CD) health disparities in local communities through a mini-grant process. The funds will be awarded to local public health authorities and tribes to support implementation of CD projects that address community health disparities.</w:t>
            </w:r>
            <w:r w:rsidRPr="00B43DD0">
              <w:rPr>
                <w:rFonts w:asciiTheme="minorHAnsi" w:hAnsiTheme="minorHAnsi"/>
                <w:sz w:val="22"/>
                <w:szCs w:val="22"/>
              </w:rPr>
              <w:t xml:space="preserve"> </w:t>
            </w:r>
          </w:p>
          <w:p w:rsidR="00350CAB" w:rsidRPr="00B43DD0" w:rsidRDefault="00350CAB" w:rsidP="00350CAB">
            <w:pPr>
              <w:pStyle w:val="A-1-Boldheader"/>
              <w:numPr>
                <w:ilvl w:val="0"/>
                <w:numId w:val="19"/>
              </w:numPr>
              <w:spacing w:before="0" w:after="0"/>
              <w:rPr>
                <w:rFonts w:asciiTheme="minorHAnsi" w:hAnsiTheme="minorHAnsi"/>
                <w:sz w:val="22"/>
                <w:szCs w:val="22"/>
              </w:rPr>
            </w:pPr>
            <w:r w:rsidRPr="00B43DD0">
              <w:rPr>
                <w:rFonts w:asciiTheme="minorHAnsi" w:hAnsiTheme="minorHAnsi"/>
                <w:b w:val="0"/>
                <w:sz w:val="22"/>
                <w:szCs w:val="22"/>
              </w:rPr>
              <w:t>Awards will be between $5,000 – 7,500.</w:t>
            </w:r>
            <w:r w:rsidRPr="00B43DD0">
              <w:rPr>
                <w:rFonts w:asciiTheme="minorHAnsi" w:hAnsiTheme="minorHAnsi"/>
                <w:sz w:val="22"/>
                <w:szCs w:val="22"/>
              </w:rPr>
              <w:t xml:space="preserve"> </w:t>
            </w:r>
            <w:r w:rsidRPr="00B43DD0">
              <w:rPr>
                <w:rFonts w:asciiTheme="minorHAnsi" w:hAnsiTheme="minorHAnsi"/>
                <w:b w:val="0"/>
                <w:sz w:val="22"/>
                <w:szCs w:val="22"/>
              </w:rPr>
              <w:t xml:space="preserve">The amount will depend on the number of recipients. </w:t>
            </w:r>
          </w:p>
          <w:p w:rsidR="00350CAB" w:rsidRPr="00B43DD0" w:rsidRDefault="00350CAB" w:rsidP="00350CAB">
            <w:pPr>
              <w:pStyle w:val="A-1-Boldheader"/>
              <w:numPr>
                <w:ilvl w:val="0"/>
                <w:numId w:val="19"/>
              </w:numPr>
              <w:spacing w:before="0" w:after="0"/>
              <w:rPr>
                <w:rFonts w:asciiTheme="minorHAnsi" w:hAnsiTheme="minorHAnsi"/>
                <w:sz w:val="22"/>
                <w:szCs w:val="22"/>
              </w:rPr>
            </w:pPr>
            <w:r w:rsidRPr="00B43DD0">
              <w:rPr>
                <w:rFonts w:asciiTheme="minorHAnsi" w:hAnsiTheme="minorHAnsi"/>
                <w:b w:val="0"/>
                <w:sz w:val="22"/>
                <w:szCs w:val="22"/>
              </w:rPr>
              <w:t>One application per LPHA or tribe</w:t>
            </w:r>
            <w:r w:rsidRPr="00B43DD0">
              <w:rPr>
                <w:rFonts w:asciiTheme="minorHAnsi" w:hAnsiTheme="minorHAnsi"/>
                <w:sz w:val="22"/>
                <w:szCs w:val="22"/>
              </w:rPr>
              <w:t xml:space="preserve"> – </w:t>
            </w:r>
            <w:r w:rsidRPr="00B43DD0">
              <w:rPr>
                <w:rFonts w:asciiTheme="minorHAnsi" w:hAnsiTheme="minorHAnsi"/>
                <w:b w:val="0"/>
                <w:sz w:val="22"/>
                <w:szCs w:val="22"/>
              </w:rPr>
              <w:t xml:space="preserve">The application process is competitive and open to all LPHAs and tribes. </w:t>
            </w:r>
          </w:p>
          <w:p w:rsidR="00350CAB" w:rsidRPr="00B43DD0" w:rsidRDefault="00350CAB" w:rsidP="00350CAB">
            <w:pPr>
              <w:pStyle w:val="A-1-Boldheader"/>
              <w:numPr>
                <w:ilvl w:val="0"/>
                <w:numId w:val="19"/>
              </w:numPr>
              <w:spacing w:before="0" w:after="0"/>
              <w:rPr>
                <w:rFonts w:asciiTheme="minorHAnsi" w:hAnsiTheme="minorHAnsi"/>
                <w:sz w:val="22"/>
                <w:szCs w:val="22"/>
              </w:rPr>
            </w:pPr>
            <w:r w:rsidRPr="00B43DD0">
              <w:rPr>
                <w:rFonts w:asciiTheme="minorHAnsi" w:hAnsiTheme="minorHAnsi"/>
                <w:b w:val="0"/>
                <w:sz w:val="22"/>
                <w:szCs w:val="22"/>
              </w:rPr>
              <w:t xml:space="preserve">Timeline: </w:t>
            </w:r>
          </w:p>
          <w:p w:rsidR="00350CAB" w:rsidRPr="00B43DD0" w:rsidRDefault="00350CAB" w:rsidP="00350CAB">
            <w:pPr>
              <w:pStyle w:val="A-1-Boldheader"/>
              <w:numPr>
                <w:ilvl w:val="1"/>
                <w:numId w:val="19"/>
              </w:numPr>
              <w:spacing w:before="0" w:after="0"/>
              <w:rPr>
                <w:rFonts w:asciiTheme="minorHAnsi" w:hAnsiTheme="minorHAnsi"/>
                <w:b w:val="0"/>
                <w:sz w:val="22"/>
                <w:szCs w:val="22"/>
              </w:rPr>
            </w:pPr>
            <w:r w:rsidRPr="00B43DD0">
              <w:rPr>
                <w:rFonts w:asciiTheme="minorHAnsi" w:hAnsiTheme="minorHAnsi"/>
                <w:b w:val="0"/>
                <w:sz w:val="22"/>
                <w:szCs w:val="22"/>
              </w:rPr>
              <w:t>RFP distributed 1/25/2019</w:t>
            </w:r>
          </w:p>
          <w:p w:rsidR="00350CAB" w:rsidRPr="00B43DD0" w:rsidRDefault="00350CAB" w:rsidP="00350CAB">
            <w:pPr>
              <w:pStyle w:val="A-1-Boldheader"/>
              <w:numPr>
                <w:ilvl w:val="1"/>
                <w:numId w:val="19"/>
              </w:numPr>
              <w:spacing w:before="0" w:after="0"/>
              <w:rPr>
                <w:rFonts w:asciiTheme="minorHAnsi" w:hAnsiTheme="minorHAnsi"/>
                <w:sz w:val="22"/>
                <w:szCs w:val="22"/>
              </w:rPr>
            </w:pPr>
            <w:r w:rsidRPr="00B43DD0">
              <w:rPr>
                <w:rFonts w:asciiTheme="minorHAnsi" w:hAnsiTheme="minorHAnsi"/>
                <w:b w:val="0"/>
                <w:sz w:val="22"/>
                <w:szCs w:val="22"/>
              </w:rPr>
              <w:t xml:space="preserve">Closing date 2/8/2019 </w:t>
            </w:r>
          </w:p>
          <w:p w:rsidR="00350CAB" w:rsidRPr="00B43DD0" w:rsidRDefault="00350CAB" w:rsidP="00350CAB">
            <w:pPr>
              <w:pStyle w:val="A-1-Boldheader"/>
              <w:numPr>
                <w:ilvl w:val="1"/>
                <w:numId w:val="19"/>
              </w:numPr>
              <w:spacing w:before="0" w:after="0"/>
              <w:rPr>
                <w:rFonts w:asciiTheme="minorHAnsi" w:hAnsiTheme="minorHAnsi"/>
                <w:sz w:val="22"/>
                <w:szCs w:val="22"/>
              </w:rPr>
            </w:pPr>
            <w:r w:rsidRPr="00B43DD0">
              <w:rPr>
                <w:rFonts w:asciiTheme="minorHAnsi" w:hAnsiTheme="minorHAnsi"/>
                <w:b w:val="0"/>
                <w:sz w:val="22"/>
                <w:szCs w:val="22"/>
              </w:rPr>
              <w:t xml:space="preserve">Award notification letters sent: 2/15/2019 </w:t>
            </w:r>
          </w:p>
          <w:p w:rsidR="00350CAB" w:rsidRPr="00B43DD0" w:rsidRDefault="00350CAB" w:rsidP="00350CAB">
            <w:pPr>
              <w:pStyle w:val="A-1-Boldheader"/>
              <w:numPr>
                <w:ilvl w:val="1"/>
                <w:numId w:val="19"/>
              </w:numPr>
              <w:spacing w:before="0" w:after="0"/>
              <w:rPr>
                <w:rFonts w:asciiTheme="minorHAnsi" w:hAnsiTheme="minorHAnsi"/>
                <w:b w:val="0"/>
                <w:sz w:val="22"/>
                <w:szCs w:val="22"/>
              </w:rPr>
            </w:pPr>
            <w:r w:rsidRPr="00B43DD0">
              <w:rPr>
                <w:rFonts w:asciiTheme="minorHAnsi" w:hAnsiTheme="minorHAnsi"/>
                <w:b w:val="0"/>
                <w:sz w:val="22"/>
                <w:szCs w:val="22"/>
              </w:rPr>
              <w:t xml:space="preserve">Direct contract with reimbursement through invoices </w:t>
            </w:r>
          </w:p>
          <w:p w:rsidR="00350CAB" w:rsidRPr="00B43DD0" w:rsidRDefault="00350CAB" w:rsidP="00350CAB">
            <w:pPr>
              <w:pStyle w:val="A-1-Boldheader"/>
              <w:numPr>
                <w:ilvl w:val="1"/>
                <w:numId w:val="19"/>
              </w:numPr>
              <w:spacing w:before="0" w:after="0"/>
              <w:rPr>
                <w:rFonts w:asciiTheme="minorHAnsi" w:hAnsiTheme="minorHAnsi"/>
                <w:b w:val="0"/>
                <w:sz w:val="22"/>
                <w:szCs w:val="22"/>
              </w:rPr>
            </w:pPr>
            <w:r w:rsidRPr="00B43DD0">
              <w:rPr>
                <w:rFonts w:asciiTheme="minorHAnsi" w:hAnsiTheme="minorHAnsi"/>
                <w:b w:val="0"/>
                <w:sz w:val="22"/>
                <w:szCs w:val="22"/>
              </w:rPr>
              <w:t>Work completed by: 6/30/2019</w:t>
            </w:r>
          </w:p>
          <w:p w:rsidR="00350CAB" w:rsidRPr="00B43DD0" w:rsidRDefault="00350CAB" w:rsidP="00350CAB">
            <w:pPr>
              <w:pStyle w:val="A-1-Boldheader"/>
              <w:numPr>
                <w:ilvl w:val="1"/>
                <w:numId w:val="19"/>
              </w:numPr>
              <w:spacing w:before="0" w:after="0"/>
              <w:rPr>
                <w:rFonts w:asciiTheme="minorHAnsi" w:hAnsiTheme="minorHAnsi"/>
                <w:b w:val="0"/>
                <w:sz w:val="22"/>
                <w:szCs w:val="22"/>
              </w:rPr>
            </w:pPr>
            <w:r w:rsidRPr="00B43DD0">
              <w:rPr>
                <w:rFonts w:asciiTheme="minorHAnsi" w:hAnsiTheme="minorHAnsi"/>
                <w:b w:val="0"/>
                <w:sz w:val="22"/>
                <w:szCs w:val="22"/>
              </w:rPr>
              <w:t xml:space="preserve">Brief written report due: 7/31/2019 and phone call from awardee to ACDP HEWG subcommittee describing what the project was, how funds were used. </w:t>
            </w:r>
          </w:p>
          <w:p w:rsidR="00350CAB" w:rsidRPr="00B43DD0" w:rsidRDefault="00350CAB" w:rsidP="00350CAB">
            <w:pPr>
              <w:pStyle w:val="A-1-Boldheader"/>
              <w:numPr>
                <w:ilvl w:val="0"/>
                <w:numId w:val="19"/>
              </w:numPr>
              <w:spacing w:before="0" w:after="0"/>
              <w:rPr>
                <w:rFonts w:asciiTheme="minorHAnsi" w:hAnsiTheme="minorHAnsi"/>
                <w:b w:val="0"/>
                <w:sz w:val="22"/>
                <w:szCs w:val="22"/>
              </w:rPr>
            </w:pPr>
            <w:r w:rsidRPr="00B43DD0">
              <w:rPr>
                <w:rFonts w:asciiTheme="minorHAnsi" w:hAnsiTheme="minorHAnsi"/>
                <w:b w:val="0"/>
                <w:sz w:val="22"/>
                <w:szCs w:val="22"/>
              </w:rPr>
              <w:t xml:space="preserve">Funds must go towards implementation or a direct service in the community. Examples of projects include: influenza or hepatitis A/B vaccine for people experiencing homelessness, vaccine refrigerators, hepatitis B/C screening, mobile medical vans, or syringe service programs. </w:t>
            </w:r>
          </w:p>
          <w:p w:rsidR="00350CAB" w:rsidRPr="00B43DD0" w:rsidRDefault="00350CAB" w:rsidP="00350CAB">
            <w:pPr>
              <w:pStyle w:val="A-1-Boldheader"/>
              <w:numPr>
                <w:ilvl w:val="0"/>
                <w:numId w:val="19"/>
              </w:numPr>
              <w:spacing w:before="0" w:after="0"/>
              <w:rPr>
                <w:rFonts w:asciiTheme="minorHAnsi" w:hAnsiTheme="minorHAnsi"/>
                <w:b w:val="0"/>
                <w:sz w:val="22"/>
                <w:szCs w:val="22"/>
              </w:rPr>
            </w:pPr>
            <w:r w:rsidRPr="00B43DD0">
              <w:rPr>
                <w:rFonts w:asciiTheme="minorHAnsi" w:hAnsiTheme="minorHAnsi"/>
                <w:b w:val="0"/>
                <w:sz w:val="22"/>
                <w:szCs w:val="22"/>
              </w:rPr>
              <w:t>Additional Information</w:t>
            </w:r>
          </w:p>
          <w:p w:rsidR="00350CAB" w:rsidRDefault="00350CAB" w:rsidP="00350CAB">
            <w:pPr>
              <w:pStyle w:val="A-1-Boldheader"/>
              <w:numPr>
                <w:ilvl w:val="1"/>
                <w:numId w:val="19"/>
              </w:numPr>
              <w:spacing w:after="0"/>
              <w:rPr>
                <w:rFonts w:ascii="Times New Roman" w:hAnsi="Times New Roman"/>
                <w:b w:val="0"/>
                <w:sz w:val="24"/>
                <w:szCs w:val="24"/>
              </w:rPr>
            </w:pPr>
            <w:r w:rsidRPr="00B43DD0">
              <w:rPr>
                <w:rFonts w:asciiTheme="minorHAnsi" w:hAnsiTheme="minorHAnsi"/>
                <w:b w:val="0"/>
                <w:sz w:val="22"/>
                <w:szCs w:val="22"/>
              </w:rPr>
              <w:t xml:space="preserve">Rural counties (&lt; 50,000 population) are encouraged to apply </w:t>
            </w:r>
            <w:hyperlink r:id="rId9" w:history="1">
              <w:r w:rsidRPr="00B43DD0">
                <w:rPr>
                  <w:rStyle w:val="Hyperlink"/>
                  <w:rFonts w:asciiTheme="minorHAnsi" w:hAnsiTheme="minorHAnsi"/>
                  <w:b w:val="0"/>
                  <w:sz w:val="22"/>
                  <w:szCs w:val="22"/>
                </w:rPr>
                <w:t>https://www.oregon-demographics.com/counties_by_population</w:t>
              </w:r>
            </w:hyperlink>
            <w:r w:rsidRPr="00B43DD0">
              <w:rPr>
                <w:rFonts w:asciiTheme="minorHAnsi" w:hAnsiTheme="minorHAnsi"/>
                <w:b w:val="0"/>
                <w:sz w:val="22"/>
                <w:szCs w:val="22"/>
              </w:rPr>
              <w:t xml:space="preserve">. </w:t>
            </w:r>
            <w:r w:rsidRPr="00B43DD0">
              <w:rPr>
                <w:rFonts w:asciiTheme="minorHAnsi" w:hAnsiTheme="minorHAnsi"/>
                <w:b w:val="0"/>
                <w:sz w:val="22"/>
                <w:szCs w:val="22"/>
              </w:rPr>
              <w:br/>
              <w:t xml:space="preserve">From OHSU’s Oregon Rural Health OREGON AREAS OF UNMET HEALTH CARE NEED REPORT, August 2017: “Rural and frontier service areas have greater unmet need than urban areas”, </w:t>
            </w:r>
            <w:hyperlink r:id="rId10" w:history="1">
              <w:r w:rsidRPr="00B43DD0">
                <w:rPr>
                  <w:rStyle w:val="Hyperlink"/>
                  <w:rFonts w:asciiTheme="minorHAnsi" w:hAnsiTheme="minorHAnsi"/>
                  <w:b w:val="0"/>
                  <w:sz w:val="22"/>
                  <w:szCs w:val="22"/>
                </w:rPr>
                <w:t>https://www.ohsu.edu/xd/outreach/oregon-rural-health/data/upload/2017-AUHCN-Report.pdf</w:t>
              </w:r>
            </w:hyperlink>
            <w:r>
              <w:rPr>
                <w:rFonts w:ascii="Times New Roman" w:hAnsi="Times New Roman"/>
                <w:b w:val="0"/>
                <w:sz w:val="24"/>
                <w:szCs w:val="24"/>
              </w:rPr>
              <w:t>.</w:t>
            </w:r>
            <w:r>
              <w:rPr>
                <w:rFonts w:ascii="Times New Roman" w:hAnsi="Times New Roman"/>
                <w:sz w:val="24"/>
                <w:szCs w:val="24"/>
              </w:rPr>
              <w:t xml:space="preserve"> </w:t>
            </w:r>
          </w:p>
          <w:p w:rsidR="002A4153" w:rsidRPr="00B43DD0" w:rsidRDefault="00350CAB" w:rsidP="00350CAB">
            <w:pPr>
              <w:pStyle w:val="A-1-Boldheader"/>
              <w:numPr>
                <w:ilvl w:val="1"/>
                <w:numId w:val="19"/>
              </w:numPr>
              <w:rPr>
                <w:rFonts w:asciiTheme="minorHAnsi" w:hAnsiTheme="minorHAnsi"/>
                <w:sz w:val="22"/>
                <w:szCs w:val="22"/>
              </w:rPr>
            </w:pPr>
            <w:r w:rsidRPr="00B43DD0">
              <w:rPr>
                <w:rFonts w:asciiTheme="minorHAnsi" w:hAnsiTheme="minorHAnsi"/>
                <w:b w:val="0"/>
                <w:sz w:val="22"/>
                <w:szCs w:val="22"/>
              </w:rPr>
              <w:t xml:space="preserve">LPHAs/tribes working with a community partner on a CD project are encouraged to apply. </w:t>
            </w:r>
          </w:p>
        </w:tc>
        <w:tc>
          <w:tcPr>
            <w:tcW w:w="3827" w:type="dxa"/>
          </w:tcPr>
          <w:p w:rsidR="002A4153" w:rsidRPr="00BD7F91" w:rsidRDefault="00350CAB" w:rsidP="009314A1">
            <w:r>
              <w:t>Members can</w:t>
            </w:r>
            <w:r w:rsidR="009314A1">
              <w:t xml:space="preserve"> </w:t>
            </w:r>
            <w:r w:rsidR="009314A1">
              <w:t>provide</w:t>
            </w:r>
            <w:r w:rsidR="009314A1">
              <w:t xml:space="preserve"> </w:t>
            </w:r>
            <w:r w:rsidR="009314A1">
              <w:t xml:space="preserve"> feedback for the Mini grant application draft by </w:t>
            </w:r>
            <w:r w:rsidR="009314A1">
              <w:rPr>
                <w:b/>
                <w:bCs/>
                <w:color w:val="FF0000"/>
                <w:u w:val="single"/>
              </w:rPr>
              <w:t>Wednesday 1/16</w:t>
            </w:r>
            <w:r w:rsidR="009314A1">
              <w:rPr>
                <w:color w:val="FF0000"/>
              </w:rPr>
              <w:t xml:space="preserve"> </w:t>
            </w:r>
            <w:r w:rsidR="009314A1">
              <w:t xml:space="preserve">to: </w:t>
            </w:r>
            <w:hyperlink r:id="rId11" w:history="1">
              <w:r w:rsidR="009314A1">
                <w:rPr>
                  <w:rStyle w:val="Hyperlink"/>
                </w:rPr>
                <w:t>RENEE.E.HARGER@dhsoha.state.or.us</w:t>
              </w:r>
            </w:hyperlink>
            <w:r w:rsidR="009314A1">
              <w:t xml:space="preserve">, </w:t>
            </w:r>
            <w:hyperlink r:id="rId12" w:history="1">
              <w:r w:rsidR="009314A1">
                <w:rPr>
                  <w:rStyle w:val="Hyperlink"/>
                </w:rPr>
                <w:t>Judith.M.LEAHY@dhsoha.state.or.us</w:t>
              </w:r>
            </w:hyperlink>
            <w:r w:rsidR="009314A1">
              <w:t xml:space="preserve">, </w:t>
            </w:r>
            <w:hyperlink r:id="rId13" w:history="1">
              <w:r w:rsidR="009314A1">
                <w:rPr>
                  <w:rStyle w:val="Hyperlink"/>
                </w:rPr>
                <w:t>Emilio.E.DEBESS@dhsoha.state.or.us</w:t>
              </w:r>
            </w:hyperlink>
            <w:r>
              <w:t xml:space="preserve"> </w:t>
            </w:r>
            <w:r w:rsidR="009314A1">
              <w:t xml:space="preserve"> </w:t>
            </w:r>
          </w:p>
        </w:tc>
      </w:tr>
      <w:tr w:rsidR="002A4153" w:rsidRPr="00BD7F91" w:rsidTr="00827EE8">
        <w:trPr>
          <w:trHeight w:val="575"/>
        </w:trPr>
        <w:tc>
          <w:tcPr>
            <w:tcW w:w="3180" w:type="dxa"/>
            <w:vAlign w:val="center"/>
          </w:tcPr>
          <w:p w:rsidR="002A4153" w:rsidRPr="00B94C44" w:rsidRDefault="00350CAB" w:rsidP="00B351AE">
            <w:pPr>
              <w:rPr>
                <w:rFonts w:asciiTheme="minorHAnsi" w:hAnsiTheme="minorHAnsi"/>
              </w:rPr>
            </w:pPr>
            <w:r>
              <w:rPr>
                <w:rFonts w:asciiTheme="minorHAnsi" w:hAnsiTheme="minorHAnsi"/>
              </w:rPr>
              <w:t>SSP/Harm Reduction Pilot</w:t>
            </w:r>
          </w:p>
        </w:tc>
        <w:tc>
          <w:tcPr>
            <w:tcW w:w="1151" w:type="dxa"/>
            <w:gridSpan w:val="2"/>
            <w:vAlign w:val="center"/>
          </w:tcPr>
          <w:p w:rsidR="002A4153" w:rsidRPr="00B94C44" w:rsidRDefault="00350CAB" w:rsidP="007D24A3">
            <w:pPr>
              <w:rPr>
                <w:rFonts w:asciiTheme="minorHAnsi" w:hAnsiTheme="minorHAnsi"/>
              </w:rPr>
            </w:pPr>
            <w:r>
              <w:rPr>
                <w:rFonts w:asciiTheme="minorHAnsi" w:hAnsiTheme="minorHAnsi"/>
              </w:rPr>
              <w:t>Jude Leahy &amp; Emilio DeBess</w:t>
            </w:r>
          </w:p>
        </w:tc>
        <w:tc>
          <w:tcPr>
            <w:tcW w:w="6080" w:type="dxa"/>
            <w:gridSpan w:val="2"/>
          </w:tcPr>
          <w:p w:rsidR="002A4153" w:rsidRPr="00BD7F91" w:rsidRDefault="009314A1" w:rsidP="009314A1">
            <w:r>
              <w:t>Attached  are t</w:t>
            </w:r>
            <w:r w:rsidR="00350CAB">
              <w:t xml:space="preserve">he SSP/Harm Reduction Pilot </w:t>
            </w:r>
            <w:r>
              <w:t xml:space="preserve">draft manual and draft Appendices A,B, and C. </w:t>
            </w:r>
          </w:p>
        </w:tc>
        <w:tc>
          <w:tcPr>
            <w:tcW w:w="3827" w:type="dxa"/>
          </w:tcPr>
          <w:p w:rsidR="002A4153" w:rsidRPr="00BD7F91" w:rsidRDefault="009314A1" w:rsidP="009314A1">
            <w:r>
              <w:t xml:space="preserve"> Send feedback by </w:t>
            </w:r>
            <w:r w:rsidRPr="009314A1">
              <w:rPr>
                <w:b/>
                <w:bCs/>
                <w:color w:val="FF0000"/>
                <w:u w:val="single"/>
              </w:rPr>
              <w:t>Friday 1/25</w:t>
            </w:r>
            <w:r w:rsidRPr="009314A1">
              <w:rPr>
                <w:color w:val="FF0000"/>
              </w:rPr>
              <w:t xml:space="preserve"> </w:t>
            </w:r>
            <w:r>
              <w:t xml:space="preserve">to </w:t>
            </w:r>
            <w:hyperlink r:id="rId14" w:history="1">
              <w:r>
                <w:rPr>
                  <w:rStyle w:val="Hyperlink"/>
                </w:rPr>
                <w:t>Judith.M.LEAHY@dhsoha.state.or.us</w:t>
              </w:r>
            </w:hyperlink>
            <w:r>
              <w:t xml:space="preserve">, </w:t>
            </w:r>
            <w:hyperlink r:id="rId15" w:history="1">
              <w:r>
                <w:rPr>
                  <w:rStyle w:val="Hyperlink"/>
                </w:rPr>
                <w:t>Emilio.E.DEBESS@dhsoha.state.or.us</w:t>
              </w:r>
            </w:hyperlink>
            <w:r>
              <w:t xml:space="preserve"> </w:t>
            </w:r>
          </w:p>
        </w:tc>
      </w:tr>
      <w:tr w:rsidR="002A4153" w:rsidRPr="00BD7F91" w:rsidTr="00827EE8">
        <w:trPr>
          <w:trHeight w:val="575"/>
        </w:trPr>
        <w:tc>
          <w:tcPr>
            <w:tcW w:w="3180" w:type="dxa"/>
            <w:vAlign w:val="center"/>
          </w:tcPr>
          <w:p w:rsidR="002A4153" w:rsidRPr="001471DA" w:rsidRDefault="009314A1" w:rsidP="00B351AE">
            <w:pPr>
              <w:rPr>
                <w:rFonts w:asciiTheme="minorHAnsi" w:hAnsiTheme="minorHAnsi"/>
              </w:rPr>
            </w:pPr>
            <w:r>
              <w:rPr>
                <w:rFonts w:asciiTheme="minorHAnsi" w:hAnsiTheme="minorHAnsi"/>
              </w:rPr>
              <w:t>Licensing Agencies</w:t>
            </w:r>
          </w:p>
        </w:tc>
        <w:tc>
          <w:tcPr>
            <w:tcW w:w="1151" w:type="dxa"/>
            <w:gridSpan w:val="2"/>
            <w:vAlign w:val="center"/>
          </w:tcPr>
          <w:p w:rsidR="002A4153" w:rsidRPr="00B94C44" w:rsidRDefault="009314A1" w:rsidP="00A94A42">
            <w:pPr>
              <w:rPr>
                <w:rFonts w:asciiTheme="minorHAnsi" w:hAnsiTheme="minorHAnsi"/>
              </w:rPr>
            </w:pPr>
            <w:r>
              <w:rPr>
                <w:rFonts w:asciiTheme="minorHAnsi" w:hAnsiTheme="minorHAnsi"/>
              </w:rPr>
              <w:t>Kathleen Rees</w:t>
            </w:r>
          </w:p>
        </w:tc>
        <w:tc>
          <w:tcPr>
            <w:tcW w:w="6080" w:type="dxa"/>
            <w:gridSpan w:val="2"/>
          </w:tcPr>
          <w:p w:rsidR="002A4153" w:rsidRPr="00BD7F91" w:rsidRDefault="009314A1" w:rsidP="00357EE5">
            <w:r>
              <w:t xml:space="preserve">Kathleen outlined some of the challenges Washington County has experienced during outbreaks </w:t>
            </w:r>
            <w:r w:rsidR="00357EE5">
              <w:t xml:space="preserve">and is looking for guidance from OHA and other counties regarding when involve agencies such as the Office of child Care.  Deschutes County is working with the facilities as a modernization project and is willing to share developed resources. Members also discussed presenting at conferences. </w:t>
            </w:r>
          </w:p>
        </w:tc>
        <w:tc>
          <w:tcPr>
            <w:tcW w:w="3827" w:type="dxa"/>
          </w:tcPr>
          <w:p w:rsidR="00357EE5" w:rsidRDefault="00357EE5" w:rsidP="00357EE5">
            <w:r>
              <w:t>Kathleen will send out information regarding  Oregon Health Care Association a</w:t>
            </w:r>
            <w:r>
              <w:t xml:space="preserve">nnual convention  in Portland ; November 19-20, 2019: </w:t>
            </w:r>
            <w:hyperlink r:id="rId16" w:history="1">
              <w:r>
                <w:rPr>
                  <w:rStyle w:val="Hyperlink"/>
                </w:rPr>
                <w:t>https://www.ohca.com/events/annual-convention/</w:t>
              </w:r>
            </w:hyperlink>
            <w:r>
              <w:t xml:space="preserve"> </w:t>
            </w:r>
          </w:p>
          <w:p w:rsidR="002A4153" w:rsidRPr="00BD7F91" w:rsidRDefault="00357EE5" w:rsidP="00357EE5">
            <w:r>
              <w:t xml:space="preserve">Consider submitting an abstract, due </w:t>
            </w:r>
            <w:r w:rsidRPr="00357EE5">
              <w:rPr>
                <w:b/>
                <w:bCs/>
                <w:u w:val="single"/>
              </w:rPr>
              <w:t>March 24, 2019</w:t>
            </w:r>
            <w:r>
              <w:rPr>
                <w:color w:val="1F497D"/>
              </w:rPr>
              <w:t>.</w:t>
            </w:r>
            <w:r>
              <w:t xml:space="preserve"> </w:t>
            </w:r>
          </w:p>
        </w:tc>
      </w:tr>
      <w:tr w:rsidR="002A4153" w:rsidRPr="00BD7F91" w:rsidTr="00827EE8">
        <w:trPr>
          <w:trHeight w:val="575"/>
        </w:trPr>
        <w:tc>
          <w:tcPr>
            <w:tcW w:w="3180" w:type="dxa"/>
            <w:vAlign w:val="center"/>
          </w:tcPr>
          <w:p w:rsidR="002A4153" w:rsidRDefault="00357EE5" w:rsidP="0031634B">
            <w:pPr>
              <w:rPr>
                <w:rFonts w:asciiTheme="minorHAnsi" w:hAnsiTheme="minorHAnsi"/>
              </w:rPr>
            </w:pPr>
            <w:r>
              <w:rPr>
                <w:rFonts w:asciiTheme="minorHAnsi" w:hAnsiTheme="minorHAnsi"/>
              </w:rPr>
              <w:t>Cluster Investigations</w:t>
            </w:r>
          </w:p>
        </w:tc>
        <w:tc>
          <w:tcPr>
            <w:tcW w:w="1151" w:type="dxa"/>
            <w:gridSpan w:val="2"/>
            <w:vAlign w:val="center"/>
          </w:tcPr>
          <w:p w:rsidR="002A4153" w:rsidRPr="00B94C44" w:rsidRDefault="00357EE5" w:rsidP="00D35510">
            <w:pPr>
              <w:rPr>
                <w:rFonts w:asciiTheme="minorHAnsi" w:hAnsiTheme="minorHAnsi"/>
              </w:rPr>
            </w:pPr>
            <w:r>
              <w:rPr>
                <w:rFonts w:asciiTheme="minorHAnsi" w:hAnsiTheme="minorHAnsi"/>
              </w:rPr>
              <w:t>Taylor Pinsent</w:t>
            </w:r>
          </w:p>
        </w:tc>
        <w:tc>
          <w:tcPr>
            <w:tcW w:w="6080" w:type="dxa"/>
            <w:gridSpan w:val="2"/>
          </w:tcPr>
          <w:p w:rsidR="002A4153" w:rsidRPr="00BD7F91" w:rsidRDefault="006F5082" w:rsidP="006F5082">
            <w:r>
              <w:t>Members had a discussion regarding the local staff needs</w:t>
            </w:r>
            <w:r>
              <w:t xml:space="preserve"> for information on local and national cluster investigations</w:t>
            </w:r>
            <w:r>
              <w:t xml:space="preserve">, how local staff are notified, who is the lead on the investigation, which OHA staff is working on the cluster </w:t>
            </w:r>
            <w:r>
              <w:t xml:space="preserve"> and county capacity to participate</w:t>
            </w:r>
            <w:r>
              <w:t xml:space="preserve"> on cluster investigations.  Taylor mentioned the local Epidemiologists meet on a regular basis.</w:t>
            </w:r>
          </w:p>
        </w:tc>
        <w:tc>
          <w:tcPr>
            <w:tcW w:w="3827" w:type="dxa"/>
          </w:tcPr>
          <w:p w:rsidR="002A4153" w:rsidRPr="00135950" w:rsidRDefault="006F5082" w:rsidP="00853C71">
            <w:r>
              <w:t>Taylor will send out participant list for the Local Epi group, their next meeting is in March</w:t>
            </w:r>
            <w:r w:rsidR="00D511C7">
              <w:t>. OHA will work on a definition for “cluster”.</w:t>
            </w:r>
          </w:p>
        </w:tc>
      </w:tr>
      <w:tr w:rsidR="002A4153" w:rsidRPr="00BD7F91" w:rsidTr="00827EE8">
        <w:trPr>
          <w:trHeight w:val="575"/>
        </w:trPr>
        <w:tc>
          <w:tcPr>
            <w:tcW w:w="3180" w:type="dxa"/>
            <w:vAlign w:val="center"/>
          </w:tcPr>
          <w:p w:rsidR="002A4153" w:rsidRDefault="00357EE5" w:rsidP="006F5082">
            <w:pPr>
              <w:rPr>
                <w:rFonts w:asciiTheme="minorHAnsi" w:hAnsiTheme="minorHAnsi"/>
              </w:rPr>
            </w:pPr>
            <w:r>
              <w:t xml:space="preserve">Work </w:t>
            </w:r>
            <w:r w:rsidR="006F5082">
              <w:t>P</w:t>
            </w:r>
            <w:r>
              <w:t>lan</w:t>
            </w:r>
          </w:p>
        </w:tc>
        <w:tc>
          <w:tcPr>
            <w:tcW w:w="1151" w:type="dxa"/>
            <w:gridSpan w:val="2"/>
            <w:vAlign w:val="center"/>
          </w:tcPr>
          <w:p w:rsidR="002A4153" w:rsidRDefault="00D511C7" w:rsidP="00A94A42">
            <w:pPr>
              <w:rPr>
                <w:rFonts w:asciiTheme="minorHAnsi" w:hAnsiTheme="minorHAnsi"/>
              </w:rPr>
            </w:pPr>
            <w:r>
              <w:rPr>
                <w:rFonts w:asciiTheme="minorHAnsi" w:hAnsiTheme="minorHAnsi"/>
              </w:rPr>
              <w:t>Kathleen</w:t>
            </w:r>
          </w:p>
        </w:tc>
        <w:tc>
          <w:tcPr>
            <w:tcW w:w="6080" w:type="dxa"/>
            <w:gridSpan w:val="2"/>
          </w:tcPr>
          <w:p w:rsidR="002A4153" w:rsidRPr="00BD7F91" w:rsidRDefault="00D511C7" w:rsidP="00485F1F">
            <w:r>
              <w:t xml:space="preserve">Kathleen introduced the idea for county staff </w:t>
            </w:r>
            <w:r>
              <w:t xml:space="preserve">having time on the CLHO-CD agenda to discuss challenges, projects, </w:t>
            </w:r>
            <w:r w:rsidR="00485F1F">
              <w:t>grants</w:t>
            </w:r>
            <w:r>
              <w:t>, ask for feedback or present lessons learned.</w:t>
            </w:r>
            <w:r w:rsidR="00485F1F">
              <w:t xml:space="preserve"> </w:t>
            </w:r>
            <w:r w:rsidR="00485F1F">
              <w:t>Since many newer members are from coastal an</w:t>
            </w:r>
            <w:r w:rsidR="00485F1F">
              <w:t xml:space="preserve">d eastern regions, </w:t>
            </w:r>
            <w:r w:rsidR="00B43DD0">
              <w:t>Kathleen proposed</w:t>
            </w:r>
            <w:r w:rsidR="00485F1F">
              <w:t xml:space="preserve"> we start with the Willamette Valley</w:t>
            </w:r>
            <w:r w:rsidR="00B43DD0">
              <w:t xml:space="preserve"> region</w:t>
            </w:r>
            <w:r w:rsidR="00485F1F">
              <w:t xml:space="preserve"> (Marion, Linn, Benton and Lane)</w:t>
            </w:r>
            <w:r w:rsidR="00485F1F">
              <w:t>.</w:t>
            </w:r>
          </w:p>
        </w:tc>
        <w:tc>
          <w:tcPr>
            <w:tcW w:w="3827" w:type="dxa"/>
          </w:tcPr>
          <w:p w:rsidR="002A4153" w:rsidRPr="00BD7F91" w:rsidRDefault="002A4153" w:rsidP="00853C71"/>
        </w:tc>
      </w:tr>
      <w:tr w:rsidR="002A4153" w:rsidRPr="00BD7F91" w:rsidTr="00827EE8">
        <w:trPr>
          <w:trHeight w:val="575"/>
        </w:trPr>
        <w:tc>
          <w:tcPr>
            <w:tcW w:w="3180" w:type="dxa"/>
            <w:vAlign w:val="center"/>
          </w:tcPr>
          <w:p w:rsidR="002A4153" w:rsidRDefault="002A4153" w:rsidP="006515D6">
            <w:pPr>
              <w:rPr>
                <w:rFonts w:asciiTheme="minorHAnsi" w:hAnsiTheme="minorHAnsi"/>
              </w:rPr>
            </w:pPr>
          </w:p>
        </w:tc>
        <w:tc>
          <w:tcPr>
            <w:tcW w:w="1151" w:type="dxa"/>
            <w:gridSpan w:val="2"/>
            <w:vAlign w:val="center"/>
          </w:tcPr>
          <w:p w:rsidR="002A4153" w:rsidRDefault="002A4153" w:rsidP="000415B2">
            <w:pPr>
              <w:rPr>
                <w:rFonts w:asciiTheme="minorHAnsi" w:hAnsiTheme="minorHAnsi"/>
              </w:rPr>
            </w:pPr>
          </w:p>
        </w:tc>
        <w:tc>
          <w:tcPr>
            <w:tcW w:w="6080" w:type="dxa"/>
            <w:gridSpan w:val="2"/>
          </w:tcPr>
          <w:p w:rsidR="002A4153" w:rsidRPr="00BD7F91" w:rsidRDefault="002A4153" w:rsidP="00F5027A"/>
        </w:tc>
        <w:tc>
          <w:tcPr>
            <w:tcW w:w="3827" w:type="dxa"/>
          </w:tcPr>
          <w:p w:rsidR="002A4153" w:rsidRPr="00BD7F91" w:rsidRDefault="002A4153" w:rsidP="00853C71"/>
        </w:tc>
      </w:tr>
      <w:tr w:rsidR="002A4153" w:rsidRPr="00BD7F91" w:rsidTr="00827EE8">
        <w:trPr>
          <w:trHeight w:val="575"/>
        </w:trPr>
        <w:tc>
          <w:tcPr>
            <w:tcW w:w="3180" w:type="dxa"/>
            <w:vAlign w:val="center"/>
          </w:tcPr>
          <w:p w:rsidR="00F5027A" w:rsidRDefault="00F5027A" w:rsidP="00F5027A"/>
          <w:p w:rsidR="00F5027A" w:rsidRDefault="00F5027A" w:rsidP="00F5027A">
            <w:pPr>
              <w:rPr>
                <w:rFonts w:asciiTheme="minorHAnsi" w:hAnsiTheme="minorHAnsi"/>
              </w:rPr>
            </w:pPr>
          </w:p>
        </w:tc>
        <w:tc>
          <w:tcPr>
            <w:tcW w:w="1151" w:type="dxa"/>
            <w:gridSpan w:val="2"/>
            <w:vAlign w:val="center"/>
          </w:tcPr>
          <w:p w:rsidR="002A4153" w:rsidRPr="0031009F" w:rsidRDefault="002A4153" w:rsidP="006515D6"/>
        </w:tc>
        <w:tc>
          <w:tcPr>
            <w:tcW w:w="6080" w:type="dxa"/>
            <w:gridSpan w:val="2"/>
          </w:tcPr>
          <w:p w:rsidR="00F5027A" w:rsidRPr="00BD7F91" w:rsidRDefault="00F5027A" w:rsidP="000415B2"/>
        </w:tc>
        <w:tc>
          <w:tcPr>
            <w:tcW w:w="3827" w:type="dxa"/>
          </w:tcPr>
          <w:p w:rsidR="0031009F" w:rsidRPr="00BD7F91" w:rsidRDefault="0031009F" w:rsidP="000415B2"/>
        </w:tc>
      </w:tr>
    </w:tbl>
    <w:p w:rsidR="00E74F81" w:rsidRDefault="003663B0" w:rsidP="008F50B2">
      <w:pPr>
        <w:rPr>
          <w:b/>
          <w:sz w:val="24"/>
          <w:szCs w:val="24"/>
        </w:rPr>
      </w:pPr>
      <w:r w:rsidRPr="007852F9">
        <w:rPr>
          <w:b/>
          <w:sz w:val="24"/>
          <w:szCs w:val="24"/>
        </w:rPr>
        <w:t>Facilitator:</w:t>
      </w:r>
      <w:r w:rsidR="000415B2">
        <w:rPr>
          <w:b/>
          <w:sz w:val="24"/>
          <w:szCs w:val="24"/>
        </w:rPr>
        <w:t xml:space="preserve"> Kathleen Rees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B444CF" w:rsidRPr="007852F9">
        <w:rPr>
          <w:b/>
          <w:sz w:val="24"/>
          <w:szCs w:val="24"/>
        </w:rPr>
        <w:t xml:space="preserve"> Cindy Morgan</w:t>
      </w:r>
      <w:r>
        <w:rPr>
          <w:b/>
          <w:sz w:val="24"/>
          <w:szCs w:val="24"/>
        </w:rPr>
        <w:tab/>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D93EB1">
        <w:rPr>
          <w:b/>
          <w:sz w:val="24"/>
          <w:szCs w:val="24"/>
        </w:rPr>
        <w:t>Friday</w:t>
      </w:r>
      <w:r w:rsidR="00415959">
        <w:rPr>
          <w:b/>
          <w:sz w:val="24"/>
          <w:szCs w:val="24"/>
        </w:rPr>
        <w:t>,</w:t>
      </w:r>
      <w:r w:rsidR="00B43DD0">
        <w:rPr>
          <w:b/>
          <w:sz w:val="24"/>
          <w:szCs w:val="24"/>
        </w:rPr>
        <w:t xml:space="preserve"> March 8,</w:t>
      </w:r>
      <w:r w:rsidR="00415959">
        <w:rPr>
          <w:b/>
          <w:sz w:val="24"/>
          <w:szCs w:val="24"/>
        </w:rPr>
        <w:t xml:space="preserve"> 2018</w:t>
      </w:r>
    </w:p>
    <w:sectPr w:rsidR="00E74F81" w:rsidSect="00116C37">
      <w:footerReference w:type="default" r:id="rId17"/>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F9" w:rsidRDefault="009929F9" w:rsidP="003C38D2">
      <w:r>
        <w:separator/>
      </w:r>
    </w:p>
  </w:endnote>
  <w:endnote w:type="continuationSeparator" w:id="0">
    <w:p w:rsidR="009929F9" w:rsidRDefault="009929F9"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0B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0B24">
              <w:rPr>
                <w:b/>
                <w:bCs/>
                <w:noProof/>
              </w:rPr>
              <w:t>3</w:t>
            </w:r>
            <w:r>
              <w:rPr>
                <w:b/>
                <w:bCs/>
                <w:sz w:val="24"/>
                <w:szCs w:val="24"/>
              </w:rPr>
              <w:fldChar w:fldCharType="end"/>
            </w:r>
          </w:p>
        </w:sdtContent>
      </w:sdt>
    </w:sdtContent>
  </w:sdt>
  <w:p w:rsidR="00DD40F3" w:rsidRDefault="00DD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F9" w:rsidRDefault="009929F9" w:rsidP="003C38D2">
      <w:r>
        <w:separator/>
      </w:r>
    </w:p>
  </w:footnote>
  <w:footnote w:type="continuationSeparator" w:id="0">
    <w:p w:rsidR="009929F9" w:rsidRDefault="009929F9"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C22D91"/>
    <w:multiLevelType w:val="hybridMultilevel"/>
    <w:tmpl w:val="27949F8E"/>
    <w:lvl w:ilvl="0" w:tplc="73889782">
      <w:start w:val="1"/>
      <w:numFmt w:val="bullet"/>
      <w:lvlText w:val=""/>
      <w:lvlJc w:val="left"/>
      <w:pPr>
        <w:ind w:left="1080" w:hanging="360"/>
      </w:pPr>
      <w:rPr>
        <w:rFonts w:ascii="Symbol" w:eastAsia="Calibri" w:hAnsi="Symbol" w:cs="Times New Roman"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4B78EC"/>
    <w:multiLevelType w:val="hybridMultilevel"/>
    <w:tmpl w:val="A55A1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DB1A2B"/>
    <w:multiLevelType w:val="multilevel"/>
    <w:tmpl w:val="4AE0E3A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18"/>
  </w:num>
  <w:num w:numId="5">
    <w:abstractNumId w:val="9"/>
  </w:num>
  <w:num w:numId="6">
    <w:abstractNumId w:val="15"/>
  </w:num>
  <w:num w:numId="7">
    <w:abstractNumId w:val="3"/>
  </w:num>
  <w:num w:numId="8">
    <w:abstractNumId w:val="13"/>
  </w:num>
  <w:num w:numId="9">
    <w:abstractNumId w:val="20"/>
  </w:num>
  <w:num w:numId="10">
    <w:abstractNumId w:val="14"/>
  </w:num>
  <w:num w:numId="11">
    <w:abstractNumId w:val="0"/>
  </w:num>
  <w:num w:numId="12">
    <w:abstractNumId w:val="16"/>
  </w:num>
  <w:num w:numId="13">
    <w:abstractNumId w:val="8"/>
  </w:num>
  <w:num w:numId="14">
    <w:abstractNumId w:val="6"/>
  </w:num>
  <w:num w:numId="15">
    <w:abstractNumId w:val="19"/>
  </w:num>
  <w:num w:numId="16">
    <w:abstractNumId w:val="12"/>
  </w:num>
  <w:num w:numId="17">
    <w:abstractNumId w:val="17"/>
  </w:num>
  <w:num w:numId="18">
    <w:abstractNumId w:val="11"/>
  </w:num>
  <w:num w:numId="19">
    <w:abstractNumId w:val="4"/>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145F2"/>
    <w:rsid w:val="00015FC1"/>
    <w:rsid w:val="0002316A"/>
    <w:rsid w:val="00024F00"/>
    <w:rsid w:val="00031472"/>
    <w:rsid w:val="0003393E"/>
    <w:rsid w:val="00034FBD"/>
    <w:rsid w:val="000415B2"/>
    <w:rsid w:val="000463FA"/>
    <w:rsid w:val="00055A3C"/>
    <w:rsid w:val="00070B24"/>
    <w:rsid w:val="00071482"/>
    <w:rsid w:val="00081811"/>
    <w:rsid w:val="00086A9D"/>
    <w:rsid w:val="00090FD6"/>
    <w:rsid w:val="00092F6F"/>
    <w:rsid w:val="000A6B17"/>
    <w:rsid w:val="000B249E"/>
    <w:rsid w:val="000C6175"/>
    <w:rsid w:val="000E03FA"/>
    <w:rsid w:val="000E7A30"/>
    <w:rsid w:val="000F31F4"/>
    <w:rsid w:val="000F6B4C"/>
    <w:rsid w:val="00101E35"/>
    <w:rsid w:val="00106E6A"/>
    <w:rsid w:val="00112CBE"/>
    <w:rsid w:val="00116C37"/>
    <w:rsid w:val="001244DC"/>
    <w:rsid w:val="001306F7"/>
    <w:rsid w:val="00132387"/>
    <w:rsid w:val="001324AD"/>
    <w:rsid w:val="001335F4"/>
    <w:rsid w:val="00134D9B"/>
    <w:rsid w:val="00135950"/>
    <w:rsid w:val="001471AD"/>
    <w:rsid w:val="001471DA"/>
    <w:rsid w:val="001503C8"/>
    <w:rsid w:val="0015174D"/>
    <w:rsid w:val="00153DB3"/>
    <w:rsid w:val="00155BD6"/>
    <w:rsid w:val="00155EE3"/>
    <w:rsid w:val="00165C2D"/>
    <w:rsid w:val="0017243C"/>
    <w:rsid w:val="001815D9"/>
    <w:rsid w:val="00185180"/>
    <w:rsid w:val="001956C4"/>
    <w:rsid w:val="001A25B0"/>
    <w:rsid w:val="001A3254"/>
    <w:rsid w:val="001B2AC8"/>
    <w:rsid w:val="001B464C"/>
    <w:rsid w:val="001C3022"/>
    <w:rsid w:val="001D330F"/>
    <w:rsid w:val="001D48BD"/>
    <w:rsid w:val="001D491E"/>
    <w:rsid w:val="001D5E37"/>
    <w:rsid w:val="001F0F50"/>
    <w:rsid w:val="001F3DC9"/>
    <w:rsid w:val="001F5E4C"/>
    <w:rsid w:val="00201C72"/>
    <w:rsid w:val="00205CA6"/>
    <w:rsid w:val="00212C17"/>
    <w:rsid w:val="002165AC"/>
    <w:rsid w:val="00216974"/>
    <w:rsid w:val="002239FD"/>
    <w:rsid w:val="00230639"/>
    <w:rsid w:val="0023229F"/>
    <w:rsid w:val="00232923"/>
    <w:rsid w:val="00245DF8"/>
    <w:rsid w:val="00266CB4"/>
    <w:rsid w:val="002926B2"/>
    <w:rsid w:val="002A0CD7"/>
    <w:rsid w:val="002A4153"/>
    <w:rsid w:val="002A5024"/>
    <w:rsid w:val="002C7F74"/>
    <w:rsid w:val="002D1E65"/>
    <w:rsid w:val="002D3597"/>
    <w:rsid w:val="002E0D20"/>
    <w:rsid w:val="002E385D"/>
    <w:rsid w:val="002E3AFB"/>
    <w:rsid w:val="002E3EE7"/>
    <w:rsid w:val="002E4916"/>
    <w:rsid w:val="002F278C"/>
    <w:rsid w:val="002F75DB"/>
    <w:rsid w:val="002F7D8C"/>
    <w:rsid w:val="00303423"/>
    <w:rsid w:val="00303954"/>
    <w:rsid w:val="003072A2"/>
    <w:rsid w:val="0031009F"/>
    <w:rsid w:val="00314910"/>
    <w:rsid w:val="0031634B"/>
    <w:rsid w:val="003256B4"/>
    <w:rsid w:val="003317F5"/>
    <w:rsid w:val="003338EF"/>
    <w:rsid w:val="003416CB"/>
    <w:rsid w:val="0034688A"/>
    <w:rsid w:val="00346BBC"/>
    <w:rsid w:val="00350CAB"/>
    <w:rsid w:val="00355125"/>
    <w:rsid w:val="00357ED2"/>
    <w:rsid w:val="00357EE5"/>
    <w:rsid w:val="00362F96"/>
    <w:rsid w:val="003656F5"/>
    <w:rsid w:val="003663B0"/>
    <w:rsid w:val="0037057D"/>
    <w:rsid w:val="003744F7"/>
    <w:rsid w:val="00383D07"/>
    <w:rsid w:val="0038693D"/>
    <w:rsid w:val="0039196C"/>
    <w:rsid w:val="003A0960"/>
    <w:rsid w:val="003A1522"/>
    <w:rsid w:val="003A2BB1"/>
    <w:rsid w:val="003B47B3"/>
    <w:rsid w:val="003C1192"/>
    <w:rsid w:val="003C38D2"/>
    <w:rsid w:val="003C4794"/>
    <w:rsid w:val="003C690B"/>
    <w:rsid w:val="003D04BC"/>
    <w:rsid w:val="003D71DA"/>
    <w:rsid w:val="003E0C0E"/>
    <w:rsid w:val="003E6927"/>
    <w:rsid w:val="00412627"/>
    <w:rsid w:val="00414343"/>
    <w:rsid w:val="00415959"/>
    <w:rsid w:val="00427484"/>
    <w:rsid w:val="00431884"/>
    <w:rsid w:val="00431EF4"/>
    <w:rsid w:val="00440B34"/>
    <w:rsid w:val="00443B23"/>
    <w:rsid w:val="004470AA"/>
    <w:rsid w:val="00450119"/>
    <w:rsid w:val="0045060C"/>
    <w:rsid w:val="004526C0"/>
    <w:rsid w:val="00465E06"/>
    <w:rsid w:val="004719A0"/>
    <w:rsid w:val="004763C9"/>
    <w:rsid w:val="00476A5A"/>
    <w:rsid w:val="0048112E"/>
    <w:rsid w:val="00485F1F"/>
    <w:rsid w:val="00487C5D"/>
    <w:rsid w:val="00487C62"/>
    <w:rsid w:val="0049101A"/>
    <w:rsid w:val="004914A2"/>
    <w:rsid w:val="00494549"/>
    <w:rsid w:val="004A2678"/>
    <w:rsid w:val="004D1DA6"/>
    <w:rsid w:val="004D5D0C"/>
    <w:rsid w:val="004F2154"/>
    <w:rsid w:val="00511EAC"/>
    <w:rsid w:val="005207A1"/>
    <w:rsid w:val="005275C0"/>
    <w:rsid w:val="00536E03"/>
    <w:rsid w:val="00544ACA"/>
    <w:rsid w:val="00546046"/>
    <w:rsid w:val="005619FA"/>
    <w:rsid w:val="0056351B"/>
    <w:rsid w:val="005643BF"/>
    <w:rsid w:val="005653FA"/>
    <w:rsid w:val="00580D13"/>
    <w:rsid w:val="005B7461"/>
    <w:rsid w:val="005C1210"/>
    <w:rsid w:val="005C2E29"/>
    <w:rsid w:val="005C522C"/>
    <w:rsid w:val="005C5D33"/>
    <w:rsid w:val="005D59E0"/>
    <w:rsid w:val="005D6F26"/>
    <w:rsid w:val="005E03A6"/>
    <w:rsid w:val="005F2480"/>
    <w:rsid w:val="005F4458"/>
    <w:rsid w:val="00601576"/>
    <w:rsid w:val="00604E04"/>
    <w:rsid w:val="00606594"/>
    <w:rsid w:val="00620699"/>
    <w:rsid w:val="006224CE"/>
    <w:rsid w:val="0062312E"/>
    <w:rsid w:val="00625759"/>
    <w:rsid w:val="006302FE"/>
    <w:rsid w:val="006319FD"/>
    <w:rsid w:val="00634086"/>
    <w:rsid w:val="0063670E"/>
    <w:rsid w:val="006511BD"/>
    <w:rsid w:val="006515D6"/>
    <w:rsid w:val="00654287"/>
    <w:rsid w:val="006608ED"/>
    <w:rsid w:val="006633F0"/>
    <w:rsid w:val="00670D94"/>
    <w:rsid w:val="006779CC"/>
    <w:rsid w:val="00683E07"/>
    <w:rsid w:val="00690100"/>
    <w:rsid w:val="00694155"/>
    <w:rsid w:val="006B5269"/>
    <w:rsid w:val="006B6A1E"/>
    <w:rsid w:val="006C3484"/>
    <w:rsid w:val="006C5819"/>
    <w:rsid w:val="006D615B"/>
    <w:rsid w:val="006D705E"/>
    <w:rsid w:val="006E4FA3"/>
    <w:rsid w:val="006E63C1"/>
    <w:rsid w:val="006E6952"/>
    <w:rsid w:val="006E764A"/>
    <w:rsid w:val="006F2399"/>
    <w:rsid w:val="006F5082"/>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3D4E"/>
    <w:rsid w:val="007852F9"/>
    <w:rsid w:val="00795056"/>
    <w:rsid w:val="007B31AF"/>
    <w:rsid w:val="007B3A52"/>
    <w:rsid w:val="007B5DAB"/>
    <w:rsid w:val="007C151F"/>
    <w:rsid w:val="007C7A37"/>
    <w:rsid w:val="007D1533"/>
    <w:rsid w:val="007D24A3"/>
    <w:rsid w:val="007D7B06"/>
    <w:rsid w:val="007E4524"/>
    <w:rsid w:val="007E57B5"/>
    <w:rsid w:val="007F1939"/>
    <w:rsid w:val="007F3DEE"/>
    <w:rsid w:val="007F46D1"/>
    <w:rsid w:val="007F5F0C"/>
    <w:rsid w:val="00804194"/>
    <w:rsid w:val="00810C82"/>
    <w:rsid w:val="00827EE8"/>
    <w:rsid w:val="00845CA8"/>
    <w:rsid w:val="00853C71"/>
    <w:rsid w:val="00866183"/>
    <w:rsid w:val="008768C9"/>
    <w:rsid w:val="008853E9"/>
    <w:rsid w:val="00886F04"/>
    <w:rsid w:val="00887CD0"/>
    <w:rsid w:val="00890A2E"/>
    <w:rsid w:val="00894031"/>
    <w:rsid w:val="008A4FF4"/>
    <w:rsid w:val="008A6F9E"/>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14A1"/>
    <w:rsid w:val="009341E7"/>
    <w:rsid w:val="00943844"/>
    <w:rsid w:val="009566F0"/>
    <w:rsid w:val="0095764D"/>
    <w:rsid w:val="00957DAB"/>
    <w:rsid w:val="009842C6"/>
    <w:rsid w:val="009871D3"/>
    <w:rsid w:val="009929F9"/>
    <w:rsid w:val="00992C71"/>
    <w:rsid w:val="009A336D"/>
    <w:rsid w:val="009A7837"/>
    <w:rsid w:val="009B54A7"/>
    <w:rsid w:val="009C13E6"/>
    <w:rsid w:val="009C67DF"/>
    <w:rsid w:val="009D0995"/>
    <w:rsid w:val="009D6D11"/>
    <w:rsid w:val="009E56D8"/>
    <w:rsid w:val="00A03EC0"/>
    <w:rsid w:val="00A128EA"/>
    <w:rsid w:val="00A131D2"/>
    <w:rsid w:val="00A1346F"/>
    <w:rsid w:val="00A27471"/>
    <w:rsid w:val="00A305C1"/>
    <w:rsid w:val="00A4666D"/>
    <w:rsid w:val="00A534B0"/>
    <w:rsid w:val="00A54F96"/>
    <w:rsid w:val="00A62912"/>
    <w:rsid w:val="00A73051"/>
    <w:rsid w:val="00A750EF"/>
    <w:rsid w:val="00A7573B"/>
    <w:rsid w:val="00A764F2"/>
    <w:rsid w:val="00A7673C"/>
    <w:rsid w:val="00A85A31"/>
    <w:rsid w:val="00A94A42"/>
    <w:rsid w:val="00A97532"/>
    <w:rsid w:val="00AA016B"/>
    <w:rsid w:val="00AA2787"/>
    <w:rsid w:val="00AA54E1"/>
    <w:rsid w:val="00AC55CF"/>
    <w:rsid w:val="00AD06E8"/>
    <w:rsid w:val="00AD4D55"/>
    <w:rsid w:val="00AE26C8"/>
    <w:rsid w:val="00AE3AFE"/>
    <w:rsid w:val="00AE7F14"/>
    <w:rsid w:val="00AF102C"/>
    <w:rsid w:val="00B16198"/>
    <w:rsid w:val="00B1717E"/>
    <w:rsid w:val="00B309D5"/>
    <w:rsid w:val="00B351AE"/>
    <w:rsid w:val="00B4334D"/>
    <w:rsid w:val="00B43DD0"/>
    <w:rsid w:val="00B444CF"/>
    <w:rsid w:val="00B44D58"/>
    <w:rsid w:val="00B45151"/>
    <w:rsid w:val="00B51603"/>
    <w:rsid w:val="00B5229A"/>
    <w:rsid w:val="00B624F2"/>
    <w:rsid w:val="00B63DA2"/>
    <w:rsid w:val="00B67CA3"/>
    <w:rsid w:val="00B74435"/>
    <w:rsid w:val="00B8081F"/>
    <w:rsid w:val="00B81011"/>
    <w:rsid w:val="00B8445A"/>
    <w:rsid w:val="00B910BA"/>
    <w:rsid w:val="00B94C44"/>
    <w:rsid w:val="00BA33B2"/>
    <w:rsid w:val="00BB772E"/>
    <w:rsid w:val="00BC057B"/>
    <w:rsid w:val="00BC2688"/>
    <w:rsid w:val="00BD083A"/>
    <w:rsid w:val="00BD7F91"/>
    <w:rsid w:val="00BE3E3D"/>
    <w:rsid w:val="00BE6E3F"/>
    <w:rsid w:val="00BF298F"/>
    <w:rsid w:val="00C00773"/>
    <w:rsid w:val="00C01D91"/>
    <w:rsid w:val="00C04CB7"/>
    <w:rsid w:val="00C050FE"/>
    <w:rsid w:val="00C17166"/>
    <w:rsid w:val="00C241B5"/>
    <w:rsid w:val="00C3104E"/>
    <w:rsid w:val="00C325F7"/>
    <w:rsid w:val="00C3326B"/>
    <w:rsid w:val="00C36BA2"/>
    <w:rsid w:val="00C40A19"/>
    <w:rsid w:val="00C43596"/>
    <w:rsid w:val="00C47011"/>
    <w:rsid w:val="00C523E7"/>
    <w:rsid w:val="00C53201"/>
    <w:rsid w:val="00C541EA"/>
    <w:rsid w:val="00C62BDE"/>
    <w:rsid w:val="00C64D6B"/>
    <w:rsid w:val="00C652D7"/>
    <w:rsid w:val="00C745C1"/>
    <w:rsid w:val="00C8416A"/>
    <w:rsid w:val="00C93CE0"/>
    <w:rsid w:val="00CA1AB3"/>
    <w:rsid w:val="00CA1FFB"/>
    <w:rsid w:val="00CA4C3C"/>
    <w:rsid w:val="00CA4CB5"/>
    <w:rsid w:val="00CA63FA"/>
    <w:rsid w:val="00CB2C0F"/>
    <w:rsid w:val="00CB368D"/>
    <w:rsid w:val="00CD43AF"/>
    <w:rsid w:val="00CD4A7C"/>
    <w:rsid w:val="00CE3FB6"/>
    <w:rsid w:val="00CE5EF3"/>
    <w:rsid w:val="00CE7669"/>
    <w:rsid w:val="00CF3B0F"/>
    <w:rsid w:val="00CF7F67"/>
    <w:rsid w:val="00D01939"/>
    <w:rsid w:val="00D0299A"/>
    <w:rsid w:val="00D0718F"/>
    <w:rsid w:val="00D25437"/>
    <w:rsid w:val="00D279EC"/>
    <w:rsid w:val="00D32C99"/>
    <w:rsid w:val="00D35189"/>
    <w:rsid w:val="00D4769B"/>
    <w:rsid w:val="00D511C7"/>
    <w:rsid w:val="00D5568A"/>
    <w:rsid w:val="00D55D5B"/>
    <w:rsid w:val="00D65406"/>
    <w:rsid w:val="00D65711"/>
    <w:rsid w:val="00D67E67"/>
    <w:rsid w:val="00D74ACA"/>
    <w:rsid w:val="00D76131"/>
    <w:rsid w:val="00D76CEE"/>
    <w:rsid w:val="00D80641"/>
    <w:rsid w:val="00D93EB1"/>
    <w:rsid w:val="00D9439C"/>
    <w:rsid w:val="00DA1254"/>
    <w:rsid w:val="00DA2A47"/>
    <w:rsid w:val="00DC59C0"/>
    <w:rsid w:val="00DD40F3"/>
    <w:rsid w:val="00DE7895"/>
    <w:rsid w:val="00DF2EEA"/>
    <w:rsid w:val="00DF4262"/>
    <w:rsid w:val="00E011FE"/>
    <w:rsid w:val="00E0478D"/>
    <w:rsid w:val="00E132F7"/>
    <w:rsid w:val="00E26670"/>
    <w:rsid w:val="00E30BBC"/>
    <w:rsid w:val="00E31404"/>
    <w:rsid w:val="00E317A9"/>
    <w:rsid w:val="00E420A8"/>
    <w:rsid w:val="00E427B5"/>
    <w:rsid w:val="00E43C05"/>
    <w:rsid w:val="00E462F9"/>
    <w:rsid w:val="00E538C2"/>
    <w:rsid w:val="00E62B23"/>
    <w:rsid w:val="00E7392A"/>
    <w:rsid w:val="00E74F81"/>
    <w:rsid w:val="00E77C56"/>
    <w:rsid w:val="00E80BA9"/>
    <w:rsid w:val="00E8220F"/>
    <w:rsid w:val="00E826EC"/>
    <w:rsid w:val="00E87711"/>
    <w:rsid w:val="00E95A19"/>
    <w:rsid w:val="00EA47C0"/>
    <w:rsid w:val="00EB77AA"/>
    <w:rsid w:val="00EC3A58"/>
    <w:rsid w:val="00ED1A49"/>
    <w:rsid w:val="00ED40AE"/>
    <w:rsid w:val="00ED5F68"/>
    <w:rsid w:val="00EE3D11"/>
    <w:rsid w:val="00F002F4"/>
    <w:rsid w:val="00F03FA9"/>
    <w:rsid w:val="00F0583A"/>
    <w:rsid w:val="00F1140B"/>
    <w:rsid w:val="00F2400D"/>
    <w:rsid w:val="00F25634"/>
    <w:rsid w:val="00F30586"/>
    <w:rsid w:val="00F32CF1"/>
    <w:rsid w:val="00F4022E"/>
    <w:rsid w:val="00F40D3F"/>
    <w:rsid w:val="00F426B3"/>
    <w:rsid w:val="00F5027A"/>
    <w:rsid w:val="00F53718"/>
    <w:rsid w:val="00F647BB"/>
    <w:rsid w:val="00F7245E"/>
    <w:rsid w:val="00F73ADC"/>
    <w:rsid w:val="00F76A3A"/>
    <w:rsid w:val="00F80149"/>
    <w:rsid w:val="00F821C3"/>
    <w:rsid w:val="00F83E10"/>
    <w:rsid w:val="00F869CB"/>
    <w:rsid w:val="00F86A8B"/>
    <w:rsid w:val="00F91D1D"/>
    <w:rsid w:val="00FA1416"/>
    <w:rsid w:val="00FA69DA"/>
    <w:rsid w:val="00FB2498"/>
    <w:rsid w:val="00FB3817"/>
    <w:rsid w:val="00FB46DB"/>
    <w:rsid w:val="00FD0769"/>
    <w:rsid w:val="00FD0ED3"/>
    <w:rsid w:val="00FD31F6"/>
    <w:rsid w:val="00FD31FA"/>
    <w:rsid w:val="00FD79F7"/>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 w:type="paragraph" w:customStyle="1" w:styleId="A-1-Boldheader">
    <w:name w:val="A - 1 -Bold header"/>
    <w:basedOn w:val="Normal"/>
    <w:rsid w:val="00350CAB"/>
    <w:pPr>
      <w:spacing w:before="240" w:after="120"/>
      <w:ind w:right="18"/>
    </w:pPr>
    <w:rPr>
      <w:rFonts w:ascii="Cambria" w:eastAsia="Times New Roman" w:hAnsi="Cambria"/>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045566994">
      <w:bodyDiv w:val="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15594195">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 w:id="1907563985">
      <w:bodyDiv w:val="1"/>
      <w:marLeft w:val="0"/>
      <w:marRight w:val="0"/>
      <w:marTop w:val="0"/>
      <w:marBottom w:val="0"/>
      <w:divBdr>
        <w:top w:val="none" w:sz="0" w:space="0" w:color="auto"/>
        <w:left w:val="none" w:sz="0" w:space="0" w:color="auto"/>
        <w:bottom w:val="none" w:sz="0" w:space="0" w:color="auto"/>
        <w:right w:val="none" w:sz="0" w:space="0" w:color="auto"/>
      </w:divBdr>
    </w:div>
    <w:div w:id="193431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ilio.E.DEBESS@dhsoha.state.or.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dith.M.LEAHY@dhsoha.state.or.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hca.com/events/annual-conven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EE.E.HARGER@dhsoha.state.or.us" TargetMode="External"/><Relationship Id="rId5" Type="http://schemas.openxmlformats.org/officeDocument/2006/relationships/settings" Target="settings.xml"/><Relationship Id="rId15" Type="http://schemas.openxmlformats.org/officeDocument/2006/relationships/hyperlink" Target="mailto:Emilio.E.DEBESS@dhsoha.state.or.us" TargetMode="External"/><Relationship Id="rId10" Type="http://schemas.openxmlformats.org/officeDocument/2006/relationships/hyperlink" Target="https://www.ohsu.edu/xd/outreach/oregon-rural-health/data/upload/2017-AUHCN-Report.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oregon-demographics.com/counties_by_population" TargetMode="External"/><Relationship Id="rId14" Type="http://schemas.openxmlformats.org/officeDocument/2006/relationships/hyperlink" Target="mailto:Judith.M.LEAHY@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F8D5-B466-48F2-9A2A-472088D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Lane County</cp:lastModifiedBy>
  <cp:revision>4</cp:revision>
  <cp:lastPrinted>2019-01-11T17:57:00Z</cp:lastPrinted>
  <dcterms:created xsi:type="dcterms:W3CDTF">2019-01-15T17:29:00Z</dcterms:created>
  <dcterms:modified xsi:type="dcterms:W3CDTF">2019-01-15T22:19:00Z</dcterms:modified>
</cp:coreProperties>
</file>