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A0DC" w14:textId="77777777"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485F1F" w:rsidRPr="00B16198">
        <w:rPr>
          <w:b/>
          <w:sz w:val="24"/>
          <w:szCs w:val="24"/>
        </w:rPr>
        <w:t>Meeting Minutes</w:t>
      </w:r>
    </w:p>
    <w:p w14:paraId="46C4FA01" w14:textId="77777777" w:rsidR="001D491E" w:rsidRPr="00B16198" w:rsidRDefault="008F6DD5" w:rsidP="008F6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491E">
        <w:rPr>
          <w:b/>
          <w:sz w:val="24"/>
          <w:szCs w:val="24"/>
        </w:rPr>
        <w:t>TB, STD, CD, HIV, Immunizations</w:t>
      </w:r>
    </w:p>
    <w:p w14:paraId="5EB1D5F3" w14:textId="3C84D14A" w:rsidR="00CA4CB5" w:rsidRPr="002165AC" w:rsidRDefault="002F75DB" w:rsidP="0039631D">
      <w:pPr>
        <w:jc w:val="center"/>
        <w:rPr>
          <w:b/>
          <w:color w:val="FF0000"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FD31F6">
        <w:rPr>
          <w:b/>
          <w:sz w:val="24"/>
          <w:szCs w:val="24"/>
        </w:rPr>
        <w:t xml:space="preserve"> </w:t>
      </w:r>
      <w:r w:rsidR="000A7222">
        <w:rPr>
          <w:b/>
          <w:sz w:val="24"/>
          <w:szCs w:val="24"/>
        </w:rPr>
        <w:t>October</w:t>
      </w:r>
      <w:r w:rsidR="00581953">
        <w:rPr>
          <w:b/>
          <w:sz w:val="24"/>
          <w:szCs w:val="24"/>
        </w:rPr>
        <w:t xml:space="preserve"> </w:t>
      </w:r>
      <w:r w:rsidR="000A7222">
        <w:rPr>
          <w:b/>
          <w:sz w:val="24"/>
          <w:szCs w:val="24"/>
        </w:rPr>
        <w:t>14th</w:t>
      </w:r>
      <w:r w:rsidR="00581953">
        <w:rPr>
          <w:b/>
          <w:sz w:val="24"/>
          <w:szCs w:val="24"/>
        </w:rPr>
        <w:t>,</w:t>
      </w:r>
      <w:r w:rsidR="0039631D">
        <w:rPr>
          <w:b/>
          <w:sz w:val="24"/>
          <w:szCs w:val="24"/>
        </w:rPr>
        <w:t xml:space="preserve"> 2022</w:t>
      </w:r>
    </w:p>
    <w:p w14:paraId="6769C2B6" w14:textId="77777777" w:rsidR="00FD31F6" w:rsidRDefault="00FD31F6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BD4B99">
        <w:rPr>
          <w:b/>
          <w:sz w:val="24"/>
          <w:szCs w:val="24"/>
        </w:rPr>
        <w:t xml:space="preserve"> - 11</w:t>
      </w:r>
      <w:r>
        <w:rPr>
          <w:b/>
          <w:sz w:val="24"/>
          <w:szCs w:val="24"/>
        </w:rPr>
        <w:t>:00 pm</w:t>
      </w:r>
    </w:p>
    <w:p w14:paraId="5F5FAE7C" w14:textId="77777777" w:rsidR="00153DB3" w:rsidRDefault="00153DB3" w:rsidP="00C01D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OutSharedNoteLink"/>
      <w:bookmarkStart w:id="1" w:name="OutSharedNoteBorder"/>
      <w:bookmarkEnd w:id="0"/>
      <w:bookmarkEnd w:id="1"/>
    </w:p>
    <w:p w14:paraId="7AC27517" w14:textId="77777777" w:rsidR="009636B3" w:rsidRDefault="00581953" w:rsidP="009636B3">
      <w:pPr>
        <w:rPr>
          <w:b/>
        </w:rPr>
      </w:pPr>
      <w:r w:rsidRPr="00D0620B">
        <w:rPr>
          <w:b/>
        </w:rPr>
        <w:t>Committee Attendees</w:t>
      </w:r>
      <w:r>
        <w:rPr>
          <w:b/>
        </w:rPr>
        <w:t>:</w:t>
      </w:r>
    </w:p>
    <w:p w14:paraId="501CAEE1" w14:textId="365BF20E" w:rsidR="00581953" w:rsidRPr="009636B3" w:rsidRDefault="00581953" w:rsidP="009636B3">
      <w:pPr>
        <w:rPr>
          <w:b/>
        </w:rPr>
      </w:pPr>
      <w:r w:rsidRPr="0096287A">
        <w:rPr>
          <w:bCs/>
        </w:rPr>
        <w:t xml:space="preserve">Gerald Dyer, Andrea Krause, </w:t>
      </w:r>
      <w:r w:rsidRPr="009636B3">
        <w:rPr>
          <w:bCs/>
        </w:rPr>
        <w:t xml:space="preserve">Tyra Jansson, Rachel Posnick, </w:t>
      </w:r>
      <w:r w:rsidR="009636B3">
        <w:t xml:space="preserve">Gretchen Kellermann, </w:t>
      </w:r>
      <w:r w:rsidRPr="009636B3">
        <w:rPr>
          <w:bCs/>
        </w:rPr>
        <w:t>Amy Manchester Harris, Kathleen Rees, Abigail Gray, Bailey Burkhalter, Vikas Reddy, Rita Bacho,</w:t>
      </w:r>
      <w:r w:rsidR="009636B3">
        <w:rPr>
          <w:bCs/>
        </w:rPr>
        <w:t xml:space="preserve"> </w:t>
      </w:r>
      <w:r w:rsidRPr="009636B3">
        <w:rPr>
          <w:bCs/>
        </w:rPr>
        <w:t>Sirisha Botta, Cindy Rettler, Kellie Hansen, Laura Turpen, Lisa Ferguson, Michelle Ashby, Trish Elliott, Kathy Christensen</w:t>
      </w:r>
      <w:r w:rsidR="0096287A" w:rsidRPr="009636B3">
        <w:rPr>
          <w:bCs/>
        </w:rPr>
        <w:t>, Brian Leon</w:t>
      </w:r>
      <w:r w:rsidR="009B3159">
        <w:rPr>
          <w:bCs/>
        </w:rPr>
        <w:t xml:space="preserve">, Callie Lamendola-Gilliam, Stephanie O’Neal, </w:t>
      </w:r>
    </w:p>
    <w:p w14:paraId="776DC6AD" w14:textId="77777777" w:rsidR="00581953" w:rsidRPr="00D0620B" w:rsidRDefault="00581953" w:rsidP="00581953">
      <w:pPr>
        <w:rPr>
          <w:b/>
        </w:rPr>
      </w:pPr>
    </w:p>
    <w:p w14:paraId="496BCBFD" w14:textId="77777777" w:rsidR="00581953" w:rsidRPr="00D0620B" w:rsidRDefault="00581953" w:rsidP="00581953">
      <w:pPr>
        <w:rPr>
          <w:b/>
        </w:rPr>
      </w:pPr>
      <w:r w:rsidRPr="00D0620B">
        <w:rPr>
          <w:b/>
        </w:rPr>
        <w:t>OHA Attendees:</w:t>
      </w:r>
    </w:p>
    <w:p w14:paraId="477D8D8A" w14:textId="1103C2D3" w:rsidR="00581953" w:rsidRPr="00D0620B" w:rsidRDefault="00581953" w:rsidP="00581953">
      <w:pPr>
        <w:rPr>
          <w:bCs/>
        </w:rPr>
      </w:pPr>
      <w:r w:rsidRPr="0096287A">
        <w:rPr>
          <w:bCs/>
        </w:rPr>
        <w:t>Zints Beldavs,</w:t>
      </w:r>
      <w:r w:rsidR="009636B3">
        <w:rPr>
          <w:bCs/>
        </w:rPr>
        <w:t xml:space="preserve"> Richard Leman,</w:t>
      </w:r>
      <w:r w:rsidRPr="0096287A">
        <w:rPr>
          <w:bCs/>
        </w:rPr>
        <w:t xml:space="preserve"> </w:t>
      </w:r>
      <w:r w:rsidRPr="009636B3">
        <w:rPr>
          <w:bCs/>
        </w:rPr>
        <w:t xml:space="preserve">June Bancroft, Lex Zhang, </w:t>
      </w:r>
      <w:r w:rsidRPr="0096287A">
        <w:rPr>
          <w:bCs/>
        </w:rPr>
        <w:t xml:space="preserve">Adelina Mart, </w:t>
      </w:r>
      <w:r w:rsidRPr="009636B3">
        <w:rPr>
          <w:bCs/>
        </w:rPr>
        <w:t xml:space="preserve">Kelly Cogswell, Meagan McLafferty, </w:t>
      </w:r>
      <w:r w:rsidR="0096287A">
        <w:rPr>
          <w:bCs/>
        </w:rPr>
        <w:t>Evelyn Donahoe, Amanda Faulkner</w:t>
      </w:r>
      <w:r w:rsidR="009636B3">
        <w:rPr>
          <w:bCs/>
        </w:rPr>
        <w:t>, Alessandra Karson-Whitehorn</w:t>
      </w:r>
      <w:r w:rsidR="009B3159">
        <w:rPr>
          <w:bCs/>
        </w:rPr>
        <w:t>,  Michael Nugent</w:t>
      </w:r>
    </w:p>
    <w:p w14:paraId="36ABBECD" w14:textId="77777777" w:rsidR="00581953" w:rsidRPr="00D0620B" w:rsidRDefault="00581953" w:rsidP="00581953">
      <w:pPr>
        <w:rPr>
          <w:b/>
        </w:rPr>
      </w:pPr>
    </w:p>
    <w:p w14:paraId="75C385E0" w14:textId="77777777" w:rsidR="00581953" w:rsidRPr="00D0620B" w:rsidRDefault="00581953" w:rsidP="00581953">
      <w:pPr>
        <w:rPr>
          <w:b/>
        </w:rPr>
      </w:pPr>
      <w:r w:rsidRPr="00D0620B">
        <w:rPr>
          <w:b/>
        </w:rPr>
        <w:t xml:space="preserve">Other: </w:t>
      </w:r>
    </w:p>
    <w:p w14:paraId="55066665" w14:textId="3BBD206B" w:rsidR="0096287A" w:rsidRPr="009B3159" w:rsidRDefault="009636B3" w:rsidP="0096287A">
      <w:pPr>
        <w:rPr>
          <w:bCs/>
        </w:rPr>
      </w:pPr>
      <w:r w:rsidRPr="009636B3">
        <w:rPr>
          <w:bCs/>
        </w:rPr>
        <w:t xml:space="preserve">Laura Daily, </w:t>
      </w:r>
      <w:r w:rsidR="00581953" w:rsidRPr="009636B3">
        <w:rPr>
          <w:bCs/>
        </w:rPr>
        <w:t xml:space="preserve">Carolee Asher, </w:t>
      </w:r>
      <w:r w:rsidRPr="009636B3">
        <w:rPr>
          <w:bCs/>
        </w:rPr>
        <w:t xml:space="preserve">Renee Jenkins, Ivette Torres, Sue Liong, Wendy Taylor, </w:t>
      </w:r>
      <w:r w:rsidR="00581953" w:rsidRPr="009636B3">
        <w:rPr>
          <w:bCs/>
        </w:rPr>
        <w:t>Kyra Pappas</w:t>
      </w:r>
      <w:r>
        <w:rPr>
          <w:bCs/>
        </w:rPr>
        <w:t>, Rebecca Chavez</w:t>
      </w:r>
      <w:r w:rsidR="009B3159">
        <w:rPr>
          <w:bCs/>
        </w:rPr>
        <w:t>, Debbie George, Sarah Zia, Tessa Friason, Macehenzie Collin</w:t>
      </w:r>
    </w:p>
    <w:p w14:paraId="0F1DD8E7" w14:textId="77777777" w:rsidR="00B16198" w:rsidRPr="006319FD" w:rsidRDefault="00B16198" w:rsidP="006E63C1">
      <w:pPr>
        <w:rPr>
          <w:b/>
          <w:sz w:val="24"/>
          <w:szCs w:val="24"/>
          <w:u w:val="single"/>
        </w:rPr>
      </w:pPr>
    </w:p>
    <w:p w14:paraId="0716D456" w14:textId="77777777"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1260"/>
        <w:gridCol w:w="3060"/>
        <w:gridCol w:w="7915"/>
      </w:tblGrid>
      <w:tr w:rsidR="002A4153" w:rsidRPr="00FB46DB" w14:paraId="7B52BBD8" w14:textId="77777777" w:rsidTr="00581953">
        <w:trPr>
          <w:trHeight w:val="233"/>
        </w:trPr>
        <w:tc>
          <w:tcPr>
            <w:tcW w:w="2155" w:type="dxa"/>
          </w:tcPr>
          <w:p w14:paraId="11DCA67C" w14:textId="77777777"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260" w:type="dxa"/>
          </w:tcPr>
          <w:p w14:paraId="58EBA236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3060" w:type="dxa"/>
          </w:tcPr>
          <w:p w14:paraId="62BAD02D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7915" w:type="dxa"/>
          </w:tcPr>
          <w:p w14:paraId="33D13107" w14:textId="77777777"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14:paraId="0BB3D75E" w14:textId="77777777" w:rsidTr="00581953">
        <w:trPr>
          <w:trHeight w:val="665"/>
        </w:trPr>
        <w:tc>
          <w:tcPr>
            <w:tcW w:w="2155" w:type="dxa"/>
            <w:vAlign w:val="center"/>
          </w:tcPr>
          <w:p w14:paraId="2FFD59A9" w14:textId="69C69DE0" w:rsidR="002A4153" w:rsidRPr="007852F9" w:rsidRDefault="00B43DD0" w:rsidP="00725F9D">
            <w:r>
              <w:t>Welcome</w:t>
            </w:r>
            <w:r w:rsidR="001148AB">
              <w:t xml:space="preserve"> and approval of minutes</w:t>
            </w:r>
          </w:p>
        </w:tc>
        <w:tc>
          <w:tcPr>
            <w:tcW w:w="1260" w:type="dxa"/>
            <w:vAlign w:val="center"/>
          </w:tcPr>
          <w:p w14:paraId="25657C8A" w14:textId="77777777" w:rsidR="002A4153" w:rsidRPr="00AC55CF" w:rsidRDefault="00B43DD0" w:rsidP="00C17166">
            <w:r>
              <w:t>Kathleen</w:t>
            </w:r>
          </w:p>
        </w:tc>
        <w:tc>
          <w:tcPr>
            <w:tcW w:w="3060" w:type="dxa"/>
            <w:vAlign w:val="center"/>
          </w:tcPr>
          <w:p w14:paraId="4167934C" w14:textId="77777777" w:rsidR="002A4153" w:rsidRPr="00AC55CF" w:rsidRDefault="00B43DD0" w:rsidP="00C17166">
            <w:r>
              <w:t xml:space="preserve">Quorum in attendance </w:t>
            </w:r>
          </w:p>
        </w:tc>
        <w:tc>
          <w:tcPr>
            <w:tcW w:w="7915" w:type="dxa"/>
          </w:tcPr>
          <w:p w14:paraId="5CEB5802" w14:textId="7CB2A345" w:rsidR="002A4153" w:rsidRDefault="004C505B" w:rsidP="00C17166">
            <w:r>
              <w:t>Gerald (Benton) moves to approve, Union County also approves</w:t>
            </w:r>
          </w:p>
          <w:p w14:paraId="3D8AAA4B" w14:textId="4352840D" w:rsidR="004C505B" w:rsidRPr="00BD7F91" w:rsidRDefault="004C505B" w:rsidP="00C17166"/>
        </w:tc>
      </w:tr>
      <w:tr w:rsidR="000A7222" w:rsidRPr="00BD7F91" w14:paraId="680C1386" w14:textId="77777777" w:rsidTr="00581953">
        <w:trPr>
          <w:trHeight w:val="665"/>
        </w:trPr>
        <w:tc>
          <w:tcPr>
            <w:tcW w:w="2155" w:type="dxa"/>
            <w:vAlign w:val="center"/>
          </w:tcPr>
          <w:p w14:paraId="0D59D5A4" w14:textId="27791AF6" w:rsidR="000A7222" w:rsidRDefault="007B0520" w:rsidP="000A7222">
            <w:r>
              <w:t>COVID Investigative Guidelines</w:t>
            </w:r>
          </w:p>
        </w:tc>
        <w:tc>
          <w:tcPr>
            <w:tcW w:w="1260" w:type="dxa"/>
            <w:vAlign w:val="center"/>
          </w:tcPr>
          <w:p w14:paraId="4A65B9A9" w14:textId="63897B80" w:rsidR="000A7222" w:rsidRDefault="000A7222" w:rsidP="000A7222">
            <w:r>
              <w:t>OHA</w:t>
            </w:r>
            <w:r w:rsidR="00C76810">
              <w:t>: Amanda</w:t>
            </w:r>
          </w:p>
        </w:tc>
        <w:tc>
          <w:tcPr>
            <w:tcW w:w="3060" w:type="dxa"/>
            <w:vAlign w:val="center"/>
          </w:tcPr>
          <w:p w14:paraId="3B90745E" w14:textId="75B92A12" w:rsidR="000A7222" w:rsidRDefault="007B0520" w:rsidP="000A7222">
            <w:r>
              <w:t>Review and update on investigative guideline changes for COVID-19. Goal is to have draft sent out prior to the meeting for LPHA review</w:t>
            </w:r>
          </w:p>
        </w:tc>
        <w:tc>
          <w:tcPr>
            <w:tcW w:w="7915" w:type="dxa"/>
          </w:tcPr>
          <w:p w14:paraId="6FE61B47" w14:textId="6CFA662D" w:rsidR="000A7222" w:rsidRDefault="00C76810" w:rsidP="000A7222">
            <w:r>
              <w:t>-Draft IGs went out 10/13 to counties</w:t>
            </w:r>
          </w:p>
          <w:p w14:paraId="5D2EB5EC" w14:textId="712EDE97" w:rsidR="00C76810" w:rsidRDefault="00C76810" w:rsidP="000A7222">
            <w:r>
              <w:t>-Lots of changes-removal of things no longer relevant, changed formatting to tabular</w:t>
            </w:r>
          </w:p>
          <w:p w14:paraId="2E1E2C89" w14:textId="636A2C20" w:rsidR="00C76810" w:rsidRDefault="00C76810" w:rsidP="000A7222">
            <w:r>
              <w:t>-No more “up-to-date” vaccine status as well as “vaccine breakthrough”—just reporting cases with vaccine status</w:t>
            </w:r>
          </w:p>
          <w:p w14:paraId="7B2BAB6D" w14:textId="3D15DFA9" w:rsidR="00C76810" w:rsidRDefault="00C76810" w:rsidP="000A7222">
            <w:r>
              <w:t>-</w:t>
            </w:r>
            <w:r w:rsidR="00AF5921">
              <w:t>Biggest change around health care—OHA masking rule for health care settings remains and is not in alignment with CDC</w:t>
            </w:r>
          </w:p>
          <w:p w14:paraId="0B322632" w14:textId="05DF2FE8" w:rsidR="00AF5921" w:rsidRDefault="00AF5921" w:rsidP="000A7222">
            <w:r>
              <w:t>-OAR references included</w:t>
            </w:r>
          </w:p>
          <w:p w14:paraId="5E3D7A7F" w14:textId="435C532D" w:rsidR="00AF5921" w:rsidRDefault="00AF5921" w:rsidP="000A7222">
            <w:r>
              <w:t xml:space="preserve">-Testing info after exposure, quarantine for health care workers and isolation </w:t>
            </w:r>
          </w:p>
          <w:p w14:paraId="47EFB7D8" w14:textId="0C37885F" w:rsidR="00AF5921" w:rsidRDefault="00AF5921" w:rsidP="000A7222">
            <w:r>
              <w:t>-Recommendations for contact tracing versus widespread testing</w:t>
            </w:r>
          </w:p>
          <w:p w14:paraId="497752BE" w14:textId="12EBE32F" w:rsidR="00AF5921" w:rsidRDefault="00AF5921" w:rsidP="000A7222">
            <w:r>
              <w:t>-No more managing of close contacts</w:t>
            </w:r>
          </w:p>
          <w:p w14:paraId="7E7745BB" w14:textId="0775FAB2" w:rsidR="00AF5921" w:rsidRDefault="00AF5921" w:rsidP="000A7222">
            <w:r>
              <w:t>-Moderately or severely immunocompromised</w:t>
            </w:r>
            <w:r w:rsidR="00F72B11">
              <w:t xml:space="preserve"> definition</w:t>
            </w:r>
            <w:r>
              <w:t>-to align with CDC definition</w:t>
            </w:r>
          </w:p>
          <w:p w14:paraId="7E547B38" w14:textId="4D6A9B63" w:rsidR="00AF5921" w:rsidRPr="001148AB" w:rsidRDefault="00AF5921" w:rsidP="000A7222">
            <w:pPr>
              <w:rPr>
                <w:b/>
                <w:bCs/>
              </w:rPr>
            </w:pPr>
            <w:r w:rsidRPr="001148AB">
              <w:rPr>
                <w:b/>
                <w:bCs/>
                <w:highlight w:val="yellow"/>
              </w:rPr>
              <w:t xml:space="preserve">-You can email direct feedback to Amanda, </w:t>
            </w:r>
            <w:proofErr w:type="gramStart"/>
            <w:r w:rsidRPr="001148AB">
              <w:rPr>
                <w:b/>
                <w:bCs/>
                <w:highlight w:val="yellow"/>
              </w:rPr>
              <w:t>Lee</w:t>
            </w:r>
            <w:proofErr w:type="gramEnd"/>
            <w:r w:rsidRPr="001148AB">
              <w:rPr>
                <w:b/>
                <w:bCs/>
                <w:highlight w:val="yellow"/>
              </w:rPr>
              <w:t xml:space="preserve"> or Kathleen by close of business Monday October 17</w:t>
            </w:r>
            <w:r w:rsidRPr="001148AB">
              <w:rPr>
                <w:b/>
                <w:bCs/>
                <w:highlight w:val="yellow"/>
                <w:vertAlign w:val="superscript"/>
              </w:rPr>
              <w:t>th</w:t>
            </w:r>
            <w:r w:rsidRPr="001148AB">
              <w:rPr>
                <w:b/>
                <w:bCs/>
                <w:vertAlign w:val="superscript"/>
              </w:rPr>
              <w:t xml:space="preserve"> </w:t>
            </w:r>
          </w:p>
          <w:p w14:paraId="05DFA42D" w14:textId="76C06188" w:rsidR="00AF5921" w:rsidRPr="00F72B11" w:rsidRDefault="00AF5921" w:rsidP="000A7222">
            <w:pPr>
              <w:rPr>
                <w:color w:val="0070C0"/>
              </w:rPr>
            </w:pPr>
            <w:r w:rsidRPr="00F72B11">
              <w:rPr>
                <w:color w:val="0070C0"/>
              </w:rPr>
              <w:t>-Lisa Ferguson-testing at OSPHL-is combined covid and flu testing still available? (Yes)</w:t>
            </w:r>
          </w:p>
          <w:p w14:paraId="2FCD0A2C" w14:textId="5C5C52AC" w:rsidR="000A7222" w:rsidRPr="00BD7F91" w:rsidRDefault="000A7222" w:rsidP="000A7222"/>
        </w:tc>
      </w:tr>
      <w:tr w:rsidR="000A7222" w:rsidRPr="00BD7F91" w14:paraId="79EA37CA" w14:textId="77777777" w:rsidTr="00581953">
        <w:trPr>
          <w:trHeight w:val="665"/>
        </w:trPr>
        <w:tc>
          <w:tcPr>
            <w:tcW w:w="2155" w:type="dxa"/>
            <w:vAlign w:val="center"/>
          </w:tcPr>
          <w:p w14:paraId="3255D7D8" w14:textId="3490D6C3" w:rsidR="000A7222" w:rsidRDefault="007B0520" w:rsidP="000A7222">
            <w:r>
              <w:lastRenderedPageBreak/>
              <w:t>COVID/Outbreak Workgroup Update</w:t>
            </w:r>
          </w:p>
        </w:tc>
        <w:tc>
          <w:tcPr>
            <w:tcW w:w="1260" w:type="dxa"/>
          </w:tcPr>
          <w:p w14:paraId="22463CFB" w14:textId="6EAA42FF" w:rsidR="000A7222" w:rsidRPr="00AC55CF" w:rsidRDefault="007B0520" w:rsidP="000A7222">
            <w:r>
              <w:t>Kathleen</w:t>
            </w:r>
          </w:p>
        </w:tc>
        <w:tc>
          <w:tcPr>
            <w:tcW w:w="3060" w:type="dxa"/>
            <w:vAlign w:val="center"/>
          </w:tcPr>
          <w:p w14:paraId="7B9E35E8" w14:textId="307F0B04" w:rsidR="000A7222" w:rsidRPr="00AC55CF" w:rsidRDefault="00F72B11" w:rsidP="000A7222">
            <w:r>
              <w:t>Update on what has been discussed and next steps from the workgroup.</w:t>
            </w:r>
          </w:p>
        </w:tc>
        <w:tc>
          <w:tcPr>
            <w:tcW w:w="7915" w:type="dxa"/>
            <w:shd w:val="clear" w:color="auto" w:fill="auto"/>
          </w:tcPr>
          <w:p w14:paraId="17B30569" w14:textId="77777777" w:rsidR="000A7222" w:rsidRDefault="00AE1282" w:rsidP="000A7222">
            <w:r>
              <w:t>August meeting regard fall capacity—anticipating fall surge</w:t>
            </w:r>
          </w:p>
          <w:p w14:paraId="29652557" w14:textId="4FEA5F4D" w:rsidR="00581953" w:rsidRDefault="00AE1282" w:rsidP="000A7222">
            <w:r>
              <w:t xml:space="preserve">-Met four times, Benton, Clatsop, </w:t>
            </w:r>
            <w:r w:rsidR="00581953">
              <w:t xml:space="preserve">Lane, </w:t>
            </w:r>
            <w:r>
              <w:t>Linn, Marion</w:t>
            </w:r>
            <w:r w:rsidR="00581953">
              <w:t xml:space="preserve">, </w:t>
            </w:r>
            <w:proofErr w:type="gramStart"/>
            <w:r w:rsidR="00581953">
              <w:t>Multnomah</w:t>
            </w:r>
            <w:proofErr w:type="gramEnd"/>
            <w:r w:rsidR="00581953">
              <w:t xml:space="preserve"> and Washington Counties with OHA partners</w:t>
            </w:r>
          </w:p>
          <w:p w14:paraId="6D56F14D" w14:textId="3B73F921" w:rsidR="00581953" w:rsidRDefault="00581953" w:rsidP="000A7222"/>
          <w:p w14:paraId="383B5A9E" w14:textId="77777777" w:rsidR="00581953" w:rsidRDefault="00581953" w:rsidP="00581953">
            <w:r>
              <w:t>During our workgroup meetings, we primarily focused on the following:</w:t>
            </w:r>
          </w:p>
          <w:p w14:paraId="58102AB3" w14:textId="77777777" w:rsidR="00581953" w:rsidRDefault="00581953" w:rsidP="00581953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How to operationalize mixed and unknown respiratory outbreaks, with an emphasis on simplifying data entry</w:t>
            </w:r>
          </w:p>
          <w:p w14:paraId="7F4303EB" w14:textId="77777777" w:rsidR="00581953" w:rsidRDefault="00581953" w:rsidP="00581953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Guidance for counties to use to prioritize CD and outbreak work in the fall</w:t>
            </w:r>
          </w:p>
          <w:p w14:paraId="48FA47FB" w14:textId="77777777" w:rsidR="00581953" w:rsidRDefault="00581953" w:rsidP="00581953">
            <w:pPr>
              <w:pStyle w:val="ListParagraph"/>
              <w:numPr>
                <w:ilvl w:val="0"/>
                <w:numId w:val="23"/>
              </w:numPr>
              <w:contextualSpacing w:val="0"/>
            </w:pPr>
            <w:r>
              <w:t>County support for staffing challenges and bringing awareness to LPHA priorities for COVID-19, especially in the context of changing capacity and funding</w:t>
            </w:r>
          </w:p>
          <w:p w14:paraId="7A4AC821" w14:textId="77777777" w:rsidR="00581953" w:rsidRDefault="00581953" w:rsidP="000A7222"/>
          <w:p w14:paraId="315F6638" w14:textId="7FAA2897" w:rsidR="00AE1282" w:rsidRDefault="00AE1282" w:rsidP="000A7222">
            <w:r w:rsidRPr="00092C9B">
              <w:rPr>
                <w:b/>
                <w:bCs/>
              </w:rPr>
              <w:t>How to operationalize mixed outbreaks?</w:t>
            </w:r>
            <w:r>
              <w:t xml:space="preserve"> County and OHA conversations—all </w:t>
            </w:r>
            <w:r w:rsidRPr="00092C9B">
              <w:rPr>
                <w:b/>
                <w:bCs/>
              </w:rPr>
              <w:t>non-reportable</w:t>
            </w:r>
            <w:r>
              <w:t xml:space="preserve"> respiratory outbreaks will be in Opera Outbreaks </w:t>
            </w:r>
          </w:p>
          <w:p w14:paraId="368A0D31" w14:textId="5D35A34E" w:rsidR="00AE1282" w:rsidRDefault="00AE1282" w:rsidP="000A7222">
            <w:r>
              <w:t>-GI and Covid must go in both systems—can be matched on OBK numbers</w:t>
            </w:r>
            <w:r w:rsidR="00092C9B">
              <w:t xml:space="preserve"> (likely same with reportable respiratory illness and covid </w:t>
            </w:r>
            <w:proofErr w:type="gramStart"/>
            <w:r w:rsidR="001148AB">
              <w:t>i.e.</w:t>
            </w:r>
            <w:proofErr w:type="gramEnd"/>
            <w:r w:rsidR="00092C9B">
              <w:t xml:space="preserve"> pertussis, legionella, </w:t>
            </w:r>
            <w:r w:rsidR="001148AB">
              <w:t>etc.</w:t>
            </w:r>
            <w:r w:rsidR="00092C9B">
              <w:t>)</w:t>
            </w:r>
          </w:p>
          <w:p w14:paraId="1C12C8D2" w14:textId="26DCCCD1" w:rsidR="00092C9B" w:rsidRDefault="00092C9B" w:rsidP="000A7222">
            <w:r>
              <w:t>-OHA working to get other pathogens in Opera</w:t>
            </w:r>
          </w:p>
          <w:p w14:paraId="7685DE98" w14:textId="49038A75" w:rsidR="00AE1282" w:rsidRDefault="00AE1282" w:rsidP="000A7222">
            <w:r>
              <w:t>-Respiratory Outbreak IGs need to be updated</w:t>
            </w:r>
          </w:p>
          <w:p w14:paraId="6CD79C73" w14:textId="568210BA" w:rsidR="00AE1282" w:rsidRDefault="00AE1282" w:rsidP="000A7222">
            <w:r>
              <w:t>-</w:t>
            </w:r>
            <w:r w:rsidR="00F72B11">
              <w:t xml:space="preserve">this </w:t>
            </w:r>
            <w:r>
              <w:t>allows counties to open outbreaks themselves</w:t>
            </w:r>
          </w:p>
          <w:p w14:paraId="57212DD1" w14:textId="10EC3D15" w:rsidR="00092C9B" w:rsidRPr="00092C9B" w:rsidRDefault="00092C9B" w:rsidP="000A7222">
            <w:pPr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 xml:space="preserve">Gerald-training about what goes in Opera and what goes in Orpheus from OHA would be great. </w:t>
            </w:r>
            <w:r w:rsidRPr="00092C9B">
              <w:rPr>
                <w:b/>
                <w:bCs/>
                <w:color w:val="0070C0"/>
              </w:rPr>
              <w:t xml:space="preserve">Meagan at OHA realizes </w:t>
            </w:r>
            <w:proofErr w:type="gramStart"/>
            <w:r w:rsidRPr="00092C9B">
              <w:rPr>
                <w:b/>
                <w:bCs/>
                <w:color w:val="0070C0"/>
              </w:rPr>
              <w:t>this</w:t>
            </w:r>
            <w:proofErr w:type="gramEnd"/>
            <w:r w:rsidRPr="00092C9B">
              <w:rPr>
                <w:b/>
                <w:bCs/>
                <w:color w:val="0070C0"/>
              </w:rPr>
              <w:t xml:space="preserve"> and it is a priority. Dr. Lehman also states this will be a priority in IG updates</w:t>
            </w:r>
          </w:p>
          <w:p w14:paraId="7F5C5782" w14:textId="7F935738" w:rsidR="00AE1282" w:rsidRDefault="00AE1282" w:rsidP="000A7222">
            <w:pPr>
              <w:rPr>
                <w:b/>
                <w:bCs/>
              </w:rPr>
            </w:pPr>
            <w:r w:rsidRPr="00092C9B">
              <w:rPr>
                <w:b/>
                <w:bCs/>
              </w:rPr>
              <w:t>How to provide guidance and prioritize CD and COVID work?</w:t>
            </w:r>
          </w:p>
          <w:p w14:paraId="5285F6DB" w14:textId="723FF30C" w:rsidR="00092C9B" w:rsidRDefault="00D952B2" w:rsidP="00D952B2">
            <w:pPr>
              <w:pStyle w:val="ListParagraph"/>
              <w:numPr>
                <w:ilvl w:val="0"/>
                <w:numId w:val="22"/>
              </w:numPr>
            </w:pPr>
            <w:r>
              <w:t>Reportable diseases</w:t>
            </w:r>
          </w:p>
          <w:p w14:paraId="1A5BF764" w14:textId="48469E91" w:rsidR="00D952B2" w:rsidRDefault="00D952B2" w:rsidP="00D952B2">
            <w:pPr>
              <w:pStyle w:val="ListParagraph"/>
              <w:numPr>
                <w:ilvl w:val="0"/>
                <w:numId w:val="22"/>
              </w:numPr>
            </w:pPr>
            <w:r>
              <w:t>Outbreaks in high-risk facilities</w:t>
            </w:r>
            <w:r w:rsidR="00912461">
              <w:t xml:space="preserve"> for COVID and seasonal pathogens</w:t>
            </w:r>
          </w:p>
          <w:p w14:paraId="39FFDFE1" w14:textId="01F042BB" w:rsidR="00D952B2" w:rsidRDefault="00D952B2" w:rsidP="00D952B2">
            <w:pPr>
              <w:pStyle w:val="ListParagraph"/>
              <w:numPr>
                <w:ilvl w:val="0"/>
                <w:numId w:val="22"/>
              </w:numPr>
            </w:pPr>
            <w:r>
              <w:t>Cessa to work with Danna on formal process-counties will work with administrators to communicate with OHA about capacity levels and follow up loop with LHDs</w:t>
            </w:r>
          </w:p>
          <w:p w14:paraId="7F389044" w14:textId="39D83FCF" w:rsidR="00D952B2" w:rsidRDefault="00D952B2" w:rsidP="00D952B2">
            <w:pPr>
              <w:rPr>
                <w:color w:val="0070C0"/>
              </w:rPr>
            </w:pPr>
            <w:r>
              <w:rPr>
                <w:color w:val="0070C0"/>
              </w:rPr>
              <w:t>Amanda-Danna will have discussion with internal leadership at OHA and discuss with administrators—hoping for process in the next month</w:t>
            </w:r>
          </w:p>
          <w:p w14:paraId="3814A86A" w14:textId="7FB43698" w:rsidR="00D952B2" w:rsidRDefault="00D952B2" w:rsidP="00D952B2">
            <w:pPr>
              <w:rPr>
                <w:color w:val="0070C0"/>
              </w:rPr>
            </w:pPr>
            <w:r>
              <w:rPr>
                <w:color w:val="0070C0"/>
              </w:rPr>
              <w:t>June—level of investigation that occurs vs reporting o</w:t>
            </w:r>
            <w:r w:rsidR="001148AB">
              <w:rPr>
                <w:color w:val="0070C0"/>
              </w:rPr>
              <w:t>utbreaks</w:t>
            </w:r>
            <w:r>
              <w:rPr>
                <w:color w:val="0070C0"/>
              </w:rPr>
              <w:t xml:space="preserve">? </w:t>
            </w:r>
          </w:p>
          <w:p w14:paraId="3A911FB6" w14:textId="42E26B05" w:rsidR="00D952B2" w:rsidRDefault="00D952B2" w:rsidP="00D952B2">
            <w:pPr>
              <w:rPr>
                <w:color w:val="0070C0"/>
              </w:rPr>
            </w:pPr>
            <w:r>
              <w:rPr>
                <w:color w:val="0070C0"/>
              </w:rPr>
              <w:t xml:space="preserve">Amanda-best thing for now is to be open about capacity with administrator who can interface with OHA about workload and needs. Upcoming process will help formalize </w:t>
            </w:r>
            <w:r w:rsidR="00D3453C">
              <w:rPr>
                <w:color w:val="0070C0"/>
              </w:rPr>
              <w:t>this interaction and needs</w:t>
            </w:r>
            <w:r w:rsidR="00F72B11">
              <w:rPr>
                <w:color w:val="0070C0"/>
              </w:rPr>
              <w:t xml:space="preserve"> requests</w:t>
            </w:r>
          </w:p>
          <w:p w14:paraId="41E33112" w14:textId="2B29F5D6" w:rsidR="00D3453C" w:rsidRDefault="00D3453C" w:rsidP="00D952B2">
            <w:pPr>
              <w:rPr>
                <w:color w:val="0070C0"/>
              </w:rPr>
            </w:pPr>
            <w:r>
              <w:rPr>
                <w:color w:val="0070C0"/>
              </w:rPr>
              <w:t>Tyra-hopeful that process includes “level of ask” short term solutions vs long term solutions</w:t>
            </w:r>
          </w:p>
          <w:p w14:paraId="03C8EF95" w14:textId="35DE5312" w:rsidR="00D3453C" w:rsidRDefault="00D3453C" w:rsidP="00D952B2">
            <w:pPr>
              <w:rPr>
                <w:color w:val="0070C0"/>
              </w:rPr>
            </w:pPr>
            <w:r>
              <w:rPr>
                <w:color w:val="0070C0"/>
              </w:rPr>
              <w:t xml:space="preserve">Amanda-likely the process would cover immediate </w:t>
            </w:r>
            <w:r w:rsidR="00F72B11">
              <w:rPr>
                <w:color w:val="0070C0"/>
              </w:rPr>
              <w:t>long-term</w:t>
            </w:r>
            <w:r>
              <w:rPr>
                <w:color w:val="0070C0"/>
              </w:rPr>
              <w:t xml:space="preserve"> needs but continue to go to regional epis and such for help now</w:t>
            </w:r>
          </w:p>
          <w:p w14:paraId="165FAE50" w14:textId="583DFB43" w:rsidR="00D3453C" w:rsidRDefault="00D3453C" w:rsidP="00D952B2">
            <w:pPr>
              <w:rPr>
                <w:color w:val="0070C0"/>
              </w:rPr>
            </w:pPr>
            <w:r>
              <w:rPr>
                <w:color w:val="0070C0"/>
              </w:rPr>
              <w:lastRenderedPageBreak/>
              <w:t>Laura-Is there any pro</w:t>
            </w:r>
            <w:r w:rsidR="004C505B">
              <w:rPr>
                <w:color w:val="0070C0"/>
              </w:rPr>
              <w:t xml:space="preserve">cess that should be taken to request coverage for smaller counties when the CD epi takes time off? Amanda says </w:t>
            </w:r>
            <w:proofErr w:type="gramStart"/>
            <w:r w:rsidR="004C505B">
              <w:rPr>
                <w:color w:val="0070C0"/>
              </w:rPr>
              <w:t>that’s</w:t>
            </w:r>
            <w:proofErr w:type="gramEnd"/>
            <w:r w:rsidR="004C505B">
              <w:rPr>
                <w:color w:val="0070C0"/>
              </w:rPr>
              <w:t xml:space="preserve"> a bigger ask and should go up the chain (administrator to OHA)</w:t>
            </w:r>
          </w:p>
          <w:p w14:paraId="5CDD2A55" w14:textId="77777777" w:rsidR="00912461" w:rsidRPr="00D952B2" w:rsidRDefault="00912461" w:rsidP="00D952B2">
            <w:pPr>
              <w:rPr>
                <w:color w:val="0070C0"/>
              </w:rPr>
            </w:pPr>
          </w:p>
          <w:p w14:paraId="3B70CC75" w14:textId="77777777" w:rsidR="00AE1282" w:rsidRDefault="00D3453C" w:rsidP="000A7222">
            <w:pPr>
              <w:rPr>
                <w:b/>
                <w:bCs/>
              </w:rPr>
            </w:pPr>
            <w:r>
              <w:rPr>
                <w:b/>
                <w:bCs/>
              </w:rPr>
              <w:t>Staffing capacity issues-</w:t>
            </w:r>
          </w:p>
          <w:p w14:paraId="678E5D6D" w14:textId="77777777" w:rsidR="00D3453C" w:rsidRDefault="00D3453C" w:rsidP="000A7222">
            <w:r>
              <w:t>-Regional epis-funding through December 2022</w:t>
            </w:r>
          </w:p>
          <w:p w14:paraId="3637581D" w14:textId="1C931F4A" w:rsidR="004C505B" w:rsidRPr="00912461" w:rsidRDefault="00D3453C" w:rsidP="000A7222">
            <w:pPr>
              <w:rPr>
                <w:b/>
                <w:bCs/>
              </w:rPr>
            </w:pPr>
            <w:r w:rsidRPr="00912461">
              <w:rPr>
                <w:b/>
                <w:bCs/>
                <w:highlight w:val="yellow"/>
              </w:rPr>
              <w:t>-If you use your regional epi-notify your administrator to let OHA know</w:t>
            </w:r>
            <w:r w:rsidR="004C505B" w:rsidRPr="00912461">
              <w:rPr>
                <w:b/>
                <w:bCs/>
                <w:highlight w:val="yellow"/>
              </w:rPr>
              <w:t xml:space="preserve">. Also notify Kathleen </w:t>
            </w:r>
            <w:r w:rsidR="00912461">
              <w:rPr>
                <w:b/>
                <w:bCs/>
                <w:highlight w:val="yellow"/>
              </w:rPr>
              <w:t xml:space="preserve">by next Wednesday, October 19, </w:t>
            </w:r>
            <w:r w:rsidR="004C505B" w:rsidRPr="00912461">
              <w:rPr>
                <w:b/>
                <w:bCs/>
                <w:highlight w:val="yellow"/>
              </w:rPr>
              <w:t>so she can tell CHLO board</w:t>
            </w:r>
          </w:p>
          <w:p w14:paraId="3D755629" w14:textId="53242C27" w:rsidR="00D3453C" w:rsidRDefault="00D3453C" w:rsidP="000A7222">
            <w:r>
              <w:t>-Highlight pieces of OHA support that are benefitting your response</w:t>
            </w:r>
          </w:p>
          <w:p w14:paraId="2DBEBEF1" w14:textId="0772E300" w:rsidR="00912461" w:rsidRDefault="00912461" w:rsidP="000A7222">
            <w:r>
              <w:t>-We are also looking at formalizing county recommendations and priorities for CLHO-CD to bring to the CLHO board. This would help summarize county needs and support advocacy for additional funding. Conversations to continue with this group.</w:t>
            </w:r>
          </w:p>
          <w:p w14:paraId="52FA88E2" w14:textId="77777777" w:rsidR="004C505B" w:rsidRDefault="004C505B" w:rsidP="000A7222">
            <w:pPr>
              <w:rPr>
                <w:color w:val="0070C0"/>
              </w:rPr>
            </w:pPr>
            <w:r w:rsidRPr="004C505B">
              <w:rPr>
                <w:color w:val="0070C0"/>
              </w:rPr>
              <w:t>Gerald</w:t>
            </w:r>
            <w:r>
              <w:rPr>
                <w:color w:val="0070C0"/>
              </w:rPr>
              <w:t>-Benton appreciates and depends upon regional epi</w:t>
            </w:r>
          </w:p>
          <w:p w14:paraId="64768598" w14:textId="7148F643" w:rsidR="004C505B" w:rsidRDefault="002B3C3F" w:rsidP="000A7222">
            <w:r>
              <w:t>-</w:t>
            </w:r>
            <w:r w:rsidR="004C505B">
              <w:t>Annual summary coming to group</w:t>
            </w:r>
          </w:p>
          <w:p w14:paraId="7F87057B" w14:textId="171C51EB" w:rsidR="004C505B" w:rsidRPr="001148AB" w:rsidRDefault="002B3C3F" w:rsidP="000A7222">
            <w:pPr>
              <w:rPr>
                <w:b/>
                <w:bCs/>
              </w:rPr>
            </w:pPr>
            <w:r w:rsidRPr="001148AB">
              <w:rPr>
                <w:b/>
                <w:bCs/>
                <w:highlight w:val="yellow"/>
              </w:rPr>
              <w:t>-</w:t>
            </w:r>
            <w:r w:rsidR="004C505B" w:rsidRPr="001148AB">
              <w:rPr>
                <w:b/>
                <w:bCs/>
                <w:highlight w:val="yellow"/>
              </w:rPr>
              <w:t xml:space="preserve">Co-Chair Committee spot opening-email Kathleen if interested, will </w:t>
            </w:r>
            <w:r w:rsidR="00D714B4" w:rsidRPr="001148AB">
              <w:rPr>
                <w:b/>
                <w:bCs/>
                <w:highlight w:val="yellow"/>
              </w:rPr>
              <w:t>discuss in November</w:t>
            </w:r>
          </w:p>
        </w:tc>
      </w:tr>
      <w:tr w:rsidR="000A7222" w:rsidRPr="00BD7F91" w14:paraId="5ED0BF02" w14:textId="77777777" w:rsidTr="00581953">
        <w:trPr>
          <w:trHeight w:val="665"/>
        </w:trPr>
        <w:tc>
          <w:tcPr>
            <w:tcW w:w="2155" w:type="dxa"/>
            <w:vAlign w:val="center"/>
          </w:tcPr>
          <w:p w14:paraId="296B472E" w14:textId="6A231BC8" w:rsidR="000A7222" w:rsidRDefault="007B0520" w:rsidP="000A7222">
            <w:pPr>
              <w:rPr>
                <w:rFonts w:asciiTheme="minorHAnsi" w:hAnsiTheme="minorHAnsi"/>
              </w:rPr>
            </w:pPr>
            <w:r>
              <w:lastRenderedPageBreak/>
              <w:t>Ebola</w:t>
            </w:r>
          </w:p>
        </w:tc>
        <w:tc>
          <w:tcPr>
            <w:tcW w:w="1260" w:type="dxa"/>
            <w:vAlign w:val="center"/>
          </w:tcPr>
          <w:p w14:paraId="139680DC" w14:textId="4DAC8AF9" w:rsidR="000A7222" w:rsidRDefault="007B0520" w:rsidP="000A7222">
            <w:r>
              <w:t>Richard Leman</w:t>
            </w:r>
          </w:p>
        </w:tc>
        <w:tc>
          <w:tcPr>
            <w:tcW w:w="3060" w:type="dxa"/>
            <w:vAlign w:val="center"/>
          </w:tcPr>
          <w:p w14:paraId="0FDA46E6" w14:textId="18E24546" w:rsidR="000A7222" w:rsidRDefault="007B0520" w:rsidP="000A7222">
            <w:r>
              <w:t>Review current Ebola situation in Uganda and what OHA anticipates moving forward.</w:t>
            </w:r>
          </w:p>
        </w:tc>
        <w:tc>
          <w:tcPr>
            <w:tcW w:w="7915" w:type="dxa"/>
          </w:tcPr>
          <w:p w14:paraId="43DEAA44" w14:textId="5BCD4FFF" w:rsidR="000A7222" w:rsidRDefault="00D714B4" w:rsidP="000A7222">
            <w:r>
              <w:t xml:space="preserve">-Ebola Sudan-reproduction number 1.5-2.5 </w:t>
            </w:r>
          </w:p>
          <w:p w14:paraId="6E82CAAB" w14:textId="20F125A6" w:rsidR="00D714B4" w:rsidRDefault="00D714B4" w:rsidP="000A7222">
            <w:r>
              <w:t>-Infectivity begins at onset and continues until clinical resolution</w:t>
            </w:r>
          </w:p>
          <w:p w14:paraId="5E3E18EF" w14:textId="6DE52D67" w:rsidR="00D714B4" w:rsidRDefault="00D714B4" w:rsidP="000A7222">
            <w:r>
              <w:t>-No vaccine; supportive treatment</w:t>
            </w:r>
          </w:p>
          <w:p w14:paraId="0C0BB764" w14:textId="47C59406" w:rsidR="00D714B4" w:rsidRDefault="00D714B4" w:rsidP="000A7222">
            <w:r>
              <w:t xml:space="preserve">-OSPHL </w:t>
            </w:r>
            <w:r w:rsidR="002B3C3F">
              <w:t>cannot</w:t>
            </w:r>
            <w:r>
              <w:t xml:space="preserve"> detect Sudan</w:t>
            </w:r>
            <w:r w:rsidR="002B3C3F">
              <w:t xml:space="preserve"> type</w:t>
            </w:r>
            <w:r>
              <w:t xml:space="preserve"> at this time—working to make sure we can get timely testing</w:t>
            </w:r>
          </w:p>
          <w:p w14:paraId="6F8F3483" w14:textId="302B59E0" w:rsidR="00D714B4" w:rsidRDefault="00D714B4" w:rsidP="000A7222">
            <w:r>
              <w:t>-</w:t>
            </w:r>
            <w:r w:rsidR="002B3C3F">
              <w:t>5</w:t>
            </w:r>
            <w:r>
              <w:t xml:space="preserve"> of 111 districts</w:t>
            </w:r>
            <w:r w:rsidR="002B3C3F">
              <w:t xml:space="preserve"> in Uganda have cases</w:t>
            </w:r>
            <w:r>
              <w:t>-none on international borders</w:t>
            </w:r>
          </w:p>
          <w:p w14:paraId="2DF2B481" w14:textId="40C7EC3D" w:rsidR="00D714B4" w:rsidRDefault="00D714B4" w:rsidP="000A7222">
            <w:r>
              <w:t>-no US cases</w:t>
            </w:r>
          </w:p>
          <w:p w14:paraId="50BEB3DB" w14:textId="0A23BF18" w:rsidR="00D714B4" w:rsidRDefault="00D714B4" w:rsidP="000A7222">
            <w:r>
              <w:t>-Ebola treatment centers set up and surveillance in Uganda, screening at ports of departure in Uganda, CDC directing all travelers through 5 US airports, symptom screening and risk factor screening (high risk ro</w:t>
            </w:r>
            <w:r w:rsidR="000A2D19">
              <w:t>u</w:t>
            </w:r>
            <w:r>
              <w:t>ted toward quarantine near to Ebola treatment Center</w:t>
            </w:r>
            <w:r w:rsidR="002B3C3F">
              <w:t>s</w:t>
            </w:r>
            <w:r>
              <w:t>)</w:t>
            </w:r>
          </w:p>
          <w:p w14:paraId="3A3C74AB" w14:textId="3C33B01A" w:rsidR="00D714B4" w:rsidRDefault="00D714B4" w:rsidP="000A7222">
            <w:r>
              <w:t>-Oregon risk low</w:t>
            </w:r>
          </w:p>
          <w:p w14:paraId="25F7985C" w14:textId="11B099CA" w:rsidR="000A2D19" w:rsidRDefault="000A2D19" w:rsidP="000A7222">
            <w:r>
              <w:t>-Estimated travelers 150 per day</w:t>
            </w:r>
          </w:p>
          <w:p w14:paraId="3F089E45" w14:textId="58670B9B" w:rsidR="000A2D19" w:rsidRDefault="000A2D19" w:rsidP="000A7222">
            <w:r>
              <w:t>-local public health monitor new arrivals for 21 days after last exposure (low risk exposures only)</w:t>
            </w:r>
          </w:p>
          <w:p w14:paraId="5E4168F1" w14:textId="38332158" w:rsidR="000A2D19" w:rsidRDefault="000A2D19" w:rsidP="000A7222">
            <w:r>
              <w:t>-OHA updating IGs and monitoring guidance and plans for medical evaluation should it be necessary</w:t>
            </w:r>
          </w:p>
          <w:p w14:paraId="1C92ED69" w14:textId="6DAC960A" w:rsidR="000A2D19" w:rsidRDefault="000A2D19" w:rsidP="000A7222">
            <w:r>
              <w:t>-PUM module in Orpheus needs to be checked and updated if needed</w:t>
            </w:r>
          </w:p>
          <w:p w14:paraId="36B7DEB3" w14:textId="77777777" w:rsidR="002B3C3F" w:rsidRDefault="000A2D19" w:rsidP="000A7222">
            <w:pPr>
              <w:rPr>
                <w:color w:val="0070C0"/>
              </w:rPr>
            </w:pPr>
            <w:r>
              <w:rPr>
                <w:color w:val="0070C0"/>
              </w:rPr>
              <w:t xml:space="preserve">Gerald—PUMs in ARIAS? Dr. Lehman says not that </w:t>
            </w:r>
            <w:proofErr w:type="gramStart"/>
            <w:r>
              <w:rPr>
                <w:color w:val="0070C0"/>
              </w:rPr>
              <w:t>he’s</w:t>
            </w:r>
            <w:proofErr w:type="gramEnd"/>
            <w:r>
              <w:rPr>
                <w:color w:val="0070C0"/>
              </w:rPr>
              <w:t xml:space="preserve"> considered</w:t>
            </w:r>
            <w:r w:rsidR="00C86C07">
              <w:rPr>
                <w:color w:val="0070C0"/>
              </w:rPr>
              <w:t xml:space="preserve">. </w:t>
            </w:r>
          </w:p>
          <w:p w14:paraId="1104E975" w14:textId="1A671F4E" w:rsidR="000A2D19" w:rsidRDefault="00C86C07" w:rsidP="000A7222">
            <w:pPr>
              <w:rPr>
                <w:color w:val="0070C0"/>
              </w:rPr>
            </w:pPr>
            <w:r>
              <w:rPr>
                <w:color w:val="0070C0"/>
              </w:rPr>
              <w:t>June-</w:t>
            </w:r>
            <w:r w:rsidR="000A2D19">
              <w:rPr>
                <w:color w:val="0070C0"/>
              </w:rPr>
              <w:t xml:space="preserve"> Rachel Harper evaluating</w:t>
            </w:r>
            <w:r w:rsidR="002B3C3F">
              <w:rPr>
                <w:color w:val="0070C0"/>
              </w:rPr>
              <w:t xml:space="preserve"> ARIAS</w:t>
            </w:r>
            <w:r w:rsidR="000A2D19">
              <w:rPr>
                <w:color w:val="0070C0"/>
              </w:rPr>
              <w:t xml:space="preserve">—not sure </w:t>
            </w:r>
            <w:proofErr w:type="gramStart"/>
            <w:r w:rsidR="000A2D19">
              <w:rPr>
                <w:color w:val="0070C0"/>
              </w:rPr>
              <w:t>that’s</w:t>
            </w:r>
            <w:proofErr w:type="gramEnd"/>
            <w:r w:rsidR="000A2D19">
              <w:rPr>
                <w:color w:val="0070C0"/>
              </w:rPr>
              <w:t xml:space="preserve"> been </w:t>
            </w:r>
            <w:r>
              <w:rPr>
                <w:color w:val="0070C0"/>
              </w:rPr>
              <w:t>considered for other disease</w:t>
            </w:r>
          </w:p>
          <w:p w14:paraId="706E5277" w14:textId="06A449B5" w:rsidR="00C86C07" w:rsidRDefault="00C86C07" w:rsidP="000A7222">
            <w:pPr>
              <w:rPr>
                <w:color w:val="0070C0"/>
              </w:rPr>
            </w:pPr>
            <w:r>
              <w:rPr>
                <w:color w:val="0070C0"/>
              </w:rPr>
              <w:t>Trish-case creation difficult from ARIAS</w:t>
            </w:r>
          </w:p>
          <w:p w14:paraId="0D6BA13E" w14:textId="3F567852" w:rsidR="00C86C07" w:rsidRDefault="00C86C07" w:rsidP="000A7222">
            <w:pPr>
              <w:rPr>
                <w:color w:val="0070C0"/>
              </w:rPr>
            </w:pPr>
            <w:r>
              <w:rPr>
                <w:color w:val="0070C0"/>
              </w:rPr>
              <w:lastRenderedPageBreak/>
              <w:t>Gerald-low risk folks—automated text message available in ARIAS—may increase local capacity via automated system</w:t>
            </w:r>
          </w:p>
          <w:p w14:paraId="7352C2D2" w14:textId="1EDF3746" w:rsidR="00C86C07" w:rsidRDefault="00C86C07" w:rsidP="000A7222">
            <w:pPr>
              <w:rPr>
                <w:color w:val="0070C0"/>
              </w:rPr>
            </w:pPr>
            <w:r>
              <w:rPr>
                <w:color w:val="0070C0"/>
              </w:rPr>
              <w:t>Amanda-ARIAS going into “hibernation”—contracts and costs associated vs utility and ability to support</w:t>
            </w:r>
          </w:p>
          <w:p w14:paraId="745849B9" w14:textId="15746CAB" w:rsidR="00C86C07" w:rsidRDefault="00C86C07" w:rsidP="000A7222">
            <w:pPr>
              <w:rPr>
                <w:color w:val="0070C0"/>
              </w:rPr>
            </w:pPr>
            <w:r>
              <w:rPr>
                <w:color w:val="0070C0"/>
              </w:rPr>
              <w:t>Amanda-County need via administrators if interest at the local level</w:t>
            </w:r>
          </w:p>
          <w:p w14:paraId="5036BBD5" w14:textId="60A99438" w:rsidR="000A7222" w:rsidRPr="00C86C07" w:rsidRDefault="00C86C07" w:rsidP="000A7222">
            <w:pPr>
              <w:rPr>
                <w:color w:val="0070C0"/>
              </w:rPr>
            </w:pPr>
            <w:r>
              <w:rPr>
                <w:color w:val="0070C0"/>
              </w:rPr>
              <w:t>Kathleen-measles; other infectious disease outbreaks—tool evaluation for the future. Email went to administrators about hibernation and concern</w:t>
            </w:r>
            <w:r w:rsidR="002B3C3F">
              <w:rPr>
                <w:color w:val="0070C0"/>
              </w:rPr>
              <w:t>s associated and to communicate these with administrators</w:t>
            </w:r>
            <w:r>
              <w:rPr>
                <w:color w:val="0070C0"/>
              </w:rPr>
              <w:t>.</w:t>
            </w:r>
          </w:p>
        </w:tc>
      </w:tr>
      <w:tr w:rsidR="000A7222" w:rsidRPr="00BD7F91" w14:paraId="58818F60" w14:textId="77777777" w:rsidTr="00581953">
        <w:trPr>
          <w:trHeight w:val="593"/>
        </w:trPr>
        <w:tc>
          <w:tcPr>
            <w:tcW w:w="2155" w:type="dxa"/>
            <w:vAlign w:val="center"/>
          </w:tcPr>
          <w:p w14:paraId="0C5D91A5" w14:textId="77777777" w:rsidR="000A7222" w:rsidRDefault="000A7222" w:rsidP="000A7222">
            <w:r>
              <w:lastRenderedPageBreak/>
              <w:t xml:space="preserve"> </w:t>
            </w:r>
            <w:r w:rsidR="007B0520">
              <w:t>MDO investigations</w:t>
            </w:r>
          </w:p>
          <w:p w14:paraId="00195905" w14:textId="77777777" w:rsidR="007B0520" w:rsidRDefault="007B0520" w:rsidP="000A7222"/>
          <w:p w14:paraId="093C8765" w14:textId="7CA925BA" w:rsidR="007B0520" w:rsidRPr="00B94C44" w:rsidRDefault="007B0520" w:rsidP="000A7222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7222F518" w14:textId="5467E822" w:rsidR="000A7222" w:rsidRPr="00B94C44" w:rsidRDefault="007B0520" w:rsidP="000A7222">
            <w:pPr>
              <w:rPr>
                <w:rFonts w:asciiTheme="minorHAnsi" w:hAnsiTheme="minorHAnsi"/>
              </w:rPr>
            </w:pPr>
            <w:r>
              <w:t>Evelyn Donahoe</w:t>
            </w:r>
          </w:p>
        </w:tc>
        <w:tc>
          <w:tcPr>
            <w:tcW w:w="3060" w:type="dxa"/>
          </w:tcPr>
          <w:p w14:paraId="42219DE4" w14:textId="13BC3B33" w:rsidR="000A7222" w:rsidRPr="007B0520" w:rsidRDefault="007B0520" w:rsidP="000A7222">
            <w:pPr>
              <w:pStyle w:val="A-1-Boldhead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B052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Discuss CRE investigations and requirements/expectations for LPHA follow-up. What updated resources are available and what materials should counties be sharing with facilities?</w:t>
            </w:r>
          </w:p>
        </w:tc>
        <w:tc>
          <w:tcPr>
            <w:tcW w:w="7915" w:type="dxa"/>
          </w:tcPr>
          <w:p w14:paraId="5723761D" w14:textId="7919C0BF" w:rsidR="000A7222" w:rsidRDefault="000A7222" w:rsidP="000A7222">
            <w:r>
              <w:t xml:space="preserve"> </w:t>
            </w:r>
            <w:r w:rsidR="00C86C07">
              <w:t xml:space="preserve">-CRE and CP-CRE and MDRO deep dive at Orpheus </w:t>
            </w:r>
            <w:r w:rsidR="002B3C3F">
              <w:t xml:space="preserve">special topics </w:t>
            </w:r>
            <w:r w:rsidR="00C86C07">
              <w:t>meeting 11/2</w:t>
            </w:r>
          </w:p>
          <w:p w14:paraId="6B4D92B8" w14:textId="77777777" w:rsidR="00F1498F" w:rsidRDefault="00F1498F" w:rsidP="000A7222">
            <w:r>
              <w:t>-New IGs (updated 9/22)</w:t>
            </w:r>
          </w:p>
          <w:p w14:paraId="78DDE33C" w14:textId="248D361F" w:rsidR="00F1498F" w:rsidRDefault="00F1498F" w:rsidP="000A7222">
            <w:r>
              <w:t>-l</w:t>
            </w:r>
            <w:r w:rsidR="002B3C3F">
              <w:t>ikely</w:t>
            </w:r>
            <w:r>
              <w:t xml:space="preserve"> to meet or exceed highest case count in Oregon</w:t>
            </w:r>
            <w:r w:rsidR="002B3C3F">
              <w:t xml:space="preserve"> this year</w:t>
            </w:r>
          </w:p>
          <w:p w14:paraId="3A5D76D1" w14:textId="57954D73" w:rsidR="00F1498F" w:rsidRDefault="00F1498F" w:rsidP="000A7222">
            <w:r>
              <w:t>-</w:t>
            </w:r>
            <w:r w:rsidR="00912461">
              <w:t>nationwide</w:t>
            </w:r>
            <w:r>
              <w:t xml:space="preserve"> increase in cases especially during hospitalization</w:t>
            </w:r>
          </w:p>
          <w:p w14:paraId="601B1FBA" w14:textId="77777777" w:rsidR="00F1498F" w:rsidRDefault="00F1498F" w:rsidP="000A7222">
            <w:r>
              <w:t>-CP CRE is associated with higher morbidity</w:t>
            </w:r>
            <w:r w:rsidR="000C6843">
              <w:t>-on track to meet or exceed highest level of CP CRE this well this year</w:t>
            </w:r>
          </w:p>
          <w:p w14:paraId="7FE225B7" w14:textId="2C0E84DC" w:rsidR="000C6843" w:rsidRDefault="000C6843" w:rsidP="000A7222">
            <w:r>
              <w:t>-LPHA notify facility of case (if at facility) and make sure facility understands necessary precautions, LPHA to do extended CP CRE interview if needed</w:t>
            </w:r>
          </w:p>
          <w:p w14:paraId="0F2AE3FE" w14:textId="77777777" w:rsidR="000C6843" w:rsidRDefault="000C6843" w:rsidP="000A7222">
            <w:r>
              <w:t>-CP CRE-OHA will do on-site infection control consult, convene stakeholders</w:t>
            </w:r>
          </w:p>
          <w:p w14:paraId="547F57FB" w14:textId="00E2F75D" w:rsidR="000C6843" w:rsidRDefault="000C6843" w:rsidP="000A7222">
            <w:r>
              <w:t>-outbreak to on-call epi-lpha will typically lead (OHA can if needed or multiple counties are involved) -onsite investigation and call with facility</w:t>
            </w:r>
            <w:r w:rsidR="00916965">
              <w:t xml:space="preserve"> (2 or more with common health care encounter, same </w:t>
            </w:r>
            <w:r w:rsidR="002B3C3F">
              <w:t>organism,</w:t>
            </w:r>
            <w:r w:rsidR="00916965">
              <w:t xml:space="preserve"> and similar resistance profile) for CP CRE, same carbapenamase</w:t>
            </w:r>
          </w:p>
          <w:p w14:paraId="24B1D10A" w14:textId="77777777" w:rsidR="00916965" w:rsidRDefault="00916965" w:rsidP="000A7222">
            <w:r>
              <w:t>-OHA to update toolkit soon</w:t>
            </w:r>
          </w:p>
          <w:p w14:paraId="15952BB8" w14:textId="77777777" w:rsidR="001148AB" w:rsidRDefault="001148AB" w:rsidP="000A7222"/>
          <w:p w14:paraId="1EB31D8E" w14:textId="7DD7780F" w:rsidR="001148AB" w:rsidRPr="00C86C07" w:rsidRDefault="001148AB" w:rsidP="000A7222">
            <w:r>
              <w:t>Please feel free to reach out to Evelyn if you have questions.</w:t>
            </w:r>
          </w:p>
        </w:tc>
      </w:tr>
      <w:tr w:rsidR="000A7222" w:rsidRPr="00BD7F91" w14:paraId="71706EB0" w14:textId="77777777" w:rsidTr="00581953">
        <w:trPr>
          <w:trHeight w:val="575"/>
        </w:trPr>
        <w:tc>
          <w:tcPr>
            <w:tcW w:w="2155" w:type="dxa"/>
            <w:vAlign w:val="center"/>
          </w:tcPr>
          <w:p w14:paraId="7D6637F4" w14:textId="26406583" w:rsidR="000A7222" w:rsidRPr="00B94C44" w:rsidRDefault="007B0520" w:rsidP="000A7222">
            <w:pPr>
              <w:rPr>
                <w:rFonts w:asciiTheme="minorHAnsi" w:hAnsiTheme="minorHAnsi"/>
              </w:rPr>
            </w:pPr>
            <w:r>
              <w:t>HBV Follow-Up</w:t>
            </w:r>
          </w:p>
        </w:tc>
        <w:tc>
          <w:tcPr>
            <w:tcW w:w="1260" w:type="dxa"/>
            <w:vAlign w:val="center"/>
          </w:tcPr>
          <w:p w14:paraId="557D82ED" w14:textId="646D040E" w:rsidR="000A7222" w:rsidRPr="00B94C44" w:rsidRDefault="00AC140F" w:rsidP="000A722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Rachel Posnick</w:t>
            </w:r>
          </w:p>
        </w:tc>
        <w:tc>
          <w:tcPr>
            <w:tcW w:w="3060" w:type="dxa"/>
          </w:tcPr>
          <w:p w14:paraId="4B149E88" w14:textId="33434866" w:rsidR="000A7222" w:rsidRPr="00BD7F91" w:rsidRDefault="007B0520" w:rsidP="000A7222">
            <w:r>
              <w:t>Discuss what LPHAs are doing for chronic HBV follow-up as counties, per guidelines, are responsible for reminding individuals they are still infectious. Are LPHAs sending letters annually or calling?</w:t>
            </w:r>
          </w:p>
        </w:tc>
        <w:tc>
          <w:tcPr>
            <w:tcW w:w="7915" w:type="dxa"/>
          </w:tcPr>
          <w:p w14:paraId="7112987A" w14:textId="39C8024E" w:rsidR="000A7222" w:rsidRPr="00BD7F91" w:rsidRDefault="000A7222" w:rsidP="000A7222">
            <w:r>
              <w:t xml:space="preserve">  </w:t>
            </w:r>
            <w:r w:rsidR="002B3C3F">
              <w:t>Moved to next month</w:t>
            </w:r>
          </w:p>
        </w:tc>
      </w:tr>
      <w:tr w:rsidR="000A7222" w:rsidRPr="00BD7F91" w14:paraId="1E8EF8FC" w14:textId="77777777" w:rsidTr="00581953">
        <w:trPr>
          <w:trHeight w:val="575"/>
        </w:trPr>
        <w:tc>
          <w:tcPr>
            <w:tcW w:w="2155" w:type="dxa"/>
            <w:vAlign w:val="center"/>
          </w:tcPr>
          <w:p w14:paraId="01534536" w14:textId="77777777" w:rsidR="000A7222" w:rsidRPr="001471DA" w:rsidRDefault="000A7222" w:rsidP="000A7222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vAlign w:val="center"/>
          </w:tcPr>
          <w:p w14:paraId="7292D20D" w14:textId="77777777" w:rsidR="000A7222" w:rsidRPr="00B94C44" w:rsidRDefault="000A7222" w:rsidP="000A7222">
            <w:pPr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059127BA" w14:textId="6CAF7F4B" w:rsidR="000A7222" w:rsidRPr="007B0520" w:rsidRDefault="007B0520" w:rsidP="000A7222">
            <w:r w:rsidRPr="007B0520">
              <w:t xml:space="preserve">November </w:t>
            </w:r>
            <w:r w:rsidR="00256ED9" w:rsidRPr="007B0520">
              <w:t>Meeting November</w:t>
            </w:r>
            <w:r w:rsidRPr="007B0520">
              <w:t xml:space="preserve"> 4</w:t>
            </w:r>
            <w:r w:rsidRPr="007B0520">
              <w:rPr>
                <w:vertAlign w:val="superscript"/>
              </w:rPr>
              <w:t>th</w:t>
            </w:r>
            <w:r w:rsidRPr="007B0520">
              <w:t xml:space="preserve"> First Friday of Month </w:t>
            </w:r>
          </w:p>
        </w:tc>
        <w:tc>
          <w:tcPr>
            <w:tcW w:w="7915" w:type="dxa"/>
          </w:tcPr>
          <w:p w14:paraId="2CADB1E9" w14:textId="77777777" w:rsidR="000A7222" w:rsidRPr="00BD7F91" w:rsidRDefault="000A7222" w:rsidP="000A7222"/>
        </w:tc>
      </w:tr>
    </w:tbl>
    <w:p w14:paraId="3949FB1F" w14:textId="3AED1C40"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592FC4">
        <w:rPr>
          <w:b/>
          <w:sz w:val="24"/>
          <w:szCs w:val="24"/>
        </w:rPr>
        <w:t xml:space="preserve"> </w:t>
      </w:r>
      <w:r w:rsidR="00916965">
        <w:rPr>
          <w:b/>
          <w:sz w:val="24"/>
          <w:szCs w:val="24"/>
        </w:rPr>
        <w:t>Rachel Posnick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0A7222">
        <w:rPr>
          <w:b/>
          <w:sz w:val="24"/>
          <w:szCs w:val="24"/>
        </w:rPr>
        <w:t xml:space="preserve"> November </w:t>
      </w:r>
      <w:r w:rsidR="00916965">
        <w:rPr>
          <w:b/>
          <w:sz w:val="24"/>
          <w:szCs w:val="24"/>
        </w:rPr>
        <w:t>4th</w:t>
      </w:r>
    </w:p>
    <w:sectPr w:rsidR="00E74F81" w:rsidSect="00116C37">
      <w:footerReference w:type="default" r:id="rId8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4781" w14:textId="77777777" w:rsidR="00B24EF7" w:rsidRDefault="00B24EF7" w:rsidP="003C38D2">
      <w:r>
        <w:separator/>
      </w:r>
    </w:p>
  </w:endnote>
  <w:endnote w:type="continuationSeparator" w:id="0">
    <w:p w14:paraId="314B274F" w14:textId="77777777" w:rsidR="00B24EF7" w:rsidRDefault="00B24EF7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896345" w14:textId="77777777"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251B7" w14:textId="77777777"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3141" w14:textId="77777777" w:rsidR="00B24EF7" w:rsidRDefault="00B24EF7" w:rsidP="003C38D2">
      <w:r>
        <w:separator/>
      </w:r>
    </w:p>
  </w:footnote>
  <w:footnote w:type="continuationSeparator" w:id="0">
    <w:p w14:paraId="2996615D" w14:textId="77777777" w:rsidR="00B24EF7" w:rsidRDefault="00B24EF7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91"/>
    <w:multiLevelType w:val="hybridMultilevel"/>
    <w:tmpl w:val="27949F8E"/>
    <w:lvl w:ilvl="0" w:tplc="7388978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B78EC"/>
    <w:multiLevelType w:val="hybridMultilevel"/>
    <w:tmpl w:val="A55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A2B"/>
    <w:multiLevelType w:val="multilevel"/>
    <w:tmpl w:val="4AE0E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D24D7F"/>
    <w:multiLevelType w:val="hybridMultilevel"/>
    <w:tmpl w:val="F698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311C3"/>
    <w:multiLevelType w:val="hybridMultilevel"/>
    <w:tmpl w:val="FF445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55EA0"/>
    <w:multiLevelType w:val="hybridMultilevel"/>
    <w:tmpl w:val="C0AE7E2E"/>
    <w:lvl w:ilvl="0" w:tplc="4490B4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20"/>
  </w:num>
  <w:num w:numId="5">
    <w:abstractNumId w:val="10"/>
  </w:num>
  <w:num w:numId="6">
    <w:abstractNumId w:val="16"/>
  </w:num>
  <w:num w:numId="7">
    <w:abstractNumId w:val="3"/>
  </w:num>
  <w:num w:numId="8">
    <w:abstractNumId w:val="14"/>
  </w:num>
  <w:num w:numId="9">
    <w:abstractNumId w:val="23"/>
  </w:num>
  <w:num w:numId="10">
    <w:abstractNumId w:val="15"/>
  </w:num>
  <w:num w:numId="11">
    <w:abstractNumId w:val="0"/>
  </w:num>
  <w:num w:numId="12">
    <w:abstractNumId w:val="17"/>
  </w:num>
  <w:num w:numId="13">
    <w:abstractNumId w:val="9"/>
  </w:num>
  <w:num w:numId="14">
    <w:abstractNumId w:val="7"/>
  </w:num>
  <w:num w:numId="15">
    <w:abstractNumId w:val="21"/>
  </w:num>
  <w:num w:numId="16">
    <w:abstractNumId w:val="13"/>
  </w:num>
  <w:num w:numId="17">
    <w:abstractNumId w:val="18"/>
  </w:num>
  <w:num w:numId="18">
    <w:abstractNumId w:val="12"/>
  </w:num>
  <w:num w:numId="19">
    <w:abstractNumId w:val="4"/>
  </w:num>
  <w:num w:numId="20">
    <w:abstractNumId w:val="5"/>
  </w:num>
  <w:num w:numId="21">
    <w:abstractNumId w:val="1"/>
  </w:num>
  <w:num w:numId="22">
    <w:abstractNumId w:val="6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10654"/>
    <w:rsid w:val="000145F2"/>
    <w:rsid w:val="00015FC1"/>
    <w:rsid w:val="00022694"/>
    <w:rsid w:val="0002316A"/>
    <w:rsid w:val="00024F00"/>
    <w:rsid w:val="00031472"/>
    <w:rsid w:val="0003393E"/>
    <w:rsid w:val="00034FBD"/>
    <w:rsid w:val="000415B2"/>
    <w:rsid w:val="000463FA"/>
    <w:rsid w:val="00055A3C"/>
    <w:rsid w:val="0006497F"/>
    <w:rsid w:val="00071482"/>
    <w:rsid w:val="00081811"/>
    <w:rsid w:val="00086A9D"/>
    <w:rsid w:val="00090FD6"/>
    <w:rsid w:val="00092C9B"/>
    <w:rsid w:val="00092F6F"/>
    <w:rsid w:val="000A2D19"/>
    <w:rsid w:val="000A6B17"/>
    <w:rsid w:val="000A7222"/>
    <w:rsid w:val="000B249E"/>
    <w:rsid w:val="000C6175"/>
    <w:rsid w:val="000C6843"/>
    <w:rsid w:val="000E03FA"/>
    <w:rsid w:val="000E7A30"/>
    <w:rsid w:val="000F31F4"/>
    <w:rsid w:val="000F6B4C"/>
    <w:rsid w:val="00101E35"/>
    <w:rsid w:val="00106E6A"/>
    <w:rsid w:val="00111B02"/>
    <w:rsid w:val="00112CBE"/>
    <w:rsid w:val="001148AB"/>
    <w:rsid w:val="00116C37"/>
    <w:rsid w:val="001244DC"/>
    <w:rsid w:val="001306F7"/>
    <w:rsid w:val="00132387"/>
    <w:rsid w:val="001324AD"/>
    <w:rsid w:val="001335F4"/>
    <w:rsid w:val="00134D9B"/>
    <w:rsid w:val="00135950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815D9"/>
    <w:rsid w:val="00185180"/>
    <w:rsid w:val="00185999"/>
    <w:rsid w:val="00194733"/>
    <w:rsid w:val="001956C4"/>
    <w:rsid w:val="001A25B0"/>
    <w:rsid w:val="001A3254"/>
    <w:rsid w:val="001B2AC8"/>
    <w:rsid w:val="001B464C"/>
    <w:rsid w:val="001C2FE7"/>
    <w:rsid w:val="001C3022"/>
    <w:rsid w:val="001C4F73"/>
    <w:rsid w:val="001D330F"/>
    <w:rsid w:val="001D48BD"/>
    <w:rsid w:val="001D491E"/>
    <w:rsid w:val="001D4ACF"/>
    <w:rsid w:val="001D5E37"/>
    <w:rsid w:val="001F0F50"/>
    <w:rsid w:val="001F3DC9"/>
    <w:rsid w:val="001F5E4C"/>
    <w:rsid w:val="001F6CE8"/>
    <w:rsid w:val="00201C72"/>
    <w:rsid w:val="00205CA6"/>
    <w:rsid w:val="00212C17"/>
    <w:rsid w:val="002165AC"/>
    <w:rsid w:val="00216974"/>
    <w:rsid w:val="002216F6"/>
    <w:rsid w:val="002239FD"/>
    <w:rsid w:val="00230639"/>
    <w:rsid w:val="0023229F"/>
    <w:rsid w:val="00232923"/>
    <w:rsid w:val="00245DF8"/>
    <w:rsid w:val="00256ED9"/>
    <w:rsid w:val="00266CB4"/>
    <w:rsid w:val="002926B2"/>
    <w:rsid w:val="002A0CD7"/>
    <w:rsid w:val="002A4153"/>
    <w:rsid w:val="002A5024"/>
    <w:rsid w:val="002B3B5E"/>
    <w:rsid w:val="002B3C3F"/>
    <w:rsid w:val="002B7B25"/>
    <w:rsid w:val="002C7F74"/>
    <w:rsid w:val="002D13AE"/>
    <w:rsid w:val="002D1E65"/>
    <w:rsid w:val="002D3597"/>
    <w:rsid w:val="002D3AE8"/>
    <w:rsid w:val="002E0D20"/>
    <w:rsid w:val="002E385D"/>
    <w:rsid w:val="002E3AFB"/>
    <w:rsid w:val="002E3EE7"/>
    <w:rsid w:val="002E4916"/>
    <w:rsid w:val="002F278C"/>
    <w:rsid w:val="002F75DB"/>
    <w:rsid w:val="002F7D8C"/>
    <w:rsid w:val="00303423"/>
    <w:rsid w:val="00303954"/>
    <w:rsid w:val="00305135"/>
    <w:rsid w:val="003072A2"/>
    <w:rsid w:val="0031009F"/>
    <w:rsid w:val="00314910"/>
    <w:rsid w:val="0031634B"/>
    <w:rsid w:val="003256B4"/>
    <w:rsid w:val="003317F5"/>
    <w:rsid w:val="003338EF"/>
    <w:rsid w:val="003416CB"/>
    <w:rsid w:val="0034688A"/>
    <w:rsid w:val="00346BBC"/>
    <w:rsid w:val="00350CAB"/>
    <w:rsid w:val="00355125"/>
    <w:rsid w:val="00357679"/>
    <w:rsid w:val="00357ED2"/>
    <w:rsid w:val="00357EE5"/>
    <w:rsid w:val="00362F96"/>
    <w:rsid w:val="003656F5"/>
    <w:rsid w:val="003663B0"/>
    <w:rsid w:val="0037057D"/>
    <w:rsid w:val="003744F7"/>
    <w:rsid w:val="00383D07"/>
    <w:rsid w:val="0038693D"/>
    <w:rsid w:val="0039196C"/>
    <w:rsid w:val="00393BD0"/>
    <w:rsid w:val="0039631D"/>
    <w:rsid w:val="00397B14"/>
    <w:rsid w:val="003A0960"/>
    <w:rsid w:val="003A0FC7"/>
    <w:rsid w:val="003A1522"/>
    <w:rsid w:val="003A2BB1"/>
    <w:rsid w:val="003A7AD0"/>
    <w:rsid w:val="003B47B3"/>
    <w:rsid w:val="003C1192"/>
    <w:rsid w:val="003C190C"/>
    <w:rsid w:val="003C38D2"/>
    <w:rsid w:val="003C4794"/>
    <w:rsid w:val="003C690B"/>
    <w:rsid w:val="003D04BC"/>
    <w:rsid w:val="003D71DA"/>
    <w:rsid w:val="003E0C0E"/>
    <w:rsid w:val="003E6927"/>
    <w:rsid w:val="003F0D2A"/>
    <w:rsid w:val="00412627"/>
    <w:rsid w:val="00414343"/>
    <w:rsid w:val="00415959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5B8E"/>
    <w:rsid w:val="00485F1F"/>
    <w:rsid w:val="00487C5D"/>
    <w:rsid w:val="00487C62"/>
    <w:rsid w:val="0049101A"/>
    <w:rsid w:val="004914A2"/>
    <w:rsid w:val="00494549"/>
    <w:rsid w:val="004A2678"/>
    <w:rsid w:val="004C505B"/>
    <w:rsid w:val="004D1DA6"/>
    <w:rsid w:val="004D5D0C"/>
    <w:rsid w:val="004F2154"/>
    <w:rsid w:val="0050586E"/>
    <w:rsid w:val="00511EAC"/>
    <w:rsid w:val="00514F01"/>
    <w:rsid w:val="00515942"/>
    <w:rsid w:val="005207A1"/>
    <w:rsid w:val="0052737F"/>
    <w:rsid w:val="005275C0"/>
    <w:rsid w:val="00533090"/>
    <w:rsid w:val="00536E03"/>
    <w:rsid w:val="00544ACA"/>
    <w:rsid w:val="00546046"/>
    <w:rsid w:val="005619FA"/>
    <w:rsid w:val="0056351B"/>
    <w:rsid w:val="005643BF"/>
    <w:rsid w:val="005653FA"/>
    <w:rsid w:val="005675D5"/>
    <w:rsid w:val="00580D13"/>
    <w:rsid w:val="00581953"/>
    <w:rsid w:val="00592FC4"/>
    <w:rsid w:val="005B2147"/>
    <w:rsid w:val="005B7461"/>
    <w:rsid w:val="005C1210"/>
    <w:rsid w:val="005C2E29"/>
    <w:rsid w:val="005C522C"/>
    <w:rsid w:val="005C5D33"/>
    <w:rsid w:val="005C794A"/>
    <w:rsid w:val="005D59E0"/>
    <w:rsid w:val="005D6F26"/>
    <w:rsid w:val="005E03A6"/>
    <w:rsid w:val="005E6B58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4086"/>
    <w:rsid w:val="0063670E"/>
    <w:rsid w:val="006511BD"/>
    <w:rsid w:val="006515D6"/>
    <w:rsid w:val="00654287"/>
    <w:rsid w:val="006608ED"/>
    <w:rsid w:val="006633F0"/>
    <w:rsid w:val="00667647"/>
    <w:rsid w:val="00670D94"/>
    <w:rsid w:val="006779CC"/>
    <w:rsid w:val="00683E07"/>
    <w:rsid w:val="00684304"/>
    <w:rsid w:val="00690100"/>
    <w:rsid w:val="00694155"/>
    <w:rsid w:val="006B5269"/>
    <w:rsid w:val="006B6A1E"/>
    <w:rsid w:val="006C3484"/>
    <w:rsid w:val="006C5819"/>
    <w:rsid w:val="006D615B"/>
    <w:rsid w:val="006D705E"/>
    <w:rsid w:val="006E4FA3"/>
    <w:rsid w:val="006E63C1"/>
    <w:rsid w:val="006E6952"/>
    <w:rsid w:val="006E764A"/>
    <w:rsid w:val="006F2399"/>
    <w:rsid w:val="006F5082"/>
    <w:rsid w:val="006F6898"/>
    <w:rsid w:val="00700C12"/>
    <w:rsid w:val="00700C1C"/>
    <w:rsid w:val="00706BC2"/>
    <w:rsid w:val="00710791"/>
    <w:rsid w:val="00710C6D"/>
    <w:rsid w:val="00711B82"/>
    <w:rsid w:val="0071242F"/>
    <w:rsid w:val="007131FB"/>
    <w:rsid w:val="0071513A"/>
    <w:rsid w:val="00725331"/>
    <w:rsid w:val="00725B23"/>
    <w:rsid w:val="00725F9D"/>
    <w:rsid w:val="007304D0"/>
    <w:rsid w:val="00735B84"/>
    <w:rsid w:val="0075015B"/>
    <w:rsid w:val="00753734"/>
    <w:rsid w:val="007575D3"/>
    <w:rsid w:val="007614D6"/>
    <w:rsid w:val="00764D88"/>
    <w:rsid w:val="00765ECD"/>
    <w:rsid w:val="00770D8B"/>
    <w:rsid w:val="0077508D"/>
    <w:rsid w:val="00783D4E"/>
    <w:rsid w:val="007852F9"/>
    <w:rsid w:val="00795056"/>
    <w:rsid w:val="007956C8"/>
    <w:rsid w:val="007A5318"/>
    <w:rsid w:val="007B0520"/>
    <w:rsid w:val="007B31AF"/>
    <w:rsid w:val="007B3A52"/>
    <w:rsid w:val="007B486D"/>
    <w:rsid w:val="007B5DAB"/>
    <w:rsid w:val="007B78DC"/>
    <w:rsid w:val="007C151F"/>
    <w:rsid w:val="007C7A37"/>
    <w:rsid w:val="007D1533"/>
    <w:rsid w:val="007D24A3"/>
    <w:rsid w:val="007D7B06"/>
    <w:rsid w:val="007D7E56"/>
    <w:rsid w:val="007E4524"/>
    <w:rsid w:val="007E57B5"/>
    <w:rsid w:val="007F1939"/>
    <w:rsid w:val="007F3DEE"/>
    <w:rsid w:val="007F46D1"/>
    <w:rsid w:val="007F5F0C"/>
    <w:rsid w:val="00804194"/>
    <w:rsid w:val="00810C82"/>
    <w:rsid w:val="00822FEA"/>
    <w:rsid w:val="00827EE8"/>
    <w:rsid w:val="00845222"/>
    <w:rsid w:val="00845CA8"/>
    <w:rsid w:val="008516F0"/>
    <w:rsid w:val="00853C71"/>
    <w:rsid w:val="0085722C"/>
    <w:rsid w:val="00866183"/>
    <w:rsid w:val="008768C9"/>
    <w:rsid w:val="008853E9"/>
    <w:rsid w:val="00886F04"/>
    <w:rsid w:val="00887CD0"/>
    <w:rsid w:val="00890A2E"/>
    <w:rsid w:val="00894031"/>
    <w:rsid w:val="008A4FF4"/>
    <w:rsid w:val="008A6F9E"/>
    <w:rsid w:val="008B0F4F"/>
    <w:rsid w:val="008C248E"/>
    <w:rsid w:val="008D25A3"/>
    <w:rsid w:val="008D3A51"/>
    <w:rsid w:val="008E06F2"/>
    <w:rsid w:val="008E47C3"/>
    <w:rsid w:val="008E4F3B"/>
    <w:rsid w:val="008E62EB"/>
    <w:rsid w:val="008F3DCC"/>
    <w:rsid w:val="008F50B2"/>
    <w:rsid w:val="008F52BA"/>
    <w:rsid w:val="008F6DD5"/>
    <w:rsid w:val="00902B20"/>
    <w:rsid w:val="00902D41"/>
    <w:rsid w:val="00912461"/>
    <w:rsid w:val="00912480"/>
    <w:rsid w:val="009125A3"/>
    <w:rsid w:val="009141DB"/>
    <w:rsid w:val="009143BD"/>
    <w:rsid w:val="00915453"/>
    <w:rsid w:val="00916965"/>
    <w:rsid w:val="0092380A"/>
    <w:rsid w:val="0092618E"/>
    <w:rsid w:val="00927460"/>
    <w:rsid w:val="009314A1"/>
    <w:rsid w:val="009341E7"/>
    <w:rsid w:val="00943844"/>
    <w:rsid w:val="0095171B"/>
    <w:rsid w:val="009566F0"/>
    <w:rsid w:val="009572C6"/>
    <w:rsid w:val="0095764D"/>
    <w:rsid w:val="00957DAB"/>
    <w:rsid w:val="0096287A"/>
    <w:rsid w:val="009636B3"/>
    <w:rsid w:val="009842C6"/>
    <w:rsid w:val="009871D3"/>
    <w:rsid w:val="00992C71"/>
    <w:rsid w:val="009A336D"/>
    <w:rsid w:val="009A7837"/>
    <w:rsid w:val="009B3159"/>
    <w:rsid w:val="009B54A7"/>
    <w:rsid w:val="009C13E6"/>
    <w:rsid w:val="009C67DF"/>
    <w:rsid w:val="009D0995"/>
    <w:rsid w:val="009D6D11"/>
    <w:rsid w:val="009E56D8"/>
    <w:rsid w:val="00A014F8"/>
    <w:rsid w:val="00A03EC0"/>
    <w:rsid w:val="00A128EA"/>
    <w:rsid w:val="00A131D2"/>
    <w:rsid w:val="00A1346F"/>
    <w:rsid w:val="00A27471"/>
    <w:rsid w:val="00A305C1"/>
    <w:rsid w:val="00A310CF"/>
    <w:rsid w:val="00A4666D"/>
    <w:rsid w:val="00A534B0"/>
    <w:rsid w:val="00A54F96"/>
    <w:rsid w:val="00A62912"/>
    <w:rsid w:val="00A73051"/>
    <w:rsid w:val="00A750EF"/>
    <w:rsid w:val="00A7573B"/>
    <w:rsid w:val="00A764F2"/>
    <w:rsid w:val="00A7673C"/>
    <w:rsid w:val="00A857E2"/>
    <w:rsid w:val="00A85A31"/>
    <w:rsid w:val="00A91EA3"/>
    <w:rsid w:val="00A94A42"/>
    <w:rsid w:val="00A97532"/>
    <w:rsid w:val="00AA016B"/>
    <w:rsid w:val="00AA2787"/>
    <w:rsid w:val="00AA54E1"/>
    <w:rsid w:val="00AB5F78"/>
    <w:rsid w:val="00AC140F"/>
    <w:rsid w:val="00AC55CF"/>
    <w:rsid w:val="00AD037B"/>
    <w:rsid w:val="00AD06E8"/>
    <w:rsid w:val="00AD4D55"/>
    <w:rsid w:val="00AE1282"/>
    <w:rsid w:val="00AE26C8"/>
    <w:rsid w:val="00AE3AFE"/>
    <w:rsid w:val="00AE7F14"/>
    <w:rsid w:val="00AF102C"/>
    <w:rsid w:val="00AF5921"/>
    <w:rsid w:val="00B0193F"/>
    <w:rsid w:val="00B051F1"/>
    <w:rsid w:val="00B16198"/>
    <w:rsid w:val="00B1717E"/>
    <w:rsid w:val="00B24EF7"/>
    <w:rsid w:val="00B309D5"/>
    <w:rsid w:val="00B351AE"/>
    <w:rsid w:val="00B4334D"/>
    <w:rsid w:val="00B43DD0"/>
    <w:rsid w:val="00B444CF"/>
    <w:rsid w:val="00B44D58"/>
    <w:rsid w:val="00B45151"/>
    <w:rsid w:val="00B51603"/>
    <w:rsid w:val="00B5229A"/>
    <w:rsid w:val="00B53009"/>
    <w:rsid w:val="00B624F2"/>
    <w:rsid w:val="00B63DA2"/>
    <w:rsid w:val="00B67CA3"/>
    <w:rsid w:val="00B72671"/>
    <w:rsid w:val="00B74435"/>
    <w:rsid w:val="00B8081F"/>
    <w:rsid w:val="00B81011"/>
    <w:rsid w:val="00B82412"/>
    <w:rsid w:val="00B8445A"/>
    <w:rsid w:val="00B910BA"/>
    <w:rsid w:val="00B940AC"/>
    <w:rsid w:val="00B94C44"/>
    <w:rsid w:val="00BA33B2"/>
    <w:rsid w:val="00BB772E"/>
    <w:rsid w:val="00BC057B"/>
    <w:rsid w:val="00BC2688"/>
    <w:rsid w:val="00BD083A"/>
    <w:rsid w:val="00BD4B99"/>
    <w:rsid w:val="00BD7F91"/>
    <w:rsid w:val="00BE153C"/>
    <w:rsid w:val="00BE3E3D"/>
    <w:rsid w:val="00BE6E3F"/>
    <w:rsid w:val="00BF298F"/>
    <w:rsid w:val="00C00773"/>
    <w:rsid w:val="00C0090F"/>
    <w:rsid w:val="00C01D91"/>
    <w:rsid w:val="00C04CB7"/>
    <w:rsid w:val="00C050FE"/>
    <w:rsid w:val="00C17166"/>
    <w:rsid w:val="00C241B5"/>
    <w:rsid w:val="00C3104E"/>
    <w:rsid w:val="00C325F7"/>
    <w:rsid w:val="00C3326B"/>
    <w:rsid w:val="00C36BA2"/>
    <w:rsid w:val="00C36E0D"/>
    <w:rsid w:val="00C40A19"/>
    <w:rsid w:val="00C43596"/>
    <w:rsid w:val="00C47011"/>
    <w:rsid w:val="00C47818"/>
    <w:rsid w:val="00C523E7"/>
    <w:rsid w:val="00C53201"/>
    <w:rsid w:val="00C541EA"/>
    <w:rsid w:val="00C62BDE"/>
    <w:rsid w:val="00C64D6B"/>
    <w:rsid w:val="00C652D7"/>
    <w:rsid w:val="00C745C1"/>
    <w:rsid w:val="00C76810"/>
    <w:rsid w:val="00C76CEB"/>
    <w:rsid w:val="00C83158"/>
    <w:rsid w:val="00C8416A"/>
    <w:rsid w:val="00C86C07"/>
    <w:rsid w:val="00C93CE0"/>
    <w:rsid w:val="00CA1AB3"/>
    <w:rsid w:val="00CA1FFB"/>
    <w:rsid w:val="00CA4C3C"/>
    <w:rsid w:val="00CA4CB5"/>
    <w:rsid w:val="00CA63FA"/>
    <w:rsid w:val="00CB2C0F"/>
    <w:rsid w:val="00CB368D"/>
    <w:rsid w:val="00CD38E4"/>
    <w:rsid w:val="00CD43AF"/>
    <w:rsid w:val="00CD4A7C"/>
    <w:rsid w:val="00CE3FB6"/>
    <w:rsid w:val="00CE5EF3"/>
    <w:rsid w:val="00CE7669"/>
    <w:rsid w:val="00CF3B0F"/>
    <w:rsid w:val="00CF7F67"/>
    <w:rsid w:val="00D0001F"/>
    <w:rsid w:val="00D01939"/>
    <w:rsid w:val="00D0299A"/>
    <w:rsid w:val="00D0718F"/>
    <w:rsid w:val="00D17156"/>
    <w:rsid w:val="00D25437"/>
    <w:rsid w:val="00D279EC"/>
    <w:rsid w:val="00D32C99"/>
    <w:rsid w:val="00D3453C"/>
    <w:rsid w:val="00D35189"/>
    <w:rsid w:val="00D4769B"/>
    <w:rsid w:val="00D508FA"/>
    <w:rsid w:val="00D511C7"/>
    <w:rsid w:val="00D5568A"/>
    <w:rsid w:val="00D55D5B"/>
    <w:rsid w:val="00D64F1D"/>
    <w:rsid w:val="00D65406"/>
    <w:rsid w:val="00D65711"/>
    <w:rsid w:val="00D67E67"/>
    <w:rsid w:val="00D714B4"/>
    <w:rsid w:val="00D74ACA"/>
    <w:rsid w:val="00D76131"/>
    <w:rsid w:val="00D76CEE"/>
    <w:rsid w:val="00D80641"/>
    <w:rsid w:val="00D93EB1"/>
    <w:rsid w:val="00D9439C"/>
    <w:rsid w:val="00D952B2"/>
    <w:rsid w:val="00DA1254"/>
    <w:rsid w:val="00DA2A47"/>
    <w:rsid w:val="00DA32C9"/>
    <w:rsid w:val="00DB0370"/>
    <w:rsid w:val="00DC59C0"/>
    <w:rsid w:val="00DD2B60"/>
    <w:rsid w:val="00DD40F3"/>
    <w:rsid w:val="00DE7895"/>
    <w:rsid w:val="00DF2EEA"/>
    <w:rsid w:val="00DF4262"/>
    <w:rsid w:val="00E011FE"/>
    <w:rsid w:val="00E0478D"/>
    <w:rsid w:val="00E132F7"/>
    <w:rsid w:val="00E256BF"/>
    <w:rsid w:val="00E26670"/>
    <w:rsid w:val="00E30BBC"/>
    <w:rsid w:val="00E31404"/>
    <w:rsid w:val="00E317A9"/>
    <w:rsid w:val="00E420A8"/>
    <w:rsid w:val="00E427B5"/>
    <w:rsid w:val="00E43C05"/>
    <w:rsid w:val="00E462F9"/>
    <w:rsid w:val="00E514A6"/>
    <w:rsid w:val="00E52B20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95A19"/>
    <w:rsid w:val="00EA47C0"/>
    <w:rsid w:val="00EB77AA"/>
    <w:rsid w:val="00EC3A58"/>
    <w:rsid w:val="00ED1A49"/>
    <w:rsid w:val="00ED40AE"/>
    <w:rsid w:val="00ED5E23"/>
    <w:rsid w:val="00ED5F68"/>
    <w:rsid w:val="00EE20BD"/>
    <w:rsid w:val="00EE3D11"/>
    <w:rsid w:val="00EE503C"/>
    <w:rsid w:val="00F002F4"/>
    <w:rsid w:val="00F03FA9"/>
    <w:rsid w:val="00F0583A"/>
    <w:rsid w:val="00F10B6E"/>
    <w:rsid w:val="00F1140B"/>
    <w:rsid w:val="00F1498F"/>
    <w:rsid w:val="00F16383"/>
    <w:rsid w:val="00F2400D"/>
    <w:rsid w:val="00F25634"/>
    <w:rsid w:val="00F265FC"/>
    <w:rsid w:val="00F30586"/>
    <w:rsid w:val="00F32CF1"/>
    <w:rsid w:val="00F4022E"/>
    <w:rsid w:val="00F40D3F"/>
    <w:rsid w:val="00F423A8"/>
    <w:rsid w:val="00F426B3"/>
    <w:rsid w:val="00F5027A"/>
    <w:rsid w:val="00F53718"/>
    <w:rsid w:val="00F6193B"/>
    <w:rsid w:val="00F647BB"/>
    <w:rsid w:val="00F7245E"/>
    <w:rsid w:val="00F72B11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69DA"/>
    <w:rsid w:val="00FB2498"/>
    <w:rsid w:val="00FB3817"/>
    <w:rsid w:val="00FB46DB"/>
    <w:rsid w:val="00FD0769"/>
    <w:rsid w:val="00FD0ED3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6FB35"/>
  <w15:docId w15:val="{CAC2CD1E-E927-4EEB-BDE0-0E991BD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  <w:style w:type="paragraph" w:customStyle="1" w:styleId="A-1-Boldheader">
    <w:name w:val="A - 1 -Bold header"/>
    <w:basedOn w:val="Normal"/>
    <w:rsid w:val="00350CAB"/>
    <w:pPr>
      <w:spacing w:before="240" w:after="120"/>
      <w:ind w:right="18"/>
    </w:pPr>
    <w:rPr>
      <w:rFonts w:ascii="Cambria" w:eastAsia="Times New Roman" w:hAnsi="Cambria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620C-1F9A-46BC-8933-973250BA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1309</Words>
  <Characters>7165</Characters>
  <Application>Microsoft Office Word</Application>
  <DocSecurity>0</DocSecurity>
  <Lines>159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Kathleen Rees</cp:lastModifiedBy>
  <cp:revision>3</cp:revision>
  <cp:lastPrinted>2019-01-11T17:57:00Z</cp:lastPrinted>
  <dcterms:created xsi:type="dcterms:W3CDTF">2022-10-15T02:06:00Z</dcterms:created>
  <dcterms:modified xsi:type="dcterms:W3CDTF">2022-10-15T02:07:00Z</dcterms:modified>
</cp:coreProperties>
</file>