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EDB" w:rsidRDefault="00F2333F" w:rsidP="00DA4CA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13508">
        <w:rPr>
          <w:b/>
          <w:sz w:val="28"/>
          <w:szCs w:val="28"/>
        </w:rPr>
        <w:tab/>
      </w:r>
      <w:r w:rsidR="002919C9">
        <w:rPr>
          <w:b/>
          <w:sz w:val="28"/>
          <w:szCs w:val="28"/>
        </w:rPr>
        <w:t>CLHO</w:t>
      </w:r>
      <w:r w:rsidR="007746AF">
        <w:rPr>
          <w:b/>
          <w:sz w:val="28"/>
          <w:szCs w:val="28"/>
        </w:rPr>
        <w:t xml:space="preserve"> Communicable Disease</w:t>
      </w:r>
      <w:r w:rsidR="002919C9"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Committee</w:t>
      </w:r>
      <w:r w:rsidR="00065993"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Agenda</w:t>
      </w:r>
    </w:p>
    <w:p w:rsidR="00E01677" w:rsidRDefault="00200737" w:rsidP="00E0167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474906">
        <w:rPr>
          <w:b/>
          <w:sz w:val="28"/>
          <w:szCs w:val="28"/>
        </w:rPr>
        <w:t xml:space="preserve">    </w:t>
      </w:r>
      <w:r w:rsidR="001A3D67" w:rsidRPr="006B1EDB">
        <w:rPr>
          <w:b/>
          <w:sz w:val="28"/>
          <w:szCs w:val="28"/>
        </w:rPr>
        <w:t xml:space="preserve">Friday, </w:t>
      </w:r>
      <w:r w:rsidR="00E446A5">
        <w:rPr>
          <w:b/>
          <w:sz w:val="28"/>
          <w:szCs w:val="28"/>
        </w:rPr>
        <w:t>January 10</w:t>
      </w:r>
      <w:r w:rsidR="00E446A5" w:rsidRPr="00E446A5">
        <w:rPr>
          <w:b/>
          <w:sz w:val="28"/>
          <w:szCs w:val="28"/>
          <w:vertAlign w:val="superscript"/>
        </w:rPr>
        <w:t>th</w:t>
      </w:r>
      <w:r w:rsidR="00E446A5">
        <w:rPr>
          <w:b/>
          <w:sz w:val="28"/>
          <w:szCs w:val="28"/>
        </w:rPr>
        <w:t xml:space="preserve"> </w:t>
      </w:r>
    </w:p>
    <w:p w:rsidR="00BE3D69" w:rsidRPr="00EC6BDC" w:rsidRDefault="00E01677" w:rsidP="00EC6BD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74906">
        <w:rPr>
          <w:b/>
          <w:sz w:val="28"/>
          <w:szCs w:val="28"/>
        </w:rPr>
        <w:t xml:space="preserve">          </w:t>
      </w:r>
      <w:r w:rsidR="001A3D67" w:rsidRPr="006B1EDB">
        <w:rPr>
          <w:sz w:val="24"/>
          <w:szCs w:val="24"/>
        </w:rPr>
        <w:t>10:00 a.m. – 12:00 p.m.</w:t>
      </w:r>
      <w:r w:rsidR="00EC6BDC">
        <w:rPr>
          <w:b/>
          <w:sz w:val="28"/>
          <w:szCs w:val="28"/>
        </w:rPr>
        <w:t xml:space="preserve">, </w:t>
      </w:r>
      <w:r w:rsidR="00BE3D69" w:rsidRPr="0062484D">
        <w:rPr>
          <w:sz w:val="24"/>
          <w:szCs w:val="24"/>
        </w:rPr>
        <w:t xml:space="preserve">PSOB </w:t>
      </w:r>
      <w:r w:rsidR="001A3D67" w:rsidRPr="0062484D">
        <w:rPr>
          <w:sz w:val="24"/>
          <w:szCs w:val="24"/>
        </w:rPr>
        <w:t>Room 710-20</w:t>
      </w:r>
    </w:p>
    <w:p w:rsidR="00BE3D69" w:rsidRPr="00D8577C" w:rsidRDefault="001A3D67" w:rsidP="005F0EA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  <w:r w:rsidRPr="009B350A">
        <w:rPr>
          <w:rFonts w:asciiTheme="minorHAnsi" w:hAnsiTheme="minorHAnsi" w:cs="Calibri"/>
          <w:sz w:val="24"/>
          <w:szCs w:val="24"/>
        </w:rPr>
        <w:t xml:space="preserve">Join by phone:  </w:t>
      </w:r>
      <w:r w:rsidR="00F74C41" w:rsidRPr="009B350A">
        <w:rPr>
          <w:rFonts w:asciiTheme="minorHAnsi" w:hAnsiTheme="minorHAnsi" w:cs="Calibri"/>
          <w:sz w:val="24"/>
          <w:szCs w:val="24"/>
        </w:rPr>
        <w:t xml:space="preserve">+1 </w:t>
      </w:r>
      <w:r w:rsidRPr="009B350A">
        <w:rPr>
          <w:rFonts w:asciiTheme="minorHAnsi" w:hAnsiTheme="minorHAnsi" w:cs="Calibri"/>
          <w:sz w:val="24"/>
          <w:szCs w:val="24"/>
        </w:rPr>
        <w:t xml:space="preserve">(503) 934-1400, </w:t>
      </w:r>
      <w:r w:rsidR="00474906">
        <w:rPr>
          <w:rFonts w:asciiTheme="minorHAnsi" w:hAnsiTheme="minorHAnsi" w:cs="Calibri"/>
          <w:sz w:val="24"/>
          <w:szCs w:val="24"/>
        </w:rPr>
        <w:t>A</w:t>
      </w:r>
      <w:r w:rsidRPr="009B350A">
        <w:rPr>
          <w:rFonts w:asciiTheme="minorHAnsi" w:hAnsiTheme="minorHAnsi" w:cs="Calibri"/>
          <w:sz w:val="24"/>
          <w:szCs w:val="24"/>
        </w:rPr>
        <w:t xml:space="preserve">ccess </w:t>
      </w:r>
      <w:r w:rsidR="00474906">
        <w:rPr>
          <w:rFonts w:asciiTheme="minorHAnsi" w:hAnsiTheme="minorHAnsi" w:cs="Calibri"/>
          <w:sz w:val="24"/>
          <w:szCs w:val="24"/>
        </w:rPr>
        <w:t>C</w:t>
      </w:r>
      <w:bookmarkStart w:id="0" w:name="_GoBack"/>
      <w:bookmarkEnd w:id="0"/>
      <w:r w:rsidRPr="009B350A">
        <w:rPr>
          <w:rFonts w:asciiTheme="minorHAnsi" w:hAnsiTheme="minorHAnsi" w:cs="Calibri"/>
          <w:sz w:val="24"/>
          <w:szCs w:val="24"/>
        </w:rPr>
        <w:t>ode</w:t>
      </w:r>
      <w:r w:rsidR="00474906">
        <w:rPr>
          <w:rFonts w:asciiTheme="minorHAnsi" w:hAnsiTheme="minorHAnsi" w:cs="Calibri"/>
          <w:sz w:val="24"/>
          <w:szCs w:val="24"/>
        </w:rPr>
        <w:t>/Conference ID</w:t>
      </w:r>
      <w:r w:rsidRPr="009B350A">
        <w:rPr>
          <w:rFonts w:asciiTheme="minorHAnsi" w:hAnsiTheme="minorHAnsi" w:cs="Calibri"/>
          <w:sz w:val="24"/>
          <w:szCs w:val="24"/>
        </w:rPr>
        <w:t xml:space="preserve">: </w:t>
      </w:r>
      <w:r w:rsidR="00E446A5" w:rsidRPr="00E446A5">
        <w:rPr>
          <w:rFonts w:asciiTheme="minorHAnsi" w:hAnsiTheme="minorHAnsi" w:cs="Calibri"/>
          <w:sz w:val="24"/>
          <w:szCs w:val="24"/>
        </w:rPr>
        <w:t>9727050</w:t>
      </w:r>
      <w:r w:rsidR="00EC6BDC">
        <w:rPr>
          <w:rFonts w:asciiTheme="minorHAnsi" w:hAnsiTheme="minorHAnsi" w:cs="Calibri"/>
          <w:sz w:val="24"/>
          <w:szCs w:val="24"/>
        </w:rPr>
        <w:t xml:space="preserve"> </w:t>
      </w:r>
    </w:p>
    <w:p w:rsidR="007D2536" w:rsidRPr="00F2333F" w:rsidRDefault="007D2536" w:rsidP="00BE3D69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9959" w:type="dxa"/>
        <w:jc w:val="center"/>
        <w:tblLook w:val="04A0" w:firstRow="1" w:lastRow="0" w:firstColumn="1" w:lastColumn="0" w:noHBand="0" w:noVBand="1"/>
      </w:tblPr>
      <w:tblGrid>
        <w:gridCol w:w="2280"/>
        <w:gridCol w:w="2229"/>
        <w:gridCol w:w="1641"/>
        <w:gridCol w:w="1625"/>
        <w:gridCol w:w="1515"/>
        <w:gridCol w:w="669"/>
      </w:tblGrid>
      <w:tr w:rsidR="00B71D94" w:rsidRPr="00BE3D69" w:rsidTr="00474906">
        <w:trPr>
          <w:trHeight w:val="347"/>
          <w:jc w:val="center"/>
        </w:trPr>
        <w:tc>
          <w:tcPr>
            <w:tcW w:w="2280" w:type="dxa"/>
            <w:shd w:val="clear" w:color="auto" w:fill="D9D9D9" w:themeFill="background1" w:themeFillShade="D9"/>
          </w:tcPr>
          <w:p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3870" w:type="dxa"/>
            <w:gridSpan w:val="2"/>
            <w:shd w:val="clear" w:color="auto" w:fill="D9D9D9" w:themeFill="background1" w:themeFillShade="D9"/>
          </w:tcPr>
          <w:p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1625" w:type="dxa"/>
            <w:shd w:val="clear" w:color="auto" w:fill="D9D9D9" w:themeFill="background1" w:themeFillShade="D9"/>
          </w:tcPr>
          <w:p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515" w:type="dxa"/>
            <w:shd w:val="clear" w:color="auto" w:fill="D9D9D9" w:themeFill="background1" w:themeFillShade="D9"/>
          </w:tcPr>
          <w:p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669" w:type="dxa"/>
            <w:shd w:val="clear" w:color="auto" w:fill="D9D9D9" w:themeFill="background1" w:themeFillShade="D9"/>
          </w:tcPr>
          <w:p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Time</w:t>
            </w:r>
          </w:p>
        </w:tc>
      </w:tr>
      <w:tr w:rsidR="00BE3D69" w:rsidTr="006C30A5">
        <w:trPr>
          <w:jc w:val="center"/>
        </w:trPr>
        <w:tc>
          <w:tcPr>
            <w:tcW w:w="2280" w:type="dxa"/>
            <w:vAlign w:val="center"/>
          </w:tcPr>
          <w:p w:rsidR="00BE3D69" w:rsidRDefault="0088538C" w:rsidP="0088538C">
            <w:r>
              <w:t>Welcome and</w:t>
            </w:r>
            <w:r w:rsidR="00F262A5">
              <w:t xml:space="preserve"> R</w:t>
            </w:r>
            <w:r w:rsidR="009C4DB7">
              <w:t xml:space="preserve">oll </w:t>
            </w:r>
            <w:r w:rsidR="00F262A5">
              <w:t>C</w:t>
            </w:r>
            <w:r w:rsidR="009C4DB7">
              <w:t>all</w:t>
            </w:r>
            <w:r w:rsidR="00BA07DF">
              <w:t xml:space="preserve"> </w:t>
            </w:r>
          </w:p>
        </w:tc>
        <w:tc>
          <w:tcPr>
            <w:tcW w:w="3870" w:type="dxa"/>
            <w:gridSpan w:val="2"/>
            <w:vAlign w:val="center"/>
          </w:tcPr>
          <w:p w:rsidR="00BE3D69" w:rsidRDefault="0005519E" w:rsidP="00061E6D">
            <w:r>
              <w:t>Quorum is 50% +1 of committee membership</w:t>
            </w:r>
            <w:r w:rsidR="00061E6D">
              <w:t>, ask for any additional items</w:t>
            </w:r>
            <w:r w:rsidR="00610AB3">
              <w:t>, new appointees update</w:t>
            </w:r>
            <w:r w:rsidR="005668AE">
              <w:t>.</w:t>
            </w:r>
          </w:p>
        </w:tc>
        <w:tc>
          <w:tcPr>
            <w:tcW w:w="1625" w:type="dxa"/>
            <w:vAlign w:val="center"/>
          </w:tcPr>
          <w:p w:rsidR="00BE3D69" w:rsidRDefault="00E24217" w:rsidP="00065993">
            <w:r>
              <w:t>Ensure quorum</w:t>
            </w:r>
          </w:p>
        </w:tc>
        <w:tc>
          <w:tcPr>
            <w:tcW w:w="1515" w:type="dxa"/>
            <w:vAlign w:val="center"/>
          </w:tcPr>
          <w:p w:rsidR="00BE3D69" w:rsidRDefault="00BE3D69" w:rsidP="001C135F">
            <w:r>
              <w:t>Co-chairs</w:t>
            </w:r>
          </w:p>
        </w:tc>
        <w:tc>
          <w:tcPr>
            <w:tcW w:w="669" w:type="dxa"/>
            <w:vAlign w:val="center"/>
          </w:tcPr>
          <w:p w:rsidR="00BE3D69" w:rsidRDefault="00DA4CAA" w:rsidP="006F38B8">
            <w:r>
              <w:t>5</w:t>
            </w:r>
            <w:r w:rsidR="00D24C5A">
              <w:t>’</w:t>
            </w:r>
          </w:p>
        </w:tc>
      </w:tr>
      <w:tr w:rsidR="00BE3D69" w:rsidTr="006C30A5">
        <w:trPr>
          <w:jc w:val="center"/>
        </w:trPr>
        <w:tc>
          <w:tcPr>
            <w:tcW w:w="2280" w:type="dxa"/>
            <w:vAlign w:val="center"/>
          </w:tcPr>
          <w:p w:rsidR="00BE3D69" w:rsidRDefault="00BE3D69" w:rsidP="0005519E">
            <w:r>
              <w:t xml:space="preserve">Review of </w:t>
            </w:r>
            <w:r w:rsidR="00F262A5">
              <w:t>M</w:t>
            </w:r>
            <w:r>
              <w:t>inutes</w:t>
            </w:r>
          </w:p>
        </w:tc>
        <w:tc>
          <w:tcPr>
            <w:tcW w:w="3870" w:type="dxa"/>
            <w:gridSpan w:val="2"/>
            <w:vAlign w:val="center"/>
          </w:tcPr>
          <w:p w:rsidR="00BE3D69" w:rsidRDefault="00E24217" w:rsidP="0005519E">
            <w:r>
              <w:t>Review minutes from last meeting, make</w:t>
            </w:r>
            <w:r w:rsidR="0005519E">
              <w:t xml:space="preserve"> any</w:t>
            </w:r>
            <w:r>
              <w:t xml:space="preserve"> corrections</w:t>
            </w:r>
            <w:r w:rsidR="005668AE">
              <w:t>.</w:t>
            </w:r>
            <w:r>
              <w:t xml:space="preserve"> </w:t>
            </w:r>
          </w:p>
        </w:tc>
        <w:tc>
          <w:tcPr>
            <w:tcW w:w="1625" w:type="dxa"/>
            <w:vAlign w:val="center"/>
          </w:tcPr>
          <w:p w:rsidR="00BE3D69" w:rsidRDefault="00E24217" w:rsidP="001C135F">
            <w:r>
              <w:t>A</w:t>
            </w:r>
            <w:r w:rsidR="00BE3D69">
              <w:t>pprove</w:t>
            </w:r>
          </w:p>
        </w:tc>
        <w:tc>
          <w:tcPr>
            <w:tcW w:w="1515" w:type="dxa"/>
            <w:vAlign w:val="center"/>
          </w:tcPr>
          <w:p w:rsidR="00BE3D69" w:rsidRDefault="00BE3D69" w:rsidP="001C135F">
            <w:r>
              <w:t>Co-chairs</w:t>
            </w:r>
          </w:p>
        </w:tc>
        <w:tc>
          <w:tcPr>
            <w:tcW w:w="669" w:type="dxa"/>
            <w:vAlign w:val="center"/>
          </w:tcPr>
          <w:p w:rsidR="00BE3D69" w:rsidRDefault="00BE3D69" w:rsidP="001C135F">
            <w:r>
              <w:t>5’</w:t>
            </w:r>
          </w:p>
        </w:tc>
      </w:tr>
      <w:tr w:rsidR="007D2536" w:rsidTr="00436102">
        <w:trPr>
          <w:trHeight w:val="432"/>
          <w:jc w:val="center"/>
        </w:trPr>
        <w:tc>
          <w:tcPr>
            <w:tcW w:w="2280" w:type="dxa"/>
          </w:tcPr>
          <w:p w:rsidR="007D2536" w:rsidRPr="00A903E3" w:rsidRDefault="007D2536" w:rsidP="007D2536">
            <w:r w:rsidRPr="00A903E3">
              <w:t>County Updates</w:t>
            </w:r>
            <w:r w:rsidR="0097142B">
              <w:t xml:space="preserve"> and PHM Funding</w:t>
            </w:r>
          </w:p>
        </w:tc>
        <w:tc>
          <w:tcPr>
            <w:tcW w:w="3870" w:type="dxa"/>
            <w:gridSpan w:val="2"/>
          </w:tcPr>
          <w:p w:rsidR="007D2536" w:rsidRPr="00A903E3" w:rsidRDefault="007D2536" w:rsidP="007D2536">
            <w:r w:rsidRPr="00A903E3">
              <w:t>Any county changes, updates or news</w:t>
            </w:r>
            <w:r w:rsidR="0097142B">
              <w:t xml:space="preserve">. </w:t>
            </w:r>
            <w:r w:rsidR="0097142B" w:rsidRPr="00182744">
              <w:t>Brief summary of CD elements of work that counties are taking on with PHM funding and focus of regional work.</w:t>
            </w:r>
          </w:p>
        </w:tc>
        <w:tc>
          <w:tcPr>
            <w:tcW w:w="1625" w:type="dxa"/>
          </w:tcPr>
          <w:p w:rsidR="007D2536" w:rsidRDefault="007D2536" w:rsidP="007D2536">
            <w:r w:rsidRPr="00A903E3">
              <w:t>Provide updates</w:t>
            </w:r>
          </w:p>
        </w:tc>
        <w:tc>
          <w:tcPr>
            <w:tcW w:w="1515" w:type="dxa"/>
            <w:vAlign w:val="center"/>
          </w:tcPr>
          <w:p w:rsidR="007D2536" w:rsidRDefault="0097142B" w:rsidP="007D2536">
            <w:r>
              <w:t>Co-chairs</w:t>
            </w:r>
          </w:p>
        </w:tc>
        <w:tc>
          <w:tcPr>
            <w:tcW w:w="669" w:type="dxa"/>
            <w:vAlign w:val="center"/>
          </w:tcPr>
          <w:p w:rsidR="007D2536" w:rsidRDefault="0097142B" w:rsidP="007D2536">
            <w:r>
              <w:t>10’</w:t>
            </w:r>
          </w:p>
        </w:tc>
      </w:tr>
      <w:tr w:rsidR="00E876E4" w:rsidTr="00E70BFE">
        <w:trPr>
          <w:trHeight w:val="432"/>
          <w:jc w:val="center"/>
        </w:trPr>
        <w:tc>
          <w:tcPr>
            <w:tcW w:w="2280" w:type="dxa"/>
          </w:tcPr>
          <w:p w:rsidR="00E876E4" w:rsidRPr="00F2333F" w:rsidRDefault="00E876E4" w:rsidP="00E876E4"/>
          <w:p w:rsidR="00E876E4" w:rsidRPr="00F2333F" w:rsidRDefault="00E876E4" w:rsidP="00E876E4">
            <w:r w:rsidRPr="00F2333F">
              <w:t>TB Rule Change</w:t>
            </w:r>
          </w:p>
        </w:tc>
        <w:tc>
          <w:tcPr>
            <w:tcW w:w="3870" w:type="dxa"/>
            <w:gridSpan w:val="2"/>
            <w:vAlign w:val="center"/>
          </w:tcPr>
          <w:p w:rsidR="00E876E4" w:rsidRPr="00F2333F" w:rsidRDefault="00E876E4" w:rsidP="00E876E4">
            <w:r w:rsidRPr="00F2333F">
              <w:t>Feedback on a rule change to TB that will soon by coming. (Please review the attachment ahead of the meeting</w:t>
            </w:r>
            <w:r w:rsidR="005668AE">
              <w:t>.)</w:t>
            </w:r>
          </w:p>
        </w:tc>
        <w:tc>
          <w:tcPr>
            <w:tcW w:w="1625" w:type="dxa"/>
          </w:tcPr>
          <w:p w:rsidR="00E876E4" w:rsidRPr="00F2333F" w:rsidRDefault="00E876E4" w:rsidP="00E876E4">
            <w:r w:rsidRPr="00F2333F">
              <w:t>Provide feedback</w:t>
            </w:r>
          </w:p>
        </w:tc>
        <w:tc>
          <w:tcPr>
            <w:tcW w:w="1515" w:type="dxa"/>
          </w:tcPr>
          <w:p w:rsidR="00A731E2" w:rsidRDefault="00A731E2" w:rsidP="00E876E4"/>
          <w:p w:rsidR="00E876E4" w:rsidRPr="00F2333F" w:rsidRDefault="00E876E4" w:rsidP="00E876E4">
            <w:r w:rsidRPr="00F2333F">
              <w:t xml:space="preserve">Heidi </w:t>
            </w:r>
            <w:proofErr w:type="spellStart"/>
            <w:r w:rsidRPr="00F2333F">
              <w:t>Behm</w:t>
            </w:r>
            <w:proofErr w:type="spellEnd"/>
          </w:p>
        </w:tc>
        <w:tc>
          <w:tcPr>
            <w:tcW w:w="669" w:type="dxa"/>
          </w:tcPr>
          <w:p w:rsidR="00A731E2" w:rsidRDefault="00A731E2" w:rsidP="00E876E4"/>
          <w:p w:rsidR="00E876E4" w:rsidRPr="00F2333F" w:rsidRDefault="00A731E2" w:rsidP="00E876E4">
            <w:r>
              <w:t>1</w:t>
            </w:r>
            <w:r w:rsidR="004D7EA0">
              <w:t>0</w:t>
            </w:r>
            <w:r>
              <w:t>’</w:t>
            </w:r>
          </w:p>
        </w:tc>
      </w:tr>
      <w:tr w:rsidR="00E876E4" w:rsidTr="006C30A5">
        <w:trPr>
          <w:trHeight w:val="432"/>
          <w:jc w:val="center"/>
        </w:trPr>
        <w:tc>
          <w:tcPr>
            <w:tcW w:w="2280" w:type="dxa"/>
            <w:vAlign w:val="center"/>
          </w:tcPr>
          <w:p w:rsidR="00E876E4" w:rsidRPr="00F2333F" w:rsidRDefault="00F262A5" w:rsidP="00E876E4">
            <w:r w:rsidRPr="00F2333F">
              <w:t>TB Rural Area Resources</w:t>
            </w:r>
          </w:p>
        </w:tc>
        <w:tc>
          <w:tcPr>
            <w:tcW w:w="3870" w:type="dxa"/>
            <w:gridSpan w:val="2"/>
            <w:vAlign w:val="center"/>
          </w:tcPr>
          <w:p w:rsidR="00E876E4" w:rsidRPr="00F2333F" w:rsidRDefault="001364CC" w:rsidP="00E876E4">
            <w:r w:rsidRPr="00F2333F">
              <w:t>Discuss additional resource considerations for small/rural counties involved in TB investigations.</w:t>
            </w:r>
            <w:r w:rsidR="005668AE">
              <w:t xml:space="preserve"> Discuss next steps.</w:t>
            </w:r>
          </w:p>
        </w:tc>
        <w:tc>
          <w:tcPr>
            <w:tcW w:w="1625" w:type="dxa"/>
            <w:vAlign w:val="center"/>
          </w:tcPr>
          <w:p w:rsidR="00E876E4" w:rsidRPr="00F2333F" w:rsidRDefault="008E5C01" w:rsidP="00E876E4">
            <w:r w:rsidRPr="00F2333F">
              <w:t>Provide feedback</w:t>
            </w:r>
          </w:p>
        </w:tc>
        <w:tc>
          <w:tcPr>
            <w:tcW w:w="1515" w:type="dxa"/>
            <w:vAlign w:val="center"/>
          </w:tcPr>
          <w:p w:rsidR="00E876E4" w:rsidRPr="00F2333F" w:rsidRDefault="008E5C01" w:rsidP="00E876E4">
            <w:r w:rsidRPr="00F2333F">
              <w:t>Bob Dannenhoffer</w:t>
            </w:r>
          </w:p>
        </w:tc>
        <w:tc>
          <w:tcPr>
            <w:tcW w:w="669" w:type="dxa"/>
            <w:vAlign w:val="center"/>
          </w:tcPr>
          <w:p w:rsidR="00E876E4" w:rsidRPr="00F2333F" w:rsidRDefault="001364CC" w:rsidP="00E876E4">
            <w:r w:rsidRPr="00F2333F">
              <w:t>15’</w:t>
            </w:r>
          </w:p>
        </w:tc>
      </w:tr>
      <w:tr w:rsidR="00C65189" w:rsidTr="006C30A5">
        <w:trPr>
          <w:trHeight w:val="432"/>
          <w:jc w:val="center"/>
        </w:trPr>
        <w:tc>
          <w:tcPr>
            <w:tcW w:w="2280" w:type="dxa"/>
            <w:vAlign w:val="center"/>
          </w:tcPr>
          <w:p w:rsidR="00C65189" w:rsidRPr="00F2333F" w:rsidRDefault="004D26E0" w:rsidP="00E876E4">
            <w:r w:rsidRPr="00F2333F">
              <w:t>Measles and ORPHEUS</w:t>
            </w:r>
          </w:p>
        </w:tc>
        <w:tc>
          <w:tcPr>
            <w:tcW w:w="3870" w:type="dxa"/>
            <w:gridSpan w:val="2"/>
            <w:vAlign w:val="center"/>
          </w:tcPr>
          <w:p w:rsidR="00C65189" w:rsidRPr="00F2333F" w:rsidRDefault="004D26E0" w:rsidP="00E876E4">
            <w:r w:rsidRPr="00F2333F">
              <w:t xml:space="preserve">Discuss ongoing </w:t>
            </w:r>
            <w:r w:rsidR="001364CC" w:rsidRPr="00F2333F">
              <w:t>measles investigation improvement process, i.e.</w:t>
            </w:r>
            <w:r w:rsidRPr="00F2333F">
              <w:t xml:space="preserve"> measles workgroups</w:t>
            </w:r>
            <w:r w:rsidR="001364CC" w:rsidRPr="00F2333F">
              <w:t>,</w:t>
            </w:r>
            <w:r w:rsidRPr="00F2333F">
              <w:t xml:space="preserve"> and desired outcomes as well as OHA involvement. </w:t>
            </w:r>
            <w:r w:rsidR="001364CC" w:rsidRPr="00F2333F">
              <w:t>Also discuss i</w:t>
            </w:r>
            <w:r w:rsidRPr="00F2333F">
              <w:t>nterest in ORPHEUS data group</w:t>
            </w:r>
            <w:r w:rsidR="001364CC" w:rsidRPr="00F2333F">
              <w:t xml:space="preserve"> to drive risk table changes and new variable development.</w:t>
            </w:r>
          </w:p>
        </w:tc>
        <w:tc>
          <w:tcPr>
            <w:tcW w:w="1625" w:type="dxa"/>
            <w:vAlign w:val="center"/>
          </w:tcPr>
          <w:p w:rsidR="00C65189" w:rsidRPr="00F2333F" w:rsidRDefault="004D26E0" w:rsidP="00E876E4">
            <w:r w:rsidRPr="00F2333F">
              <w:t>Provide feedback</w:t>
            </w:r>
          </w:p>
        </w:tc>
        <w:tc>
          <w:tcPr>
            <w:tcW w:w="1515" w:type="dxa"/>
            <w:vAlign w:val="center"/>
          </w:tcPr>
          <w:p w:rsidR="00C65189" w:rsidRPr="00F2333F" w:rsidRDefault="00C65189" w:rsidP="00E876E4">
            <w:r w:rsidRPr="00F2333F">
              <w:t>Taylor Pinsent</w:t>
            </w:r>
          </w:p>
        </w:tc>
        <w:tc>
          <w:tcPr>
            <w:tcW w:w="669" w:type="dxa"/>
            <w:vAlign w:val="center"/>
          </w:tcPr>
          <w:p w:rsidR="00C65189" w:rsidRPr="00F2333F" w:rsidRDefault="001364CC" w:rsidP="00E876E4">
            <w:r w:rsidRPr="00F2333F">
              <w:t>45’</w:t>
            </w:r>
          </w:p>
        </w:tc>
      </w:tr>
      <w:tr w:rsidR="00E01677" w:rsidTr="006C30A5">
        <w:trPr>
          <w:trHeight w:val="432"/>
          <w:jc w:val="center"/>
        </w:trPr>
        <w:tc>
          <w:tcPr>
            <w:tcW w:w="2280" w:type="dxa"/>
            <w:vAlign w:val="center"/>
          </w:tcPr>
          <w:p w:rsidR="00E01677" w:rsidRPr="00F2333F" w:rsidRDefault="00E01677" w:rsidP="00E876E4">
            <w:r w:rsidRPr="00E01677">
              <w:rPr>
                <w:i/>
              </w:rPr>
              <w:t xml:space="preserve">Candida </w:t>
            </w:r>
            <w:proofErr w:type="spellStart"/>
            <w:r w:rsidRPr="00E01677">
              <w:rPr>
                <w:i/>
              </w:rPr>
              <w:t>auris</w:t>
            </w:r>
            <w:proofErr w:type="spellEnd"/>
            <w:r>
              <w:t xml:space="preserve"> Reportable</w:t>
            </w:r>
          </w:p>
        </w:tc>
        <w:tc>
          <w:tcPr>
            <w:tcW w:w="3870" w:type="dxa"/>
            <w:gridSpan w:val="2"/>
            <w:vAlign w:val="center"/>
          </w:tcPr>
          <w:p w:rsidR="00E01677" w:rsidRPr="00F2333F" w:rsidRDefault="00E01677" w:rsidP="00E876E4">
            <w:r>
              <w:t xml:space="preserve">Discuss making </w:t>
            </w:r>
            <w:r w:rsidRPr="00E01677">
              <w:rPr>
                <w:i/>
              </w:rPr>
              <w:t xml:space="preserve">Candida </w:t>
            </w:r>
            <w:proofErr w:type="spellStart"/>
            <w:r w:rsidRPr="00E01677">
              <w:rPr>
                <w:i/>
              </w:rPr>
              <w:t>auris</w:t>
            </w:r>
            <w:proofErr w:type="spellEnd"/>
            <w:r>
              <w:t xml:space="preserve"> reportable</w:t>
            </w:r>
            <w:r w:rsidR="00EC6BDC">
              <w:t xml:space="preserve"> (positive by any method for any specimen). It became nationally notifiable in 2019 and is considered an urgent threat to patient safety by CDC.</w:t>
            </w:r>
          </w:p>
        </w:tc>
        <w:tc>
          <w:tcPr>
            <w:tcW w:w="1625" w:type="dxa"/>
            <w:vAlign w:val="center"/>
          </w:tcPr>
          <w:p w:rsidR="00E01677" w:rsidRPr="00F2333F" w:rsidRDefault="00E01677" w:rsidP="00E876E4">
            <w:r>
              <w:t>Provide feedback</w:t>
            </w:r>
          </w:p>
        </w:tc>
        <w:tc>
          <w:tcPr>
            <w:tcW w:w="1515" w:type="dxa"/>
            <w:vAlign w:val="center"/>
          </w:tcPr>
          <w:p w:rsidR="00E01677" w:rsidRPr="00F2333F" w:rsidRDefault="00E01677" w:rsidP="00E876E4">
            <w:r>
              <w:t>Paul Cieslak</w:t>
            </w:r>
          </w:p>
        </w:tc>
        <w:tc>
          <w:tcPr>
            <w:tcW w:w="669" w:type="dxa"/>
            <w:vAlign w:val="center"/>
          </w:tcPr>
          <w:p w:rsidR="00E01677" w:rsidRDefault="00E01677" w:rsidP="00E876E4">
            <w:r>
              <w:t>15’</w:t>
            </w:r>
          </w:p>
        </w:tc>
      </w:tr>
      <w:tr w:rsidR="00E876E4" w:rsidTr="006C30A5">
        <w:trPr>
          <w:trHeight w:val="432"/>
          <w:jc w:val="center"/>
        </w:trPr>
        <w:tc>
          <w:tcPr>
            <w:tcW w:w="2280" w:type="dxa"/>
            <w:vAlign w:val="center"/>
          </w:tcPr>
          <w:p w:rsidR="00E876E4" w:rsidRPr="00F2333F" w:rsidRDefault="00C65189" w:rsidP="00E876E4">
            <w:r w:rsidRPr="00F2333F">
              <w:t>Lab Specimens</w:t>
            </w:r>
          </w:p>
        </w:tc>
        <w:tc>
          <w:tcPr>
            <w:tcW w:w="3870" w:type="dxa"/>
            <w:gridSpan w:val="2"/>
            <w:vAlign w:val="center"/>
          </w:tcPr>
          <w:p w:rsidR="00E876E4" w:rsidRPr="00F2333F" w:rsidRDefault="00C65189" w:rsidP="00E876E4">
            <w:r w:rsidRPr="00F2333F">
              <w:t xml:space="preserve">Some counties have had issues with submitting veterinary and food samples for </w:t>
            </w:r>
            <w:r w:rsidRPr="00F2333F">
              <w:rPr>
                <w:i/>
              </w:rPr>
              <w:t xml:space="preserve">Salmonella </w:t>
            </w:r>
            <w:r w:rsidRPr="00F2333F">
              <w:t xml:space="preserve">and </w:t>
            </w:r>
            <w:r w:rsidRPr="00F2333F">
              <w:rPr>
                <w:i/>
              </w:rPr>
              <w:t>E. coli</w:t>
            </w:r>
            <w:r w:rsidRPr="00F2333F">
              <w:t xml:space="preserve"> cases. Gather information and discuss with ACDP.</w:t>
            </w:r>
          </w:p>
        </w:tc>
        <w:tc>
          <w:tcPr>
            <w:tcW w:w="1625" w:type="dxa"/>
            <w:vAlign w:val="center"/>
          </w:tcPr>
          <w:p w:rsidR="00E876E4" w:rsidRPr="00F2333F" w:rsidRDefault="00F262A5" w:rsidP="00E876E4">
            <w:r w:rsidRPr="00F2333F">
              <w:t>Provide feedback</w:t>
            </w:r>
          </w:p>
        </w:tc>
        <w:tc>
          <w:tcPr>
            <w:tcW w:w="1515" w:type="dxa"/>
            <w:vAlign w:val="center"/>
          </w:tcPr>
          <w:p w:rsidR="00E876E4" w:rsidRPr="00F2333F" w:rsidRDefault="00C65189" w:rsidP="00E876E4">
            <w:r w:rsidRPr="00F2333F">
              <w:t>Co-chairs</w:t>
            </w:r>
          </w:p>
        </w:tc>
        <w:tc>
          <w:tcPr>
            <w:tcW w:w="669" w:type="dxa"/>
            <w:vAlign w:val="center"/>
          </w:tcPr>
          <w:p w:rsidR="00E876E4" w:rsidRPr="00F2333F" w:rsidRDefault="0010237F" w:rsidP="00E876E4">
            <w:r>
              <w:t>15’</w:t>
            </w:r>
          </w:p>
        </w:tc>
      </w:tr>
      <w:tr w:rsidR="00E876E4" w:rsidTr="006C30A5">
        <w:trPr>
          <w:trHeight w:val="432"/>
          <w:jc w:val="center"/>
        </w:trPr>
        <w:tc>
          <w:tcPr>
            <w:tcW w:w="2280" w:type="dxa"/>
            <w:vAlign w:val="center"/>
          </w:tcPr>
          <w:p w:rsidR="00E876E4" w:rsidRPr="00F2333F" w:rsidRDefault="00E876E4" w:rsidP="00E876E4">
            <w:pPr>
              <w:ind w:left="720" w:hanging="720"/>
            </w:pPr>
            <w:r w:rsidRPr="00F2333F">
              <w:t>Work Plan</w:t>
            </w:r>
          </w:p>
        </w:tc>
        <w:tc>
          <w:tcPr>
            <w:tcW w:w="3870" w:type="dxa"/>
            <w:gridSpan w:val="2"/>
            <w:vAlign w:val="center"/>
          </w:tcPr>
          <w:p w:rsidR="00E876E4" w:rsidRPr="00F2333F" w:rsidRDefault="00E876E4" w:rsidP="00E876E4">
            <w:pPr>
              <w:rPr>
                <w:rFonts w:eastAsia="Times New Roman"/>
              </w:rPr>
            </w:pPr>
            <w:r w:rsidRPr="00F2333F">
              <w:rPr>
                <w:rFonts w:eastAsia="Times New Roman"/>
              </w:rPr>
              <w:t>Plan next steps</w:t>
            </w:r>
            <w:r w:rsidR="001364CC" w:rsidRPr="00F2333F">
              <w:rPr>
                <w:rFonts w:eastAsia="Times New Roman"/>
              </w:rPr>
              <w:t xml:space="preserve"> for measles cost analysis work.</w:t>
            </w:r>
          </w:p>
        </w:tc>
        <w:tc>
          <w:tcPr>
            <w:tcW w:w="1625" w:type="dxa"/>
            <w:vAlign w:val="center"/>
          </w:tcPr>
          <w:p w:rsidR="00E876E4" w:rsidRPr="00F2333F" w:rsidRDefault="00F2333F" w:rsidP="00E876E4">
            <w:r w:rsidRPr="00F2333F">
              <w:t>Provide feedback</w:t>
            </w:r>
          </w:p>
        </w:tc>
        <w:tc>
          <w:tcPr>
            <w:tcW w:w="1515" w:type="dxa"/>
            <w:vAlign w:val="center"/>
          </w:tcPr>
          <w:p w:rsidR="00E876E4" w:rsidRPr="00F2333F" w:rsidRDefault="00E876E4" w:rsidP="00E876E4">
            <w:r w:rsidRPr="00F2333F">
              <w:t>Co-chairs</w:t>
            </w:r>
          </w:p>
        </w:tc>
        <w:tc>
          <w:tcPr>
            <w:tcW w:w="669" w:type="dxa"/>
            <w:vAlign w:val="center"/>
          </w:tcPr>
          <w:p w:rsidR="00E876E4" w:rsidRPr="00F2333F" w:rsidRDefault="00E01677" w:rsidP="00E876E4">
            <w:r>
              <w:t>5</w:t>
            </w:r>
            <w:r w:rsidR="001364CC" w:rsidRPr="00F2333F">
              <w:t>’</w:t>
            </w:r>
          </w:p>
        </w:tc>
      </w:tr>
      <w:tr w:rsidR="00E876E4" w:rsidTr="00474906">
        <w:trPr>
          <w:trHeight w:val="320"/>
          <w:jc w:val="center"/>
        </w:trPr>
        <w:tc>
          <w:tcPr>
            <w:tcW w:w="9959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E876E4" w:rsidRPr="00323747" w:rsidRDefault="00E876E4" w:rsidP="00E876E4">
            <w:pPr>
              <w:rPr>
                <w:b/>
              </w:rPr>
            </w:pPr>
            <w:r w:rsidRPr="00323747">
              <w:rPr>
                <w:b/>
              </w:rPr>
              <w:t>Next meeting: Friday</w:t>
            </w:r>
            <w:r>
              <w:rPr>
                <w:b/>
              </w:rPr>
              <w:t xml:space="preserve">, </w:t>
            </w:r>
            <w:r w:rsidR="00222EBA">
              <w:rPr>
                <w:b/>
              </w:rPr>
              <w:t>March</w:t>
            </w:r>
            <w:r>
              <w:rPr>
                <w:b/>
              </w:rPr>
              <w:t xml:space="preserve"> 13</w:t>
            </w:r>
            <w:r w:rsidRPr="00D8577C">
              <w:rPr>
                <w:b/>
              </w:rPr>
              <w:t>th from 10:00 am – 12:00 pm</w:t>
            </w:r>
          </w:p>
        </w:tc>
      </w:tr>
      <w:tr w:rsidR="00E876E4" w:rsidTr="004603EB">
        <w:trPr>
          <w:cantSplit/>
          <w:jc w:val="center"/>
        </w:trPr>
        <w:tc>
          <w:tcPr>
            <w:tcW w:w="4509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E876E4" w:rsidRPr="00323747" w:rsidRDefault="00E876E4" w:rsidP="00E876E4">
            <w:pPr>
              <w:rPr>
                <w:b/>
              </w:rPr>
            </w:pPr>
            <w:r w:rsidRPr="00323747">
              <w:rPr>
                <w:b/>
              </w:rPr>
              <w:t>Co-Chair</w:t>
            </w:r>
          </w:p>
          <w:p w:rsidR="00E876E4" w:rsidRDefault="00E876E4" w:rsidP="00E876E4">
            <w:r>
              <w:t>Kathleen Rees</w:t>
            </w:r>
          </w:p>
          <w:p w:rsidR="00E876E4" w:rsidRDefault="00E876E4" w:rsidP="00E876E4">
            <w:r>
              <w:t>Communicable Disease Epidemiologist</w:t>
            </w:r>
          </w:p>
          <w:p w:rsidR="00E876E4" w:rsidRPr="00323747" w:rsidRDefault="00E876E4" w:rsidP="00E876E4">
            <w:r w:rsidRPr="00943AE2">
              <w:t>Washington County Public Health</w:t>
            </w:r>
          </w:p>
          <w:p w:rsidR="00E876E4" w:rsidRPr="00323747" w:rsidRDefault="00E876E4" w:rsidP="00E876E4">
            <w:r>
              <w:t>503-846-8743</w:t>
            </w:r>
          </w:p>
          <w:p w:rsidR="00E876E4" w:rsidRPr="00323747" w:rsidRDefault="009C0642" w:rsidP="00E876E4">
            <w:hyperlink r:id="rId7" w:history="1">
              <w:r w:rsidR="00E876E4" w:rsidRPr="00972BBB">
                <w:rPr>
                  <w:rStyle w:val="Hyperlink"/>
                </w:rPr>
                <w:t>Kathleen_Rees@co.washington.or.us</w:t>
              </w:r>
            </w:hyperlink>
            <w:r w:rsidR="00E876E4">
              <w:t xml:space="preserve"> </w:t>
            </w:r>
          </w:p>
        </w:tc>
        <w:tc>
          <w:tcPr>
            <w:tcW w:w="5450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E876E4" w:rsidRPr="00B1726C" w:rsidRDefault="00E876E4" w:rsidP="00E876E4">
            <w:pPr>
              <w:rPr>
                <w:rFonts w:asciiTheme="minorHAnsi" w:hAnsiTheme="minorHAnsi"/>
                <w:b/>
              </w:rPr>
            </w:pPr>
            <w:r w:rsidRPr="00B1726C">
              <w:rPr>
                <w:rFonts w:asciiTheme="minorHAnsi" w:hAnsiTheme="minorHAnsi"/>
                <w:b/>
              </w:rPr>
              <w:t>Co-Chair</w:t>
            </w:r>
          </w:p>
          <w:p w:rsidR="00E876E4" w:rsidRPr="00B1726C" w:rsidRDefault="00E876E4" w:rsidP="00E876E4">
            <w:pPr>
              <w:rPr>
                <w:rFonts w:asciiTheme="minorHAnsi" w:hAnsiTheme="minorHAnsi"/>
              </w:rPr>
            </w:pPr>
            <w:r w:rsidRPr="00B1726C">
              <w:rPr>
                <w:rFonts w:asciiTheme="minorHAnsi" w:hAnsiTheme="minorHAnsi"/>
              </w:rPr>
              <w:t>Cindy Morgan</w:t>
            </w:r>
          </w:p>
          <w:p w:rsidR="00E876E4" w:rsidRPr="00B1726C" w:rsidRDefault="00E876E4" w:rsidP="00E876E4">
            <w:pPr>
              <w:rPr>
                <w:rFonts w:asciiTheme="minorHAnsi" w:hAnsiTheme="minorHAnsi"/>
              </w:rPr>
            </w:pPr>
            <w:r w:rsidRPr="00B1726C">
              <w:rPr>
                <w:rFonts w:asciiTheme="minorHAnsi" w:hAnsiTheme="minorHAnsi"/>
              </w:rPr>
              <w:t xml:space="preserve">Communicable Disease Nursing Supervisor </w:t>
            </w:r>
          </w:p>
          <w:p w:rsidR="00E876E4" w:rsidRPr="00B1726C" w:rsidRDefault="00E876E4" w:rsidP="00E876E4">
            <w:pPr>
              <w:rPr>
                <w:rFonts w:asciiTheme="minorHAnsi" w:hAnsiTheme="minorHAnsi"/>
              </w:rPr>
            </w:pPr>
            <w:r w:rsidRPr="00B1726C">
              <w:rPr>
                <w:rFonts w:asciiTheme="minorHAnsi" w:hAnsiTheme="minorHAnsi"/>
              </w:rPr>
              <w:t>Lane County Public Health</w:t>
            </w:r>
          </w:p>
          <w:p w:rsidR="00E876E4" w:rsidRPr="00B1726C" w:rsidRDefault="00E876E4" w:rsidP="00E876E4">
            <w:pPr>
              <w:rPr>
                <w:rFonts w:asciiTheme="minorHAnsi" w:hAnsiTheme="minorHAnsi"/>
              </w:rPr>
            </w:pPr>
            <w:r w:rsidRPr="00B1726C">
              <w:rPr>
                <w:rFonts w:asciiTheme="minorHAnsi" w:hAnsiTheme="minorHAnsi"/>
              </w:rPr>
              <w:t>541-682-3931</w:t>
            </w:r>
          </w:p>
          <w:p w:rsidR="00E876E4" w:rsidRPr="00B1726C" w:rsidRDefault="009C0642" w:rsidP="00E876E4">
            <w:pPr>
              <w:rPr>
                <w:rFonts w:asciiTheme="minorHAnsi" w:hAnsiTheme="minorHAnsi"/>
              </w:rPr>
            </w:pPr>
            <w:hyperlink r:id="rId8" w:history="1">
              <w:r w:rsidR="00E876E4" w:rsidRPr="00D3304D">
                <w:rPr>
                  <w:rStyle w:val="Hyperlink"/>
                  <w:rFonts w:asciiTheme="minorHAnsi" w:hAnsiTheme="minorHAnsi"/>
                </w:rPr>
                <w:t>Cindy.MORGAN@co.lane.or.us</w:t>
              </w:r>
            </w:hyperlink>
          </w:p>
        </w:tc>
      </w:tr>
      <w:tr w:rsidR="00E876E4" w:rsidTr="00967D3E">
        <w:trPr>
          <w:jc w:val="center"/>
        </w:trPr>
        <w:tc>
          <w:tcPr>
            <w:tcW w:w="9959" w:type="dxa"/>
            <w:gridSpan w:val="6"/>
            <w:shd w:val="clear" w:color="auto" w:fill="D9D9D9" w:themeFill="background1" w:themeFillShade="D9"/>
          </w:tcPr>
          <w:p w:rsidR="00E876E4" w:rsidRPr="00AE4CAC" w:rsidRDefault="00E876E4" w:rsidP="00E876E4">
            <w:pPr>
              <w:rPr>
                <w:b/>
              </w:rPr>
            </w:pPr>
            <w:r>
              <w:rPr>
                <w:b/>
              </w:rPr>
              <w:t xml:space="preserve">Public Health Division </w:t>
            </w:r>
            <w:r w:rsidRPr="00AE4CAC">
              <w:rPr>
                <w:b/>
              </w:rPr>
              <w:t>Liaison</w:t>
            </w:r>
          </w:p>
          <w:p w:rsidR="00E876E4" w:rsidRPr="00AE4CAC" w:rsidRDefault="00E876E4" w:rsidP="00E876E4">
            <w:r w:rsidRPr="00AE4CAC">
              <w:t>Paul Cieslak</w:t>
            </w:r>
          </w:p>
          <w:p w:rsidR="00E876E4" w:rsidRPr="00AE4CAC" w:rsidRDefault="00E876E4" w:rsidP="00E876E4">
            <w:r w:rsidRPr="00AE4CAC">
              <w:t>Medical Director, Communicable Diseases &amp; Immunizations</w:t>
            </w:r>
          </w:p>
          <w:p w:rsidR="00E876E4" w:rsidRPr="006F38B8" w:rsidRDefault="009C0642" w:rsidP="00E876E4">
            <w:pPr>
              <w:rPr>
                <w:color w:val="0563C1" w:themeColor="hyperlink"/>
                <w:u w:val="single"/>
              </w:rPr>
            </w:pPr>
            <w:hyperlink r:id="rId9" w:history="1">
              <w:r w:rsidR="00E876E4" w:rsidRPr="00AE4CAC">
                <w:rPr>
                  <w:rStyle w:val="Hyperlink"/>
                </w:rPr>
                <w:t>PAUL.R.CIESLAK@dhsoha.state.or.us</w:t>
              </w:r>
            </w:hyperlink>
          </w:p>
        </w:tc>
      </w:tr>
    </w:tbl>
    <w:p w:rsidR="00BE3D69" w:rsidRDefault="00BE3D69" w:rsidP="00213508">
      <w:pPr>
        <w:spacing w:after="0" w:line="240" w:lineRule="auto"/>
      </w:pPr>
    </w:p>
    <w:sectPr w:rsidR="00BE3D69" w:rsidSect="00213508">
      <w:headerReference w:type="default" r:id="rId10"/>
      <w:footnotePr>
        <w:numFmt w:val="chicago"/>
      </w:footnotePr>
      <w:pgSz w:w="12240" w:h="15840"/>
      <w:pgMar w:top="1110" w:right="1440" w:bottom="18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642" w:rsidRDefault="009C0642" w:rsidP="00BE3D69">
      <w:pPr>
        <w:spacing w:after="0" w:line="240" w:lineRule="auto"/>
      </w:pPr>
      <w:r>
        <w:separator/>
      </w:r>
    </w:p>
  </w:endnote>
  <w:endnote w:type="continuationSeparator" w:id="0">
    <w:p w:rsidR="009C0642" w:rsidRDefault="009C0642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642" w:rsidRDefault="009C0642" w:rsidP="00BE3D69">
      <w:pPr>
        <w:spacing w:after="0" w:line="240" w:lineRule="auto"/>
      </w:pPr>
      <w:r>
        <w:separator/>
      </w:r>
    </w:p>
  </w:footnote>
  <w:footnote w:type="continuationSeparator" w:id="0">
    <w:p w:rsidR="009C0642" w:rsidRDefault="009C0642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D69" w:rsidRPr="0074055F" w:rsidRDefault="0074055F" w:rsidP="0074055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D69C25" wp14:editId="1C30FCC1">
              <wp:simplePos x="0" y="0"/>
              <wp:positionH relativeFrom="column">
                <wp:posOffset>-800100</wp:posOffset>
              </wp:positionH>
              <wp:positionV relativeFrom="paragraph">
                <wp:posOffset>137160</wp:posOffset>
              </wp:positionV>
              <wp:extent cx="1828800" cy="1265555"/>
              <wp:effectExtent l="0" t="0" r="0" b="4445"/>
              <wp:wrapThrough wrapText="bothSides">
                <wp:wrapPolygon edited="0">
                  <wp:start x="2400" y="0"/>
                  <wp:lineTo x="2100" y="6936"/>
                  <wp:lineTo x="900" y="13873"/>
                  <wp:lineTo x="300" y="21242"/>
                  <wp:lineTo x="21000" y="21242"/>
                  <wp:lineTo x="21300" y="19942"/>
                  <wp:lineTo x="18600" y="13006"/>
                  <wp:lineTo x="18000" y="8237"/>
                  <wp:lineTo x="17400" y="6936"/>
                  <wp:lineTo x="19200" y="1301"/>
                  <wp:lineTo x="16800" y="0"/>
                  <wp:lineTo x="5700" y="0"/>
                  <wp:lineTo x="2400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1265555"/>
                        <a:chOff x="-265528" y="-121455"/>
                        <a:chExt cx="2124222" cy="124080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2764" y="-121455"/>
                          <a:ext cx="1697307" cy="1024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55F" w:rsidRPr="00726A3E" w:rsidRDefault="0074055F" w:rsidP="0074055F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D69C25" id="Group 4" o:spid="_x0000_s1026" style="position:absolute;margin-left:-63pt;margin-top:10.8pt;width:2in;height:99.65pt;z-index:251659264;mso-width-relative:margin;mso-height-relative:margin" coordorigin="-2655,-1214" coordsize="21242,124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-1327;top:-1214;width:16972;height:10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:rsidR="0074055F" w:rsidRPr="00726A3E" w:rsidRDefault="0074055F" w:rsidP="0074055F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12E80"/>
    <w:multiLevelType w:val="multilevel"/>
    <w:tmpl w:val="D34463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Theme="minorHAnsi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A00777"/>
    <w:multiLevelType w:val="hybridMultilevel"/>
    <w:tmpl w:val="31225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1189A"/>
    <w:multiLevelType w:val="hybridMultilevel"/>
    <w:tmpl w:val="6F7C4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72A8"/>
    <w:multiLevelType w:val="multilevel"/>
    <w:tmpl w:val="E77293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E146C9"/>
    <w:multiLevelType w:val="multilevel"/>
    <w:tmpl w:val="92847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1B07C4"/>
    <w:multiLevelType w:val="multilevel"/>
    <w:tmpl w:val="4994F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BB4B2E"/>
    <w:multiLevelType w:val="multilevel"/>
    <w:tmpl w:val="EC3AE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9C5C57"/>
    <w:multiLevelType w:val="multilevel"/>
    <w:tmpl w:val="7BA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40527B"/>
    <w:multiLevelType w:val="hybridMultilevel"/>
    <w:tmpl w:val="CE18F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24EEE"/>
    <w:multiLevelType w:val="hybridMultilevel"/>
    <w:tmpl w:val="A3DEF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69"/>
    <w:rsid w:val="000048AB"/>
    <w:rsid w:val="000140FA"/>
    <w:rsid w:val="000346F4"/>
    <w:rsid w:val="00036C77"/>
    <w:rsid w:val="0005519E"/>
    <w:rsid w:val="00061E6D"/>
    <w:rsid w:val="00065993"/>
    <w:rsid w:val="0007644E"/>
    <w:rsid w:val="00083C62"/>
    <w:rsid w:val="000A58AE"/>
    <w:rsid w:val="000B5446"/>
    <w:rsid w:val="00101F89"/>
    <w:rsid w:val="0010237F"/>
    <w:rsid w:val="00114CBA"/>
    <w:rsid w:val="001364CC"/>
    <w:rsid w:val="0013683E"/>
    <w:rsid w:val="0015523F"/>
    <w:rsid w:val="0016030F"/>
    <w:rsid w:val="00163BD4"/>
    <w:rsid w:val="00166AFA"/>
    <w:rsid w:val="00167F83"/>
    <w:rsid w:val="00181A94"/>
    <w:rsid w:val="00182744"/>
    <w:rsid w:val="00184F07"/>
    <w:rsid w:val="001928B1"/>
    <w:rsid w:val="00193CF1"/>
    <w:rsid w:val="0019744A"/>
    <w:rsid w:val="001A16D1"/>
    <w:rsid w:val="001A3D67"/>
    <w:rsid w:val="001C135F"/>
    <w:rsid w:val="001C62CF"/>
    <w:rsid w:val="00200737"/>
    <w:rsid w:val="00213508"/>
    <w:rsid w:val="00220300"/>
    <w:rsid w:val="00222EBA"/>
    <w:rsid w:val="00223054"/>
    <w:rsid w:val="002678B0"/>
    <w:rsid w:val="00267F26"/>
    <w:rsid w:val="002919C9"/>
    <w:rsid w:val="002952B6"/>
    <w:rsid w:val="002A5BC1"/>
    <w:rsid w:val="002B245A"/>
    <w:rsid w:val="002E63EA"/>
    <w:rsid w:val="002F6FC4"/>
    <w:rsid w:val="00300127"/>
    <w:rsid w:val="00301FB4"/>
    <w:rsid w:val="00303881"/>
    <w:rsid w:val="00323747"/>
    <w:rsid w:val="00323E3F"/>
    <w:rsid w:val="0037042B"/>
    <w:rsid w:val="0039267F"/>
    <w:rsid w:val="003C3892"/>
    <w:rsid w:val="00402641"/>
    <w:rsid w:val="00426712"/>
    <w:rsid w:val="00444BB4"/>
    <w:rsid w:val="004472C2"/>
    <w:rsid w:val="004603EB"/>
    <w:rsid w:val="00466384"/>
    <w:rsid w:val="004706F1"/>
    <w:rsid w:val="00474906"/>
    <w:rsid w:val="004843B0"/>
    <w:rsid w:val="004A60C8"/>
    <w:rsid w:val="004B4130"/>
    <w:rsid w:val="004D26E0"/>
    <w:rsid w:val="004D7EA0"/>
    <w:rsid w:val="00501343"/>
    <w:rsid w:val="005179B3"/>
    <w:rsid w:val="00525CAE"/>
    <w:rsid w:val="0055799F"/>
    <w:rsid w:val="005668AE"/>
    <w:rsid w:val="00591E75"/>
    <w:rsid w:val="005A225E"/>
    <w:rsid w:val="005B4044"/>
    <w:rsid w:val="005D4A0C"/>
    <w:rsid w:val="005F0EAA"/>
    <w:rsid w:val="005F43F1"/>
    <w:rsid w:val="00610AB3"/>
    <w:rsid w:val="0062484D"/>
    <w:rsid w:val="00642AEC"/>
    <w:rsid w:val="0064714C"/>
    <w:rsid w:val="00672E23"/>
    <w:rsid w:val="006A3D2B"/>
    <w:rsid w:val="006B1EDB"/>
    <w:rsid w:val="006C30A5"/>
    <w:rsid w:val="006F38B8"/>
    <w:rsid w:val="006F7DE8"/>
    <w:rsid w:val="0070774F"/>
    <w:rsid w:val="0074055F"/>
    <w:rsid w:val="0074690D"/>
    <w:rsid w:val="00772331"/>
    <w:rsid w:val="007746AF"/>
    <w:rsid w:val="00794D6D"/>
    <w:rsid w:val="007A0D2C"/>
    <w:rsid w:val="007B2DA2"/>
    <w:rsid w:val="007B504F"/>
    <w:rsid w:val="007D2536"/>
    <w:rsid w:val="007D5E9B"/>
    <w:rsid w:val="00814378"/>
    <w:rsid w:val="00822C23"/>
    <w:rsid w:val="00832AB1"/>
    <w:rsid w:val="0084359D"/>
    <w:rsid w:val="008644BB"/>
    <w:rsid w:val="00864E75"/>
    <w:rsid w:val="0088538C"/>
    <w:rsid w:val="008932F4"/>
    <w:rsid w:val="008A19B5"/>
    <w:rsid w:val="008D260B"/>
    <w:rsid w:val="008D5A9A"/>
    <w:rsid w:val="008E0095"/>
    <w:rsid w:val="008E5C01"/>
    <w:rsid w:val="008E7557"/>
    <w:rsid w:val="00917296"/>
    <w:rsid w:val="009228BA"/>
    <w:rsid w:val="00924807"/>
    <w:rsid w:val="00925AB8"/>
    <w:rsid w:val="009265AC"/>
    <w:rsid w:val="00943AE2"/>
    <w:rsid w:val="0095187D"/>
    <w:rsid w:val="00960271"/>
    <w:rsid w:val="00967D3E"/>
    <w:rsid w:val="0097142B"/>
    <w:rsid w:val="00980129"/>
    <w:rsid w:val="00980CE7"/>
    <w:rsid w:val="009972FB"/>
    <w:rsid w:val="009A4625"/>
    <w:rsid w:val="009B350A"/>
    <w:rsid w:val="009C0642"/>
    <w:rsid w:val="009C0888"/>
    <w:rsid w:val="009C3C37"/>
    <w:rsid w:val="009C4DB7"/>
    <w:rsid w:val="009C5B7E"/>
    <w:rsid w:val="009E5586"/>
    <w:rsid w:val="009E780A"/>
    <w:rsid w:val="00A26411"/>
    <w:rsid w:val="00A37A3F"/>
    <w:rsid w:val="00A53181"/>
    <w:rsid w:val="00A6117B"/>
    <w:rsid w:val="00A65255"/>
    <w:rsid w:val="00A731E2"/>
    <w:rsid w:val="00A75336"/>
    <w:rsid w:val="00AA1A67"/>
    <w:rsid w:val="00AD0BFE"/>
    <w:rsid w:val="00AD5027"/>
    <w:rsid w:val="00AD724F"/>
    <w:rsid w:val="00AD7828"/>
    <w:rsid w:val="00AE235D"/>
    <w:rsid w:val="00AE4CAC"/>
    <w:rsid w:val="00B07284"/>
    <w:rsid w:val="00B1726C"/>
    <w:rsid w:val="00B219C6"/>
    <w:rsid w:val="00B31CBF"/>
    <w:rsid w:val="00B33BB2"/>
    <w:rsid w:val="00B37570"/>
    <w:rsid w:val="00B52A7D"/>
    <w:rsid w:val="00B5324F"/>
    <w:rsid w:val="00B563D5"/>
    <w:rsid w:val="00B70ED3"/>
    <w:rsid w:val="00B71D94"/>
    <w:rsid w:val="00B80A94"/>
    <w:rsid w:val="00BA07DF"/>
    <w:rsid w:val="00BD64DE"/>
    <w:rsid w:val="00BE3D69"/>
    <w:rsid w:val="00BF571C"/>
    <w:rsid w:val="00C016E2"/>
    <w:rsid w:val="00C627EF"/>
    <w:rsid w:val="00C65189"/>
    <w:rsid w:val="00C8260C"/>
    <w:rsid w:val="00C85453"/>
    <w:rsid w:val="00CA45EE"/>
    <w:rsid w:val="00CB73FB"/>
    <w:rsid w:val="00CC377F"/>
    <w:rsid w:val="00CD314D"/>
    <w:rsid w:val="00CF0B3E"/>
    <w:rsid w:val="00D0739C"/>
    <w:rsid w:val="00D24C5A"/>
    <w:rsid w:val="00D449B6"/>
    <w:rsid w:val="00D8577C"/>
    <w:rsid w:val="00D94FD2"/>
    <w:rsid w:val="00DA4CAA"/>
    <w:rsid w:val="00DD55F6"/>
    <w:rsid w:val="00DD6E79"/>
    <w:rsid w:val="00DE515B"/>
    <w:rsid w:val="00DE5C9F"/>
    <w:rsid w:val="00DE5D67"/>
    <w:rsid w:val="00DF547D"/>
    <w:rsid w:val="00E01677"/>
    <w:rsid w:val="00E20415"/>
    <w:rsid w:val="00E23BCD"/>
    <w:rsid w:val="00E24217"/>
    <w:rsid w:val="00E30F1C"/>
    <w:rsid w:val="00E40B6A"/>
    <w:rsid w:val="00E446A5"/>
    <w:rsid w:val="00E51957"/>
    <w:rsid w:val="00E700C1"/>
    <w:rsid w:val="00E8016C"/>
    <w:rsid w:val="00E876E4"/>
    <w:rsid w:val="00EA386A"/>
    <w:rsid w:val="00EA7ED5"/>
    <w:rsid w:val="00EB039E"/>
    <w:rsid w:val="00EB7142"/>
    <w:rsid w:val="00EC6BDC"/>
    <w:rsid w:val="00ED07C4"/>
    <w:rsid w:val="00EE27DD"/>
    <w:rsid w:val="00EE61AA"/>
    <w:rsid w:val="00EF60DC"/>
    <w:rsid w:val="00F059D7"/>
    <w:rsid w:val="00F2333F"/>
    <w:rsid w:val="00F245AC"/>
    <w:rsid w:val="00F262A5"/>
    <w:rsid w:val="00F460A4"/>
    <w:rsid w:val="00F518C1"/>
    <w:rsid w:val="00F540D4"/>
    <w:rsid w:val="00F674EA"/>
    <w:rsid w:val="00F7110F"/>
    <w:rsid w:val="00F74C41"/>
    <w:rsid w:val="00F75778"/>
    <w:rsid w:val="00F81DA8"/>
    <w:rsid w:val="00FB4DA2"/>
    <w:rsid w:val="00FC2944"/>
    <w:rsid w:val="00FC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09E0D0"/>
  <w15:docId w15:val="{E5F66FE3-5A16-4DFA-86C3-D8477027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228B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28B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9228B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A3D6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3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2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dy.MORGAN@co.lane.or.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hleen_Rees@co.washington.or.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AUL.R.CIESLAK@dhsoha.state.or.u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Pourtal-Stevens</dc:creator>
  <cp:lastModifiedBy>Kathleen Rees</cp:lastModifiedBy>
  <cp:revision>25</cp:revision>
  <cp:lastPrinted>2019-11-01T22:07:00Z</cp:lastPrinted>
  <dcterms:created xsi:type="dcterms:W3CDTF">2020-01-06T18:42:00Z</dcterms:created>
  <dcterms:modified xsi:type="dcterms:W3CDTF">2020-01-09T01:11:00Z</dcterms:modified>
</cp:coreProperties>
</file>