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FF5" w14:textId="77777777" w:rsidR="00785145" w:rsidRDefault="00785145">
      <w:pPr>
        <w:rPr>
          <w:rFonts w:ascii="Arial" w:hAnsi="Arial" w:cs="Arial"/>
          <w:b/>
        </w:rPr>
      </w:pPr>
    </w:p>
    <w:p w14:paraId="23DD273C" w14:textId="77777777" w:rsidR="00785145" w:rsidRDefault="00785145">
      <w:pPr>
        <w:rPr>
          <w:rFonts w:ascii="Arial" w:hAnsi="Arial" w:cs="Arial"/>
          <w:b/>
        </w:rPr>
      </w:pPr>
    </w:p>
    <w:p w14:paraId="490ED91C" w14:textId="7AEAE1D6" w:rsidR="00687962" w:rsidRDefault="00434A90">
      <w:pPr>
        <w:rPr>
          <w:rFonts w:ascii="Arial" w:hAnsi="Arial" w:cs="Arial"/>
          <w:b/>
        </w:rPr>
      </w:pPr>
      <w:r>
        <w:rPr>
          <w:rFonts w:ascii="Arial" w:hAnsi="Arial" w:cs="Arial"/>
          <w:b/>
        </w:rPr>
        <w:t>May 16</w:t>
      </w:r>
      <w:r w:rsidRPr="00434A90">
        <w:rPr>
          <w:rFonts w:ascii="Arial" w:hAnsi="Arial" w:cs="Arial"/>
          <w:b/>
          <w:vertAlign w:val="superscript"/>
        </w:rPr>
        <w:t>th</w:t>
      </w:r>
      <w:r>
        <w:rPr>
          <w:rFonts w:ascii="Arial" w:hAnsi="Arial" w:cs="Arial"/>
          <w:b/>
        </w:rPr>
        <w:t>, 2024</w:t>
      </w:r>
      <w:r w:rsidR="002224F7">
        <w:rPr>
          <w:rFonts w:ascii="Arial" w:hAnsi="Arial" w:cs="Arial"/>
          <w:b/>
        </w:rPr>
        <w:t xml:space="preserve"> </w:t>
      </w:r>
      <w:r w:rsidR="002E5B73" w:rsidRPr="006414D1">
        <w:rPr>
          <w:rFonts w:ascii="Arial" w:hAnsi="Arial" w:cs="Arial"/>
          <w:b/>
        </w:rPr>
        <w:t>Meeting of the Conference of Local Health Officials</w:t>
      </w:r>
    </w:p>
    <w:p w14:paraId="1D204B14" w14:textId="48E5481A" w:rsidR="008609BF" w:rsidRDefault="008609BF" w:rsidP="008609BF">
      <w:pPr>
        <w:rPr>
          <w:rFonts w:ascii="Arial" w:hAnsi="Arial" w:cs="Arial"/>
          <w:bCs/>
        </w:rPr>
      </w:pPr>
      <w:r w:rsidRPr="00CE2542">
        <w:rPr>
          <w:rFonts w:ascii="Arial" w:hAnsi="Arial" w:cs="Arial"/>
          <w:bCs/>
        </w:rPr>
        <w:t>Minutes recorded by Laura Daily</w:t>
      </w:r>
      <w:r>
        <w:rPr>
          <w:rFonts w:ascii="Arial" w:hAnsi="Arial" w:cs="Arial"/>
          <w:bCs/>
        </w:rPr>
        <w:t xml:space="preserve"> (</w:t>
      </w:r>
      <w:hyperlink r:id="rId8" w:history="1">
        <w:r w:rsidRPr="005822B8">
          <w:rPr>
            <w:rStyle w:val="Hyperlink"/>
            <w:rFonts w:ascii="Arial" w:hAnsi="Arial" w:cs="Arial"/>
            <w:bCs/>
          </w:rPr>
          <w:t>video recording available upon request</w:t>
        </w:r>
      </w:hyperlink>
      <w:r>
        <w:rPr>
          <w:rFonts w:ascii="Arial" w:hAnsi="Arial" w:cs="Arial"/>
          <w:bCs/>
        </w:rPr>
        <w:t>)</w:t>
      </w:r>
    </w:p>
    <w:p w14:paraId="64BF6965" w14:textId="33EFCBCB" w:rsidR="00CE2542" w:rsidRDefault="008609BF">
      <w:pPr>
        <w:rPr>
          <w:rFonts w:ascii="Arial" w:hAnsi="Arial" w:cs="Arial"/>
          <w:bCs/>
          <w:color w:val="FF0000"/>
        </w:rPr>
      </w:pPr>
      <w:r>
        <w:rPr>
          <w:rFonts w:ascii="Arial" w:hAnsi="Arial" w:cs="Arial"/>
          <w:bCs/>
          <w:color w:val="FF0000"/>
        </w:rPr>
        <w:t>DRAFT</w:t>
      </w:r>
    </w:p>
    <w:p w14:paraId="583C22FE" w14:textId="77777777" w:rsidR="00A76177" w:rsidRDefault="00A76177" w:rsidP="00A76177">
      <w:pPr>
        <w:rPr>
          <w:rFonts w:ascii="Arial" w:hAnsi="Arial" w:cs="Arial"/>
          <w:bCs/>
        </w:rPr>
      </w:pPr>
      <w:r>
        <w:rPr>
          <w:rFonts w:ascii="Arial" w:hAnsi="Arial" w:cs="Arial"/>
          <w:bCs/>
        </w:rPr>
        <w:t>Reviewed by Secretary / Treasurer: Philip Mason-Joyner</w:t>
      </w:r>
    </w:p>
    <w:p w14:paraId="4A8CD16D" w14:textId="10F7F0D1" w:rsidR="00E26AFF" w:rsidRPr="003F4D7D" w:rsidRDefault="00E26AFF">
      <w:pPr>
        <w:rPr>
          <w:rFonts w:ascii="Arial" w:hAnsi="Arial" w:cs="Arial"/>
          <w:bCs/>
          <w:color w:val="FF0000"/>
        </w:rPr>
      </w:pPr>
      <w:r>
        <w:rPr>
          <w:rFonts w:ascii="Arial" w:hAnsi="Arial" w:cs="Arial"/>
          <w:bCs/>
          <w:color w:val="FF0000"/>
        </w:rPr>
        <w:t>Approved on XX</w:t>
      </w:r>
    </w:p>
    <w:p w14:paraId="5FFD9460" w14:textId="77777777" w:rsidR="00687962" w:rsidRPr="006414D1" w:rsidRDefault="00687962">
      <w:pPr>
        <w:rPr>
          <w:rFonts w:ascii="Arial" w:hAnsi="Arial" w:cs="Arial"/>
        </w:rPr>
      </w:pPr>
    </w:p>
    <w:p w14:paraId="7273F6BD" w14:textId="5AD33772" w:rsidR="00F764E8" w:rsidRPr="00F764E8" w:rsidRDefault="00F764E8">
      <w:pPr>
        <w:rPr>
          <w:rFonts w:ascii="Arial" w:hAnsi="Arial" w:cs="Arial"/>
          <w:bCs/>
        </w:rPr>
      </w:pPr>
      <w:r>
        <w:rPr>
          <w:rFonts w:ascii="Arial" w:hAnsi="Arial" w:cs="Arial"/>
          <w:bCs/>
        </w:rPr>
        <w:t xml:space="preserve">Chair </w:t>
      </w:r>
      <w:r w:rsidR="00CE2542">
        <w:rPr>
          <w:rFonts w:ascii="Arial" w:hAnsi="Arial" w:cs="Arial"/>
          <w:bCs/>
        </w:rPr>
        <w:t xml:space="preserve">Naomi </w:t>
      </w:r>
      <w:r>
        <w:rPr>
          <w:rFonts w:ascii="Arial" w:hAnsi="Arial" w:cs="Arial"/>
          <w:bCs/>
        </w:rPr>
        <w:t xml:space="preserve">Biggs called meeting to order at 09:30 AM PST and requested roll call. Vice-Chair </w:t>
      </w:r>
      <w:r w:rsidR="00CE2542">
        <w:rPr>
          <w:rFonts w:ascii="Arial" w:hAnsi="Arial" w:cs="Arial"/>
          <w:bCs/>
        </w:rPr>
        <w:t xml:space="preserve">Carrie </w:t>
      </w:r>
      <w:r>
        <w:rPr>
          <w:rFonts w:ascii="Arial" w:hAnsi="Arial" w:cs="Arial"/>
          <w:bCs/>
        </w:rPr>
        <w:t>Brogoitti conducted roll call:</w:t>
      </w:r>
    </w:p>
    <w:p w14:paraId="1E82A5FC" w14:textId="77777777" w:rsidR="00F764E8" w:rsidRDefault="00F764E8">
      <w:pPr>
        <w:rPr>
          <w:rFonts w:ascii="Arial" w:hAnsi="Arial" w:cs="Arial"/>
          <w:b/>
        </w:rPr>
      </w:pPr>
    </w:p>
    <w:p w14:paraId="7B4658C2" w14:textId="65CDAD6A" w:rsidR="00B957A1" w:rsidRDefault="002E5B73">
      <w:pPr>
        <w:rPr>
          <w:rFonts w:ascii="Arial" w:hAnsi="Arial" w:cs="Arial"/>
          <w:b/>
        </w:rPr>
      </w:pPr>
      <w:r w:rsidRPr="006414D1">
        <w:rPr>
          <w:rFonts w:ascii="Arial" w:hAnsi="Arial" w:cs="Arial"/>
          <w:b/>
        </w:rPr>
        <w:t>Members Present (x if present)</w:t>
      </w:r>
      <w:r w:rsidR="00F764E8">
        <w:rPr>
          <w:rFonts w:ascii="Arial" w:hAnsi="Arial" w:cs="Arial"/>
          <w:b/>
        </w:rPr>
        <w:t>:</w:t>
      </w:r>
    </w:p>
    <w:p w14:paraId="387EF81C" w14:textId="77777777" w:rsidR="00F764E8" w:rsidRPr="00F764E8" w:rsidRDefault="00F764E8">
      <w:pPr>
        <w:rPr>
          <w:rFonts w:ascii="Arial" w:hAnsi="Arial" w:cs="Arial"/>
          <w:b/>
        </w:rPr>
      </w:pPr>
    </w:p>
    <w:tbl>
      <w:tblPr>
        <w:tblStyle w:val="a3"/>
        <w:tblW w:w="1331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600" w:firstRow="0" w:lastRow="0" w:firstColumn="0" w:lastColumn="0" w:noHBand="1" w:noVBand="1"/>
      </w:tblPr>
      <w:tblGrid>
        <w:gridCol w:w="600"/>
        <w:gridCol w:w="3870"/>
        <w:gridCol w:w="405"/>
        <w:gridCol w:w="3720"/>
        <w:gridCol w:w="495"/>
        <w:gridCol w:w="4227"/>
      </w:tblGrid>
      <w:tr w:rsidR="005400E0" w:rsidRPr="00F764E8" w14:paraId="2AF46FBB" w14:textId="77777777" w:rsidTr="00F764E8">
        <w:trPr>
          <w:trHeight w:val="268"/>
        </w:trPr>
        <w:tc>
          <w:tcPr>
            <w:tcW w:w="600" w:type="dxa"/>
            <w:tcMar>
              <w:top w:w="14" w:type="dxa"/>
              <w:left w:w="72" w:type="dxa"/>
              <w:bottom w:w="0" w:type="dxa"/>
              <w:right w:w="14" w:type="dxa"/>
            </w:tcMar>
            <w:vAlign w:val="center"/>
          </w:tcPr>
          <w:p w14:paraId="0135286E" w14:textId="303CF072" w:rsidR="005400E0"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6F5CB530" w14:textId="2D622411" w:rsidR="005400E0" w:rsidRPr="00F764E8" w:rsidRDefault="005400E0" w:rsidP="00F764E8">
            <w:pPr>
              <w:widowControl w:val="0"/>
              <w:rPr>
                <w:rFonts w:ascii="Arial" w:hAnsi="Arial" w:cs="Arial"/>
              </w:rPr>
            </w:pPr>
            <w:r w:rsidRPr="00F764E8">
              <w:rPr>
                <w:rFonts w:ascii="Arial" w:hAnsi="Arial" w:cs="Arial"/>
              </w:rPr>
              <w:t xml:space="preserve">Baker </w:t>
            </w:r>
            <w:r w:rsidR="00E311DD" w:rsidRPr="00F764E8">
              <w:rPr>
                <w:rFonts w:ascii="Arial" w:hAnsi="Arial" w:cs="Arial"/>
              </w:rPr>
              <w:t>–</w:t>
            </w:r>
            <w:r w:rsidRPr="00F764E8">
              <w:rPr>
                <w:rFonts w:ascii="Arial" w:hAnsi="Arial" w:cs="Arial"/>
              </w:rPr>
              <w:t xml:space="preserve"> </w:t>
            </w:r>
            <w:r w:rsidR="00E311DD" w:rsidRPr="00F764E8">
              <w:rPr>
                <w:rFonts w:ascii="Arial" w:hAnsi="Arial" w:cs="Arial"/>
              </w:rPr>
              <w:t>Meghan Chancey</w:t>
            </w:r>
          </w:p>
        </w:tc>
        <w:tc>
          <w:tcPr>
            <w:tcW w:w="405" w:type="dxa"/>
            <w:tcMar>
              <w:top w:w="14" w:type="dxa"/>
              <w:left w:w="72" w:type="dxa"/>
              <w:bottom w:w="0" w:type="dxa"/>
              <w:right w:w="14" w:type="dxa"/>
            </w:tcMar>
            <w:vAlign w:val="center"/>
          </w:tcPr>
          <w:p w14:paraId="529FD93D" w14:textId="4F1148E2" w:rsidR="005400E0" w:rsidRPr="00F764E8" w:rsidRDefault="005400E0" w:rsidP="00F764E8">
            <w:pPr>
              <w:widowControl w:val="0"/>
              <w:rPr>
                <w:rFonts w:ascii="Arial" w:hAnsi="Arial" w:cs="Arial"/>
              </w:rPr>
            </w:pPr>
          </w:p>
        </w:tc>
        <w:tc>
          <w:tcPr>
            <w:tcW w:w="3720" w:type="dxa"/>
            <w:tcMar>
              <w:top w:w="14" w:type="dxa"/>
              <w:left w:w="72" w:type="dxa"/>
              <w:bottom w:w="0" w:type="dxa"/>
              <w:right w:w="14" w:type="dxa"/>
            </w:tcMar>
            <w:vAlign w:val="center"/>
          </w:tcPr>
          <w:p w14:paraId="595DE6A1" w14:textId="0F0D15B8" w:rsidR="005400E0" w:rsidRPr="00F764E8" w:rsidRDefault="00E311DD" w:rsidP="00F764E8">
            <w:pPr>
              <w:widowControl w:val="0"/>
              <w:rPr>
                <w:rFonts w:ascii="Arial" w:hAnsi="Arial" w:cs="Arial"/>
              </w:rPr>
            </w:pPr>
            <w:r w:rsidRPr="00F764E8">
              <w:rPr>
                <w:rFonts w:ascii="Arial" w:hAnsi="Arial" w:cs="Arial"/>
              </w:rPr>
              <w:t>Hood River - Trish Elliot</w:t>
            </w:r>
          </w:p>
        </w:tc>
        <w:tc>
          <w:tcPr>
            <w:tcW w:w="495" w:type="dxa"/>
            <w:tcMar>
              <w:top w:w="14" w:type="dxa"/>
              <w:left w:w="72" w:type="dxa"/>
              <w:bottom w:w="0" w:type="dxa"/>
              <w:right w:w="14" w:type="dxa"/>
            </w:tcMar>
            <w:vAlign w:val="center"/>
          </w:tcPr>
          <w:p w14:paraId="026596CB" w14:textId="4E135C83" w:rsidR="005400E0" w:rsidRPr="00F764E8" w:rsidRDefault="005400E0" w:rsidP="00F764E8">
            <w:pPr>
              <w:widowControl w:val="0"/>
              <w:rPr>
                <w:rFonts w:ascii="Arial" w:hAnsi="Arial" w:cs="Arial"/>
              </w:rPr>
            </w:pPr>
          </w:p>
        </w:tc>
        <w:tc>
          <w:tcPr>
            <w:tcW w:w="4227" w:type="dxa"/>
            <w:tcMar>
              <w:top w:w="14" w:type="dxa"/>
              <w:left w:w="72" w:type="dxa"/>
              <w:bottom w:w="0" w:type="dxa"/>
              <w:right w:w="14" w:type="dxa"/>
            </w:tcMar>
            <w:vAlign w:val="center"/>
          </w:tcPr>
          <w:p w14:paraId="0E56973B" w14:textId="25707371" w:rsidR="005400E0" w:rsidRPr="00F764E8" w:rsidRDefault="00E311DD" w:rsidP="00F764E8">
            <w:pPr>
              <w:widowControl w:val="0"/>
              <w:rPr>
                <w:rFonts w:ascii="Arial" w:hAnsi="Arial" w:cs="Arial"/>
              </w:rPr>
            </w:pPr>
            <w:r w:rsidRPr="00F764E8">
              <w:rPr>
                <w:rFonts w:ascii="Arial" w:hAnsi="Arial" w:cs="Arial"/>
              </w:rPr>
              <w:t xml:space="preserve">Multnomah – </w:t>
            </w:r>
            <w:r w:rsidR="004A4BE6">
              <w:rPr>
                <w:rFonts w:ascii="Arial" w:hAnsi="Arial" w:cs="Arial"/>
              </w:rPr>
              <w:t>Andrea Hamberg</w:t>
            </w:r>
          </w:p>
        </w:tc>
      </w:tr>
      <w:tr w:rsidR="00E311DD" w:rsidRPr="00F764E8" w14:paraId="77050829" w14:textId="77777777" w:rsidTr="00F764E8">
        <w:trPr>
          <w:trHeight w:val="315"/>
        </w:trPr>
        <w:tc>
          <w:tcPr>
            <w:tcW w:w="600" w:type="dxa"/>
            <w:tcMar>
              <w:top w:w="14" w:type="dxa"/>
              <w:left w:w="72" w:type="dxa"/>
              <w:bottom w:w="0" w:type="dxa"/>
              <w:right w:w="14" w:type="dxa"/>
            </w:tcMar>
            <w:vAlign w:val="center"/>
          </w:tcPr>
          <w:p w14:paraId="7E6F1360" w14:textId="53327B7D" w:rsidR="00E311DD" w:rsidRPr="00F764E8" w:rsidRDefault="004E0FD5"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06473DCB" w14:textId="61E96155" w:rsidR="00E311DD" w:rsidRPr="00F764E8" w:rsidRDefault="00E311DD" w:rsidP="00F764E8">
            <w:pPr>
              <w:widowControl w:val="0"/>
              <w:rPr>
                <w:rFonts w:ascii="Arial" w:hAnsi="Arial" w:cs="Arial"/>
              </w:rPr>
            </w:pPr>
            <w:r w:rsidRPr="00F764E8">
              <w:rPr>
                <w:rFonts w:ascii="Arial" w:hAnsi="Arial" w:cs="Arial"/>
              </w:rPr>
              <w:t xml:space="preserve">Benton – </w:t>
            </w:r>
            <w:r w:rsidR="00434A90">
              <w:rPr>
                <w:rFonts w:ascii="Arial" w:hAnsi="Arial" w:cs="Arial"/>
              </w:rPr>
              <w:t>Sara Hartstein</w:t>
            </w:r>
          </w:p>
        </w:tc>
        <w:tc>
          <w:tcPr>
            <w:tcW w:w="405" w:type="dxa"/>
            <w:tcMar>
              <w:top w:w="14" w:type="dxa"/>
              <w:left w:w="72" w:type="dxa"/>
              <w:bottom w:w="0" w:type="dxa"/>
              <w:right w:w="14" w:type="dxa"/>
            </w:tcMar>
            <w:vAlign w:val="center"/>
          </w:tcPr>
          <w:p w14:paraId="761A4838" w14:textId="25F21B8A"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69518460" w14:textId="5548A223" w:rsidR="00E311DD" w:rsidRPr="00F764E8" w:rsidRDefault="00E311DD" w:rsidP="00F764E8">
            <w:pPr>
              <w:widowControl w:val="0"/>
              <w:rPr>
                <w:rFonts w:ascii="Arial" w:hAnsi="Arial" w:cs="Arial"/>
              </w:rPr>
            </w:pPr>
            <w:r w:rsidRPr="00F764E8">
              <w:rPr>
                <w:rFonts w:ascii="Arial" w:hAnsi="Arial" w:cs="Arial"/>
              </w:rPr>
              <w:t>Jackson - Jackson Baures</w:t>
            </w:r>
            <w:r w:rsidR="00F764E8">
              <w:rPr>
                <w:rFonts w:ascii="Arial" w:hAnsi="Arial" w:cs="Arial"/>
              </w:rPr>
              <w:t>*</w:t>
            </w:r>
          </w:p>
        </w:tc>
        <w:tc>
          <w:tcPr>
            <w:tcW w:w="495" w:type="dxa"/>
            <w:tcMar>
              <w:top w:w="14" w:type="dxa"/>
              <w:left w:w="72" w:type="dxa"/>
              <w:bottom w:w="0" w:type="dxa"/>
              <w:right w:w="14" w:type="dxa"/>
            </w:tcMar>
            <w:vAlign w:val="center"/>
          </w:tcPr>
          <w:p w14:paraId="775056C6" w14:textId="57D0E255" w:rsidR="00E311DD" w:rsidRPr="00F764E8" w:rsidRDefault="00E311DD" w:rsidP="00F764E8">
            <w:pPr>
              <w:widowControl w:val="0"/>
              <w:rPr>
                <w:rFonts w:ascii="Arial" w:hAnsi="Arial" w:cs="Arial"/>
              </w:rPr>
            </w:pPr>
          </w:p>
        </w:tc>
        <w:tc>
          <w:tcPr>
            <w:tcW w:w="4227" w:type="dxa"/>
            <w:tcMar>
              <w:top w:w="14" w:type="dxa"/>
              <w:left w:w="72" w:type="dxa"/>
              <w:bottom w:w="0" w:type="dxa"/>
              <w:right w:w="14" w:type="dxa"/>
            </w:tcMar>
            <w:vAlign w:val="center"/>
          </w:tcPr>
          <w:p w14:paraId="601DEC74" w14:textId="6ACF8300" w:rsidR="00E311DD" w:rsidRPr="00F764E8" w:rsidRDefault="00E311DD" w:rsidP="00F764E8">
            <w:pPr>
              <w:widowControl w:val="0"/>
              <w:rPr>
                <w:rFonts w:ascii="Arial" w:hAnsi="Arial" w:cs="Arial"/>
              </w:rPr>
            </w:pPr>
            <w:r w:rsidRPr="00F764E8">
              <w:rPr>
                <w:rFonts w:ascii="Arial" w:hAnsi="Arial" w:cs="Arial"/>
              </w:rPr>
              <w:t>North Central PHD - Shellie Campbell</w:t>
            </w:r>
          </w:p>
        </w:tc>
      </w:tr>
      <w:tr w:rsidR="00E311DD" w:rsidRPr="00F764E8" w14:paraId="2AABD117" w14:textId="77777777" w:rsidTr="00F764E8">
        <w:trPr>
          <w:trHeight w:val="315"/>
        </w:trPr>
        <w:tc>
          <w:tcPr>
            <w:tcW w:w="600" w:type="dxa"/>
            <w:tcMar>
              <w:top w:w="14" w:type="dxa"/>
              <w:left w:w="72" w:type="dxa"/>
              <w:bottom w:w="0" w:type="dxa"/>
              <w:right w:w="14" w:type="dxa"/>
            </w:tcMar>
            <w:vAlign w:val="center"/>
          </w:tcPr>
          <w:p w14:paraId="17170DED" w14:textId="27DC347A"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6A7DE87B" w14:textId="08FD58BE" w:rsidR="00E311DD" w:rsidRPr="00F764E8" w:rsidRDefault="00E311DD" w:rsidP="00F764E8">
            <w:pPr>
              <w:widowControl w:val="0"/>
              <w:rPr>
                <w:rFonts w:ascii="Arial" w:hAnsi="Arial" w:cs="Arial"/>
              </w:rPr>
            </w:pPr>
            <w:r w:rsidRPr="00F764E8">
              <w:rPr>
                <w:rFonts w:ascii="Arial" w:hAnsi="Arial" w:cs="Arial"/>
              </w:rPr>
              <w:t>Clackamas – Philip Mason-Joyner</w:t>
            </w:r>
            <w:r w:rsidR="00F764E8">
              <w:rPr>
                <w:rFonts w:ascii="Arial" w:hAnsi="Arial" w:cs="Arial"/>
              </w:rPr>
              <w:t>*</w:t>
            </w:r>
          </w:p>
        </w:tc>
        <w:tc>
          <w:tcPr>
            <w:tcW w:w="405" w:type="dxa"/>
            <w:tcMar>
              <w:top w:w="14" w:type="dxa"/>
              <w:left w:w="72" w:type="dxa"/>
              <w:bottom w:w="0" w:type="dxa"/>
              <w:right w:w="14" w:type="dxa"/>
            </w:tcMar>
            <w:vAlign w:val="center"/>
          </w:tcPr>
          <w:p w14:paraId="7B4C970A" w14:textId="7A2D67F5"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44B4B1A" w14:textId="420048FC" w:rsidR="00E311DD" w:rsidRPr="00F764E8" w:rsidRDefault="00E311DD" w:rsidP="00F764E8">
            <w:pPr>
              <w:widowControl w:val="0"/>
              <w:rPr>
                <w:rFonts w:ascii="Arial" w:hAnsi="Arial" w:cs="Arial"/>
              </w:rPr>
            </w:pPr>
            <w:r w:rsidRPr="00F764E8">
              <w:rPr>
                <w:rFonts w:ascii="Arial" w:hAnsi="Arial" w:cs="Arial"/>
              </w:rPr>
              <w:t>Jefferson - Mike Baker</w:t>
            </w:r>
          </w:p>
        </w:tc>
        <w:tc>
          <w:tcPr>
            <w:tcW w:w="495" w:type="dxa"/>
            <w:tcMar>
              <w:top w:w="14" w:type="dxa"/>
              <w:left w:w="72" w:type="dxa"/>
              <w:bottom w:w="0" w:type="dxa"/>
              <w:right w:w="14" w:type="dxa"/>
            </w:tcMar>
            <w:vAlign w:val="center"/>
          </w:tcPr>
          <w:p w14:paraId="178CF0A6" w14:textId="170F63A4"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14F8DFBB" w14:textId="6DB59320" w:rsidR="00E311DD" w:rsidRPr="00F764E8" w:rsidRDefault="00E311DD" w:rsidP="00F764E8">
            <w:pPr>
              <w:widowControl w:val="0"/>
              <w:rPr>
                <w:rFonts w:ascii="Arial" w:hAnsi="Arial" w:cs="Arial"/>
              </w:rPr>
            </w:pPr>
            <w:r w:rsidRPr="00F764E8">
              <w:rPr>
                <w:rFonts w:ascii="Arial" w:hAnsi="Arial" w:cs="Arial"/>
              </w:rPr>
              <w:t xml:space="preserve">Polk – Naomi </w:t>
            </w:r>
            <w:r w:rsidR="008B7EDA" w:rsidRPr="00F764E8">
              <w:rPr>
                <w:rFonts w:ascii="Arial" w:hAnsi="Arial" w:cs="Arial"/>
              </w:rPr>
              <w:t>Biggs</w:t>
            </w:r>
            <w:r w:rsidR="00F764E8">
              <w:rPr>
                <w:rFonts w:ascii="Arial" w:hAnsi="Arial" w:cs="Arial"/>
              </w:rPr>
              <w:t>*</w:t>
            </w:r>
          </w:p>
        </w:tc>
      </w:tr>
      <w:tr w:rsidR="00E311DD" w:rsidRPr="00F764E8" w14:paraId="4B9177CC" w14:textId="77777777" w:rsidTr="00F764E8">
        <w:trPr>
          <w:trHeight w:val="315"/>
        </w:trPr>
        <w:tc>
          <w:tcPr>
            <w:tcW w:w="600" w:type="dxa"/>
            <w:tcMar>
              <w:top w:w="14" w:type="dxa"/>
              <w:left w:w="72" w:type="dxa"/>
              <w:bottom w:w="0" w:type="dxa"/>
              <w:right w:w="14" w:type="dxa"/>
            </w:tcMar>
            <w:vAlign w:val="center"/>
          </w:tcPr>
          <w:p w14:paraId="1C813620" w14:textId="3109F0A4"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24062A24" w14:textId="4C465948" w:rsidR="00E311DD" w:rsidRPr="00F764E8" w:rsidRDefault="00E311DD" w:rsidP="00F764E8">
            <w:pPr>
              <w:widowControl w:val="0"/>
              <w:rPr>
                <w:rFonts w:ascii="Arial" w:hAnsi="Arial" w:cs="Arial"/>
              </w:rPr>
            </w:pPr>
            <w:r w:rsidRPr="00F764E8">
              <w:rPr>
                <w:rFonts w:ascii="Arial" w:hAnsi="Arial" w:cs="Arial"/>
              </w:rPr>
              <w:t>Clatsop – Jiancheng Huang</w:t>
            </w:r>
          </w:p>
        </w:tc>
        <w:tc>
          <w:tcPr>
            <w:tcW w:w="405" w:type="dxa"/>
            <w:tcMar>
              <w:top w:w="14" w:type="dxa"/>
              <w:left w:w="72" w:type="dxa"/>
              <w:bottom w:w="0" w:type="dxa"/>
              <w:right w:w="14" w:type="dxa"/>
            </w:tcMar>
            <w:vAlign w:val="center"/>
          </w:tcPr>
          <w:p w14:paraId="1B8B699E" w14:textId="6A103325"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E5F9143" w14:textId="1FFCC83C" w:rsidR="00E311DD" w:rsidRPr="00F764E8" w:rsidRDefault="00E311DD" w:rsidP="00F764E8">
            <w:pPr>
              <w:widowControl w:val="0"/>
              <w:rPr>
                <w:rFonts w:ascii="Arial" w:hAnsi="Arial" w:cs="Arial"/>
              </w:rPr>
            </w:pPr>
            <w:r w:rsidRPr="00F764E8">
              <w:rPr>
                <w:rFonts w:ascii="Arial" w:hAnsi="Arial" w:cs="Arial"/>
              </w:rPr>
              <w:t>Josephine - Janet Fredrickson</w:t>
            </w:r>
          </w:p>
        </w:tc>
        <w:tc>
          <w:tcPr>
            <w:tcW w:w="495" w:type="dxa"/>
            <w:tcMar>
              <w:top w:w="14" w:type="dxa"/>
              <w:left w:w="72" w:type="dxa"/>
              <w:bottom w:w="0" w:type="dxa"/>
              <w:right w:w="14" w:type="dxa"/>
            </w:tcMar>
            <w:vAlign w:val="center"/>
          </w:tcPr>
          <w:p w14:paraId="4354A064" w14:textId="317DC72D" w:rsidR="00E311DD" w:rsidRPr="00F764E8" w:rsidRDefault="00E311DD" w:rsidP="00F764E8">
            <w:pPr>
              <w:widowControl w:val="0"/>
              <w:rPr>
                <w:rFonts w:ascii="Arial" w:hAnsi="Arial" w:cs="Arial"/>
              </w:rPr>
            </w:pPr>
          </w:p>
        </w:tc>
        <w:tc>
          <w:tcPr>
            <w:tcW w:w="4227" w:type="dxa"/>
            <w:tcMar>
              <w:top w:w="14" w:type="dxa"/>
              <w:left w:w="72" w:type="dxa"/>
              <w:bottom w:w="0" w:type="dxa"/>
              <w:right w:w="14" w:type="dxa"/>
            </w:tcMar>
            <w:vAlign w:val="center"/>
          </w:tcPr>
          <w:p w14:paraId="2099E922" w14:textId="28CECA85" w:rsidR="00E311DD" w:rsidRPr="00F764E8" w:rsidRDefault="00E311DD" w:rsidP="00F764E8">
            <w:pPr>
              <w:widowControl w:val="0"/>
              <w:rPr>
                <w:rFonts w:ascii="Arial" w:hAnsi="Arial" w:cs="Arial"/>
              </w:rPr>
            </w:pPr>
            <w:r w:rsidRPr="00F764E8">
              <w:rPr>
                <w:rFonts w:ascii="Arial" w:hAnsi="Arial" w:cs="Arial"/>
              </w:rPr>
              <w:t>Tillamook - Marlene Putnam</w:t>
            </w:r>
          </w:p>
        </w:tc>
      </w:tr>
      <w:tr w:rsidR="00E311DD" w:rsidRPr="00F764E8" w14:paraId="14ADFCED" w14:textId="77777777" w:rsidTr="00F764E8">
        <w:trPr>
          <w:trHeight w:val="315"/>
        </w:trPr>
        <w:tc>
          <w:tcPr>
            <w:tcW w:w="600" w:type="dxa"/>
            <w:tcMar>
              <w:top w:w="14" w:type="dxa"/>
              <w:left w:w="72" w:type="dxa"/>
              <w:bottom w:w="0" w:type="dxa"/>
              <w:right w:w="14" w:type="dxa"/>
            </w:tcMar>
            <w:vAlign w:val="center"/>
          </w:tcPr>
          <w:p w14:paraId="26AD9AA9" w14:textId="6FA40C98" w:rsidR="00E311DD" w:rsidRPr="00F764E8" w:rsidRDefault="00E311DD" w:rsidP="00F764E8">
            <w:pPr>
              <w:widowControl w:val="0"/>
              <w:rPr>
                <w:rFonts w:ascii="Arial" w:hAnsi="Arial" w:cs="Arial"/>
              </w:rPr>
            </w:pPr>
          </w:p>
        </w:tc>
        <w:tc>
          <w:tcPr>
            <w:tcW w:w="3870" w:type="dxa"/>
            <w:tcMar>
              <w:top w:w="14" w:type="dxa"/>
              <w:left w:w="72" w:type="dxa"/>
              <w:bottom w:w="0" w:type="dxa"/>
              <w:right w:w="14" w:type="dxa"/>
            </w:tcMar>
            <w:vAlign w:val="center"/>
          </w:tcPr>
          <w:p w14:paraId="6D131F28" w14:textId="749B087C" w:rsidR="00E311DD" w:rsidRPr="00F764E8" w:rsidRDefault="00E311DD" w:rsidP="00F764E8">
            <w:pPr>
              <w:widowControl w:val="0"/>
              <w:rPr>
                <w:rFonts w:ascii="Arial" w:hAnsi="Arial" w:cs="Arial"/>
              </w:rPr>
            </w:pPr>
            <w:r w:rsidRPr="00F764E8">
              <w:rPr>
                <w:rFonts w:ascii="Arial" w:hAnsi="Arial" w:cs="Arial"/>
              </w:rPr>
              <w:t>Columbia – Jaime Aanensen</w:t>
            </w:r>
          </w:p>
        </w:tc>
        <w:tc>
          <w:tcPr>
            <w:tcW w:w="405" w:type="dxa"/>
            <w:tcMar>
              <w:top w:w="14" w:type="dxa"/>
              <w:left w:w="72" w:type="dxa"/>
              <w:bottom w:w="0" w:type="dxa"/>
              <w:right w:w="14" w:type="dxa"/>
            </w:tcMar>
            <w:vAlign w:val="center"/>
          </w:tcPr>
          <w:p w14:paraId="119F329A" w14:textId="16C9BE03"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2364F52B" w14:textId="7D1BAEE9" w:rsidR="00E311DD" w:rsidRPr="00F764E8" w:rsidRDefault="00E311DD" w:rsidP="00F764E8">
            <w:pPr>
              <w:widowControl w:val="0"/>
              <w:rPr>
                <w:rFonts w:ascii="Arial" w:hAnsi="Arial" w:cs="Arial"/>
              </w:rPr>
            </w:pPr>
            <w:r w:rsidRPr="00F764E8">
              <w:rPr>
                <w:rFonts w:ascii="Arial" w:hAnsi="Arial" w:cs="Arial"/>
              </w:rPr>
              <w:t xml:space="preserve">Klamath - </w:t>
            </w:r>
            <w:r w:rsidR="00434A90">
              <w:rPr>
                <w:rFonts w:ascii="Arial" w:hAnsi="Arial" w:cs="Arial"/>
              </w:rPr>
              <w:t>Jessica</w:t>
            </w:r>
            <w:r w:rsidRPr="00F764E8">
              <w:rPr>
                <w:rFonts w:ascii="Arial" w:hAnsi="Arial" w:cs="Arial"/>
              </w:rPr>
              <w:t xml:space="preserve"> </w:t>
            </w:r>
            <w:r w:rsidR="00434A90">
              <w:rPr>
                <w:rFonts w:ascii="Arial" w:hAnsi="Arial" w:cs="Arial"/>
              </w:rPr>
              <w:t>Dale</w:t>
            </w:r>
          </w:p>
        </w:tc>
        <w:tc>
          <w:tcPr>
            <w:tcW w:w="495" w:type="dxa"/>
            <w:tcMar>
              <w:top w:w="14" w:type="dxa"/>
              <w:left w:w="72" w:type="dxa"/>
              <w:bottom w:w="0" w:type="dxa"/>
              <w:right w:w="14" w:type="dxa"/>
            </w:tcMar>
            <w:vAlign w:val="center"/>
          </w:tcPr>
          <w:p w14:paraId="731E4770" w14:textId="2109E20A"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6BA78534" w14:textId="796D5CB6" w:rsidR="00E311DD" w:rsidRPr="00F764E8" w:rsidRDefault="00E311DD" w:rsidP="00F764E8">
            <w:pPr>
              <w:widowControl w:val="0"/>
              <w:rPr>
                <w:rFonts w:ascii="Arial" w:hAnsi="Arial" w:cs="Arial"/>
              </w:rPr>
            </w:pPr>
            <w:r w:rsidRPr="00F764E8">
              <w:rPr>
                <w:rFonts w:ascii="Arial" w:hAnsi="Arial" w:cs="Arial"/>
              </w:rPr>
              <w:t xml:space="preserve">Umatilla </w:t>
            </w:r>
            <w:r w:rsidR="00434A90">
              <w:rPr>
                <w:rFonts w:ascii="Arial" w:hAnsi="Arial" w:cs="Arial"/>
              </w:rPr>
              <w:t>–</w:t>
            </w:r>
            <w:r w:rsidRPr="00F764E8">
              <w:rPr>
                <w:rFonts w:ascii="Arial" w:hAnsi="Arial" w:cs="Arial"/>
              </w:rPr>
              <w:t xml:space="preserve"> </w:t>
            </w:r>
            <w:r w:rsidR="00434A90">
              <w:rPr>
                <w:rFonts w:ascii="Arial" w:hAnsi="Arial" w:cs="Arial"/>
              </w:rPr>
              <w:t>Alisha Lundgren</w:t>
            </w:r>
          </w:p>
        </w:tc>
      </w:tr>
      <w:tr w:rsidR="00E311DD" w:rsidRPr="00F764E8" w14:paraId="39C15242" w14:textId="77777777" w:rsidTr="00F764E8">
        <w:trPr>
          <w:trHeight w:val="315"/>
        </w:trPr>
        <w:tc>
          <w:tcPr>
            <w:tcW w:w="600" w:type="dxa"/>
            <w:tcMar>
              <w:top w:w="14" w:type="dxa"/>
              <w:left w:w="72" w:type="dxa"/>
              <w:bottom w:w="0" w:type="dxa"/>
              <w:right w:w="14" w:type="dxa"/>
            </w:tcMar>
            <w:vAlign w:val="center"/>
          </w:tcPr>
          <w:p w14:paraId="71CCCC43" w14:textId="5CE3879D"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58C52112" w14:textId="57D5A313" w:rsidR="00E311DD" w:rsidRPr="00F764E8" w:rsidRDefault="00E311DD" w:rsidP="00F764E8">
            <w:pPr>
              <w:widowControl w:val="0"/>
              <w:rPr>
                <w:rFonts w:ascii="Arial" w:hAnsi="Arial" w:cs="Arial"/>
              </w:rPr>
            </w:pPr>
            <w:r w:rsidRPr="00F764E8">
              <w:rPr>
                <w:rFonts w:ascii="Arial" w:hAnsi="Arial" w:cs="Arial"/>
              </w:rPr>
              <w:t xml:space="preserve">Coos </w:t>
            </w:r>
            <w:r w:rsidR="00434A90">
              <w:rPr>
                <w:rFonts w:ascii="Arial" w:hAnsi="Arial" w:cs="Arial"/>
              </w:rPr>
              <w:t>–</w:t>
            </w:r>
            <w:r w:rsidRPr="00F764E8">
              <w:rPr>
                <w:rFonts w:ascii="Arial" w:hAnsi="Arial" w:cs="Arial"/>
              </w:rPr>
              <w:t xml:space="preserve"> </w:t>
            </w:r>
            <w:r w:rsidR="00434A90">
              <w:rPr>
                <w:rFonts w:ascii="Arial" w:hAnsi="Arial" w:cs="Arial"/>
              </w:rPr>
              <w:t>Tim Lynch</w:t>
            </w:r>
          </w:p>
        </w:tc>
        <w:tc>
          <w:tcPr>
            <w:tcW w:w="405" w:type="dxa"/>
            <w:tcMar>
              <w:top w:w="14" w:type="dxa"/>
              <w:left w:w="72" w:type="dxa"/>
              <w:bottom w:w="0" w:type="dxa"/>
              <w:right w:w="14" w:type="dxa"/>
            </w:tcMar>
            <w:vAlign w:val="center"/>
          </w:tcPr>
          <w:p w14:paraId="1D929DC3" w14:textId="06C1C5B7" w:rsidR="00E311DD" w:rsidRPr="00F764E8" w:rsidRDefault="00E311DD" w:rsidP="00F764E8">
            <w:pPr>
              <w:widowControl w:val="0"/>
              <w:rPr>
                <w:rFonts w:ascii="Arial" w:hAnsi="Arial" w:cs="Arial"/>
              </w:rPr>
            </w:pPr>
          </w:p>
        </w:tc>
        <w:tc>
          <w:tcPr>
            <w:tcW w:w="3720" w:type="dxa"/>
            <w:tcMar>
              <w:top w:w="14" w:type="dxa"/>
              <w:left w:w="72" w:type="dxa"/>
              <w:bottom w:w="0" w:type="dxa"/>
              <w:right w:w="14" w:type="dxa"/>
            </w:tcMar>
            <w:vAlign w:val="center"/>
          </w:tcPr>
          <w:p w14:paraId="1CBAFCBC" w14:textId="23565674" w:rsidR="00E311DD" w:rsidRPr="00F764E8" w:rsidRDefault="00E311DD" w:rsidP="00F764E8">
            <w:pPr>
              <w:widowControl w:val="0"/>
              <w:rPr>
                <w:rFonts w:ascii="Arial" w:hAnsi="Arial" w:cs="Arial"/>
              </w:rPr>
            </w:pPr>
            <w:r w:rsidRPr="00F764E8">
              <w:rPr>
                <w:rFonts w:ascii="Arial" w:hAnsi="Arial" w:cs="Arial"/>
              </w:rPr>
              <w:t>Lake - Judy Clarke</w:t>
            </w:r>
          </w:p>
        </w:tc>
        <w:tc>
          <w:tcPr>
            <w:tcW w:w="495" w:type="dxa"/>
            <w:tcMar>
              <w:top w:w="14" w:type="dxa"/>
              <w:left w:w="72" w:type="dxa"/>
              <w:bottom w:w="0" w:type="dxa"/>
              <w:right w:w="14" w:type="dxa"/>
            </w:tcMar>
            <w:vAlign w:val="center"/>
          </w:tcPr>
          <w:p w14:paraId="4C7E894B" w14:textId="52281531"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2D65E9A6" w14:textId="69DA2603" w:rsidR="00E311DD" w:rsidRPr="00F764E8" w:rsidRDefault="00E311DD" w:rsidP="00F764E8">
            <w:pPr>
              <w:widowControl w:val="0"/>
              <w:rPr>
                <w:rFonts w:ascii="Arial" w:hAnsi="Arial" w:cs="Arial"/>
              </w:rPr>
            </w:pPr>
            <w:r w:rsidRPr="00F764E8">
              <w:rPr>
                <w:rFonts w:ascii="Arial" w:hAnsi="Arial" w:cs="Arial"/>
              </w:rPr>
              <w:t>Union - Carrie Brogoitti</w:t>
            </w:r>
            <w:r w:rsidR="00F764E8">
              <w:rPr>
                <w:rFonts w:ascii="Arial" w:hAnsi="Arial" w:cs="Arial"/>
              </w:rPr>
              <w:t>*</w:t>
            </w:r>
          </w:p>
        </w:tc>
      </w:tr>
      <w:tr w:rsidR="00E311DD" w:rsidRPr="00F764E8" w14:paraId="4267A18F" w14:textId="77777777" w:rsidTr="00F764E8">
        <w:trPr>
          <w:trHeight w:val="315"/>
        </w:trPr>
        <w:tc>
          <w:tcPr>
            <w:tcW w:w="600" w:type="dxa"/>
            <w:tcMar>
              <w:top w:w="14" w:type="dxa"/>
              <w:left w:w="72" w:type="dxa"/>
              <w:bottom w:w="0" w:type="dxa"/>
              <w:right w:w="14" w:type="dxa"/>
            </w:tcMar>
            <w:vAlign w:val="center"/>
          </w:tcPr>
          <w:p w14:paraId="487D765B" w14:textId="0B029951"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10326CBC" w14:textId="7A421C67" w:rsidR="00E311DD" w:rsidRPr="00F764E8" w:rsidRDefault="00E311DD" w:rsidP="00F764E8">
            <w:pPr>
              <w:widowControl w:val="0"/>
              <w:rPr>
                <w:rFonts w:ascii="Arial" w:hAnsi="Arial" w:cs="Arial"/>
              </w:rPr>
            </w:pPr>
            <w:r w:rsidRPr="00F764E8">
              <w:rPr>
                <w:rFonts w:ascii="Arial" w:hAnsi="Arial" w:cs="Arial"/>
              </w:rPr>
              <w:t>Crook – Katie Plumb</w:t>
            </w:r>
            <w:r w:rsidR="00F764E8">
              <w:rPr>
                <w:rFonts w:ascii="Arial" w:hAnsi="Arial" w:cs="Arial"/>
              </w:rPr>
              <w:t>*</w:t>
            </w:r>
          </w:p>
        </w:tc>
        <w:tc>
          <w:tcPr>
            <w:tcW w:w="405" w:type="dxa"/>
            <w:tcMar>
              <w:top w:w="14" w:type="dxa"/>
              <w:left w:w="72" w:type="dxa"/>
              <w:bottom w:w="0" w:type="dxa"/>
              <w:right w:w="14" w:type="dxa"/>
            </w:tcMar>
            <w:vAlign w:val="center"/>
          </w:tcPr>
          <w:p w14:paraId="79821C72" w14:textId="5A1E960E"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0F8A2B71" w14:textId="6A7996CF" w:rsidR="00E311DD" w:rsidRPr="00F764E8" w:rsidRDefault="00E311DD" w:rsidP="00F764E8">
            <w:pPr>
              <w:widowControl w:val="0"/>
              <w:rPr>
                <w:rFonts w:ascii="Arial" w:hAnsi="Arial" w:cs="Arial"/>
              </w:rPr>
            </w:pPr>
            <w:r w:rsidRPr="00F764E8">
              <w:rPr>
                <w:rFonts w:ascii="Arial" w:hAnsi="Arial" w:cs="Arial"/>
              </w:rPr>
              <w:t xml:space="preserve">Lane </w:t>
            </w:r>
            <w:r w:rsidR="00434A90">
              <w:rPr>
                <w:rFonts w:ascii="Arial" w:hAnsi="Arial" w:cs="Arial"/>
              </w:rPr>
              <w:t>–</w:t>
            </w:r>
            <w:r w:rsidRPr="00F764E8">
              <w:rPr>
                <w:rFonts w:ascii="Arial" w:hAnsi="Arial" w:cs="Arial"/>
              </w:rPr>
              <w:t xml:space="preserve"> </w:t>
            </w:r>
            <w:r w:rsidR="00434A90">
              <w:rPr>
                <w:rFonts w:ascii="Arial" w:hAnsi="Arial" w:cs="Arial"/>
              </w:rPr>
              <w:t>Elisabeth Maxwell</w:t>
            </w:r>
          </w:p>
        </w:tc>
        <w:tc>
          <w:tcPr>
            <w:tcW w:w="495" w:type="dxa"/>
            <w:tcMar>
              <w:top w:w="14" w:type="dxa"/>
              <w:left w:w="72" w:type="dxa"/>
              <w:bottom w:w="0" w:type="dxa"/>
              <w:right w:w="14" w:type="dxa"/>
            </w:tcMar>
            <w:vAlign w:val="center"/>
          </w:tcPr>
          <w:p w14:paraId="42B1426D" w14:textId="591D8271"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254E282A" w14:textId="4A516B86" w:rsidR="00E311DD" w:rsidRPr="00F764E8" w:rsidRDefault="00E311DD" w:rsidP="00F764E8">
            <w:pPr>
              <w:widowControl w:val="0"/>
              <w:rPr>
                <w:rFonts w:ascii="Arial" w:hAnsi="Arial" w:cs="Arial"/>
              </w:rPr>
            </w:pPr>
            <w:r w:rsidRPr="00F764E8">
              <w:rPr>
                <w:rFonts w:ascii="Arial" w:hAnsi="Arial" w:cs="Arial"/>
              </w:rPr>
              <w:t xml:space="preserve">Washington – </w:t>
            </w:r>
            <w:r w:rsidR="00434A90">
              <w:rPr>
                <w:rFonts w:ascii="Arial" w:hAnsi="Arial" w:cs="Arial"/>
              </w:rPr>
              <w:t>Folu Adeniyi</w:t>
            </w:r>
          </w:p>
        </w:tc>
      </w:tr>
      <w:tr w:rsidR="00E311DD" w:rsidRPr="00F764E8" w14:paraId="1F347B31" w14:textId="77777777" w:rsidTr="00F764E8">
        <w:trPr>
          <w:trHeight w:val="315"/>
        </w:trPr>
        <w:tc>
          <w:tcPr>
            <w:tcW w:w="600" w:type="dxa"/>
            <w:tcMar>
              <w:top w:w="14" w:type="dxa"/>
              <w:left w:w="72" w:type="dxa"/>
              <w:bottom w:w="0" w:type="dxa"/>
              <w:right w:w="14" w:type="dxa"/>
            </w:tcMar>
            <w:vAlign w:val="center"/>
          </w:tcPr>
          <w:p w14:paraId="1CADBDAC" w14:textId="160489B4"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50523757" w14:textId="56188193" w:rsidR="00E311DD" w:rsidRPr="00F764E8" w:rsidRDefault="00E311DD" w:rsidP="00F764E8">
            <w:pPr>
              <w:widowControl w:val="0"/>
              <w:rPr>
                <w:rFonts w:ascii="Arial" w:hAnsi="Arial" w:cs="Arial"/>
              </w:rPr>
            </w:pPr>
            <w:r w:rsidRPr="00F764E8">
              <w:rPr>
                <w:rFonts w:ascii="Arial" w:hAnsi="Arial" w:cs="Arial"/>
              </w:rPr>
              <w:t xml:space="preserve">Deschutes – </w:t>
            </w:r>
            <w:r w:rsidR="008B7EDA" w:rsidRPr="00F764E8">
              <w:rPr>
                <w:rFonts w:ascii="Arial" w:hAnsi="Arial" w:cs="Arial"/>
              </w:rPr>
              <w:t>Heather Kaisner</w:t>
            </w:r>
          </w:p>
        </w:tc>
        <w:tc>
          <w:tcPr>
            <w:tcW w:w="405" w:type="dxa"/>
            <w:tcMar>
              <w:top w:w="14" w:type="dxa"/>
              <w:left w:w="72" w:type="dxa"/>
              <w:bottom w:w="0" w:type="dxa"/>
              <w:right w:w="14" w:type="dxa"/>
            </w:tcMar>
            <w:vAlign w:val="center"/>
          </w:tcPr>
          <w:p w14:paraId="7D21E5DC" w14:textId="584FF391" w:rsidR="00E311DD" w:rsidRPr="00F764E8" w:rsidRDefault="006316F2"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187C2049" w14:textId="12DC418C" w:rsidR="00E311DD" w:rsidRPr="00F764E8" w:rsidRDefault="00E311DD" w:rsidP="00F764E8">
            <w:pPr>
              <w:widowControl w:val="0"/>
              <w:rPr>
                <w:rFonts w:ascii="Arial" w:hAnsi="Arial" w:cs="Arial"/>
              </w:rPr>
            </w:pPr>
            <w:r w:rsidRPr="00F764E8">
              <w:rPr>
                <w:rFonts w:ascii="Arial" w:hAnsi="Arial" w:cs="Arial"/>
              </w:rPr>
              <w:t>Lincoln - Florence Pourtal</w:t>
            </w:r>
          </w:p>
        </w:tc>
        <w:tc>
          <w:tcPr>
            <w:tcW w:w="495" w:type="dxa"/>
            <w:tcMar>
              <w:top w:w="14" w:type="dxa"/>
              <w:left w:w="72" w:type="dxa"/>
              <w:bottom w:w="0" w:type="dxa"/>
              <w:right w:w="14" w:type="dxa"/>
            </w:tcMar>
            <w:vAlign w:val="center"/>
          </w:tcPr>
          <w:p w14:paraId="6CEF51A1" w14:textId="508858EB"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341B87C6" w14:textId="1FE5CF2D" w:rsidR="00E311DD" w:rsidRPr="00F764E8" w:rsidRDefault="00E311DD" w:rsidP="00F764E8">
            <w:pPr>
              <w:widowControl w:val="0"/>
              <w:rPr>
                <w:rFonts w:ascii="Arial" w:hAnsi="Arial" w:cs="Arial"/>
              </w:rPr>
            </w:pPr>
            <w:r w:rsidRPr="00F764E8">
              <w:rPr>
                <w:rFonts w:ascii="Arial" w:hAnsi="Arial" w:cs="Arial"/>
              </w:rPr>
              <w:t>Wheeler - Shelby Thompson</w:t>
            </w:r>
          </w:p>
        </w:tc>
      </w:tr>
      <w:tr w:rsidR="00E311DD" w:rsidRPr="00F764E8" w14:paraId="1FCA4EB7" w14:textId="77777777" w:rsidTr="00F764E8">
        <w:trPr>
          <w:trHeight w:val="315"/>
        </w:trPr>
        <w:tc>
          <w:tcPr>
            <w:tcW w:w="600" w:type="dxa"/>
            <w:tcMar>
              <w:top w:w="14" w:type="dxa"/>
              <w:left w:w="72" w:type="dxa"/>
              <w:bottom w:w="0" w:type="dxa"/>
              <w:right w:w="14" w:type="dxa"/>
            </w:tcMar>
            <w:vAlign w:val="center"/>
          </w:tcPr>
          <w:p w14:paraId="3B66CC7C" w14:textId="0CA13385"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71BF8809" w14:textId="0DD3515F" w:rsidR="00E311DD" w:rsidRPr="00F764E8" w:rsidRDefault="00E311DD" w:rsidP="00F764E8">
            <w:pPr>
              <w:widowControl w:val="0"/>
              <w:rPr>
                <w:rFonts w:ascii="Arial" w:hAnsi="Arial" w:cs="Arial"/>
              </w:rPr>
            </w:pPr>
            <w:r w:rsidRPr="00F764E8">
              <w:rPr>
                <w:rFonts w:ascii="Arial" w:hAnsi="Arial" w:cs="Arial"/>
              </w:rPr>
              <w:t>Douglas - Bob Dannenhoffer</w:t>
            </w:r>
          </w:p>
        </w:tc>
        <w:tc>
          <w:tcPr>
            <w:tcW w:w="405" w:type="dxa"/>
            <w:tcMar>
              <w:top w:w="14" w:type="dxa"/>
              <w:left w:w="72" w:type="dxa"/>
              <w:bottom w:w="0" w:type="dxa"/>
              <w:right w:w="14" w:type="dxa"/>
            </w:tcMar>
            <w:vAlign w:val="center"/>
          </w:tcPr>
          <w:p w14:paraId="5BD2BD0D" w14:textId="2585FE04"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3EAB7842" w14:textId="174FDBF2" w:rsidR="00E311DD" w:rsidRPr="00F764E8" w:rsidRDefault="00E311DD" w:rsidP="00F764E8">
            <w:pPr>
              <w:widowControl w:val="0"/>
              <w:rPr>
                <w:rFonts w:ascii="Arial" w:hAnsi="Arial" w:cs="Arial"/>
              </w:rPr>
            </w:pPr>
            <w:r w:rsidRPr="00F764E8">
              <w:rPr>
                <w:rFonts w:ascii="Arial" w:hAnsi="Arial" w:cs="Arial"/>
              </w:rPr>
              <w:t>Linn – Shane Sanderson</w:t>
            </w:r>
            <w:r w:rsidR="00F764E8">
              <w:rPr>
                <w:rFonts w:ascii="Arial" w:hAnsi="Arial" w:cs="Arial"/>
              </w:rPr>
              <w:t>*</w:t>
            </w:r>
          </w:p>
        </w:tc>
        <w:tc>
          <w:tcPr>
            <w:tcW w:w="495" w:type="dxa"/>
            <w:tcMar>
              <w:top w:w="14" w:type="dxa"/>
              <w:left w:w="72" w:type="dxa"/>
              <w:bottom w:w="0" w:type="dxa"/>
              <w:right w:w="14" w:type="dxa"/>
            </w:tcMar>
            <w:vAlign w:val="center"/>
          </w:tcPr>
          <w:p w14:paraId="53316254" w14:textId="1E602D46"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28960F01" w14:textId="4E49B8C1" w:rsidR="00E311DD" w:rsidRPr="00F764E8" w:rsidRDefault="00E311DD" w:rsidP="00F764E8">
            <w:pPr>
              <w:widowControl w:val="0"/>
              <w:rPr>
                <w:rFonts w:ascii="Arial" w:hAnsi="Arial" w:cs="Arial"/>
              </w:rPr>
            </w:pPr>
            <w:r w:rsidRPr="00F764E8">
              <w:rPr>
                <w:rFonts w:ascii="Arial" w:hAnsi="Arial" w:cs="Arial"/>
              </w:rPr>
              <w:t>Yamhill - Lindsey Manfrin</w:t>
            </w:r>
          </w:p>
        </w:tc>
      </w:tr>
      <w:tr w:rsidR="00E311DD" w:rsidRPr="00F764E8" w14:paraId="15930753" w14:textId="77777777" w:rsidTr="00F764E8">
        <w:trPr>
          <w:trHeight w:val="315"/>
        </w:trPr>
        <w:tc>
          <w:tcPr>
            <w:tcW w:w="600" w:type="dxa"/>
            <w:tcMar>
              <w:top w:w="14" w:type="dxa"/>
              <w:left w:w="72" w:type="dxa"/>
              <w:bottom w:w="0" w:type="dxa"/>
              <w:right w:w="14" w:type="dxa"/>
            </w:tcMar>
            <w:vAlign w:val="center"/>
          </w:tcPr>
          <w:p w14:paraId="2F3A828C" w14:textId="0FEC232A" w:rsidR="00E311DD" w:rsidRPr="00F764E8" w:rsidRDefault="00E311DD" w:rsidP="00F764E8">
            <w:pPr>
              <w:widowControl w:val="0"/>
              <w:rPr>
                <w:rFonts w:ascii="Arial" w:hAnsi="Arial" w:cs="Arial"/>
              </w:rPr>
            </w:pPr>
          </w:p>
        </w:tc>
        <w:tc>
          <w:tcPr>
            <w:tcW w:w="3870" w:type="dxa"/>
            <w:tcMar>
              <w:top w:w="14" w:type="dxa"/>
              <w:left w:w="72" w:type="dxa"/>
              <w:bottom w:w="0" w:type="dxa"/>
              <w:right w:w="14" w:type="dxa"/>
            </w:tcMar>
            <w:vAlign w:val="center"/>
          </w:tcPr>
          <w:p w14:paraId="72AEF3F2" w14:textId="4BC0F947" w:rsidR="00E311DD" w:rsidRPr="00F764E8" w:rsidRDefault="00E311DD" w:rsidP="00F764E8">
            <w:pPr>
              <w:widowControl w:val="0"/>
              <w:rPr>
                <w:rFonts w:ascii="Arial" w:hAnsi="Arial" w:cs="Arial"/>
              </w:rPr>
            </w:pPr>
            <w:r w:rsidRPr="00F764E8">
              <w:rPr>
                <w:rFonts w:ascii="Arial" w:hAnsi="Arial" w:cs="Arial"/>
              </w:rPr>
              <w:t>Gilliam</w:t>
            </w:r>
            <w:r w:rsidR="005F06DB" w:rsidRPr="00F764E8">
              <w:rPr>
                <w:rFonts w:ascii="Arial" w:hAnsi="Arial" w:cs="Arial"/>
              </w:rPr>
              <w:t xml:space="preserve"> – Hollie Winslow</w:t>
            </w:r>
          </w:p>
        </w:tc>
        <w:tc>
          <w:tcPr>
            <w:tcW w:w="405" w:type="dxa"/>
            <w:tcMar>
              <w:top w:w="14" w:type="dxa"/>
              <w:left w:w="72" w:type="dxa"/>
              <w:bottom w:w="0" w:type="dxa"/>
              <w:right w:w="14" w:type="dxa"/>
            </w:tcMar>
            <w:vAlign w:val="center"/>
          </w:tcPr>
          <w:p w14:paraId="3CD188DE" w14:textId="4E06C61B"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4D7C9386" w14:textId="616644C8" w:rsidR="00E311DD" w:rsidRPr="00F764E8" w:rsidRDefault="00E311DD" w:rsidP="00F764E8">
            <w:pPr>
              <w:widowControl w:val="0"/>
              <w:rPr>
                <w:rFonts w:ascii="Arial" w:hAnsi="Arial" w:cs="Arial"/>
              </w:rPr>
            </w:pPr>
            <w:r w:rsidRPr="00F764E8">
              <w:rPr>
                <w:rFonts w:ascii="Arial" w:hAnsi="Arial" w:cs="Arial"/>
              </w:rPr>
              <w:t>Malheur - Sarah Poe</w:t>
            </w:r>
          </w:p>
        </w:tc>
        <w:tc>
          <w:tcPr>
            <w:tcW w:w="495" w:type="dxa"/>
            <w:tcMar>
              <w:top w:w="14" w:type="dxa"/>
              <w:left w:w="72" w:type="dxa"/>
              <w:bottom w:w="0" w:type="dxa"/>
              <w:right w:w="14" w:type="dxa"/>
            </w:tcMar>
            <w:vAlign w:val="center"/>
          </w:tcPr>
          <w:p w14:paraId="3F346494" w14:textId="2DE5F77C" w:rsidR="00E311DD" w:rsidRPr="00F764E8" w:rsidRDefault="00E311DD" w:rsidP="00F764E8">
            <w:pPr>
              <w:widowControl w:val="0"/>
              <w:rPr>
                <w:rFonts w:ascii="Arial" w:hAnsi="Arial" w:cs="Arial"/>
              </w:rPr>
            </w:pPr>
          </w:p>
        </w:tc>
        <w:tc>
          <w:tcPr>
            <w:tcW w:w="4227" w:type="dxa"/>
            <w:tcMar>
              <w:top w:w="14" w:type="dxa"/>
              <w:left w:w="72" w:type="dxa"/>
              <w:bottom w:w="0" w:type="dxa"/>
              <w:right w:w="14" w:type="dxa"/>
            </w:tcMar>
            <w:vAlign w:val="center"/>
          </w:tcPr>
          <w:p w14:paraId="580366FE" w14:textId="70D03E05" w:rsidR="00E311DD" w:rsidRPr="00F764E8" w:rsidRDefault="00E311DD" w:rsidP="00F764E8">
            <w:pPr>
              <w:widowControl w:val="0"/>
              <w:rPr>
                <w:rFonts w:ascii="Arial" w:hAnsi="Arial" w:cs="Arial"/>
              </w:rPr>
            </w:pPr>
            <w:r w:rsidRPr="00F764E8">
              <w:rPr>
                <w:rFonts w:ascii="Arial" w:hAnsi="Arial" w:cs="Arial"/>
              </w:rPr>
              <w:t>HO Caucus - Pat Luedtke</w:t>
            </w:r>
            <w:r w:rsidR="00F764E8">
              <w:rPr>
                <w:rFonts w:ascii="Arial" w:hAnsi="Arial" w:cs="Arial"/>
              </w:rPr>
              <w:t>*</w:t>
            </w:r>
          </w:p>
        </w:tc>
      </w:tr>
      <w:tr w:rsidR="00E311DD" w:rsidRPr="00F764E8" w14:paraId="32807A0C" w14:textId="77777777" w:rsidTr="00F764E8">
        <w:trPr>
          <w:trHeight w:val="313"/>
        </w:trPr>
        <w:tc>
          <w:tcPr>
            <w:tcW w:w="600" w:type="dxa"/>
            <w:tcMar>
              <w:top w:w="14" w:type="dxa"/>
              <w:left w:w="72" w:type="dxa"/>
              <w:bottom w:w="0" w:type="dxa"/>
              <w:right w:w="14" w:type="dxa"/>
            </w:tcMar>
            <w:vAlign w:val="center"/>
          </w:tcPr>
          <w:p w14:paraId="448CC7F4" w14:textId="20D47533" w:rsidR="00E311DD" w:rsidRPr="00F764E8" w:rsidRDefault="00434A90" w:rsidP="00F764E8">
            <w:pPr>
              <w:widowControl w:val="0"/>
              <w:rPr>
                <w:rFonts w:ascii="Arial" w:hAnsi="Arial" w:cs="Arial"/>
              </w:rPr>
            </w:pPr>
            <w:r>
              <w:rPr>
                <w:rFonts w:ascii="Arial" w:hAnsi="Arial" w:cs="Arial"/>
              </w:rPr>
              <w:t>X</w:t>
            </w:r>
          </w:p>
        </w:tc>
        <w:tc>
          <w:tcPr>
            <w:tcW w:w="3870" w:type="dxa"/>
            <w:tcMar>
              <w:top w:w="14" w:type="dxa"/>
              <w:left w:w="72" w:type="dxa"/>
              <w:bottom w:w="0" w:type="dxa"/>
              <w:right w:w="14" w:type="dxa"/>
            </w:tcMar>
            <w:vAlign w:val="center"/>
          </w:tcPr>
          <w:p w14:paraId="67DFBC72" w14:textId="788F00F8" w:rsidR="00E311DD" w:rsidRPr="00F764E8" w:rsidRDefault="00E311DD" w:rsidP="00F764E8">
            <w:pPr>
              <w:widowControl w:val="0"/>
              <w:rPr>
                <w:rFonts w:ascii="Arial" w:hAnsi="Arial" w:cs="Arial"/>
              </w:rPr>
            </w:pPr>
            <w:r w:rsidRPr="00F764E8">
              <w:rPr>
                <w:rFonts w:ascii="Arial" w:hAnsi="Arial" w:cs="Arial"/>
              </w:rPr>
              <w:t xml:space="preserve">Grant – </w:t>
            </w:r>
            <w:r w:rsidR="00434A90">
              <w:rPr>
                <w:rFonts w:ascii="Arial" w:hAnsi="Arial" w:cs="Arial"/>
              </w:rPr>
              <w:t>Jessica Winegar</w:t>
            </w:r>
          </w:p>
        </w:tc>
        <w:tc>
          <w:tcPr>
            <w:tcW w:w="405" w:type="dxa"/>
            <w:tcMar>
              <w:top w:w="14" w:type="dxa"/>
              <w:left w:w="72" w:type="dxa"/>
              <w:bottom w:w="0" w:type="dxa"/>
              <w:right w:w="14" w:type="dxa"/>
            </w:tcMar>
            <w:vAlign w:val="center"/>
          </w:tcPr>
          <w:p w14:paraId="0D4D5555" w14:textId="5484231C" w:rsidR="00E311DD" w:rsidRPr="00F764E8" w:rsidRDefault="00434A90" w:rsidP="00F764E8">
            <w:pPr>
              <w:widowControl w:val="0"/>
              <w:rPr>
                <w:rFonts w:ascii="Arial" w:hAnsi="Arial" w:cs="Arial"/>
              </w:rPr>
            </w:pPr>
            <w:r>
              <w:rPr>
                <w:rFonts w:ascii="Arial" w:hAnsi="Arial" w:cs="Arial"/>
              </w:rPr>
              <w:t>X</w:t>
            </w:r>
          </w:p>
        </w:tc>
        <w:tc>
          <w:tcPr>
            <w:tcW w:w="3720" w:type="dxa"/>
            <w:tcMar>
              <w:top w:w="14" w:type="dxa"/>
              <w:left w:w="72" w:type="dxa"/>
              <w:bottom w:w="0" w:type="dxa"/>
              <w:right w:w="14" w:type="dxa"/>
            </w:tcMar>
            <w:vAlign w:val="center"/>
          </w:tcPr>
          <w:p w14:paraId="6ACF5147" w14:textId="20EF6FCE" w:rsidR="00E311DD" w:rsidRPr="00F764E8" w:rsidRDefault="00E311DD" w:rsidP="00F764E8">
            <w:pPr>
              <w:widowControl w:val="0"/>
              <w:rPr>
                <w:rFonts w:ascii="Arial" w:hAnsi="Arial" w:cs="Arial"/>
              </w:rPr>
            </w:pPr>
            <w:r w:rsidRPr="00F764E8">
              <w:rPr>
                <w:rFonts w:ascii="Arial" w:hAnsi="Arial" w:cs="Arial"/>
              </w:rPr>
              <w:t xml:space="preserve">Marion </w:t>
            </w:r>
            <w:r w:rsidR="00785145" w:rsidRPr="00F764E8">
              <w:rPr>
                <w:rFonts w:ascii="Arial" w:hAnsi="Arial" w:cs="Arial"/>
              </w:rPr>
              <w:t>–</w:t>
            </w:r>
            <w:r w:rsidRPr="00F764E8">
              <w:rPr>
                <w:rFonts w:ascii="Arial" w:hAnsi="Arial" w:cs="Arial"/>
              </w:rPr>
              <w:t xml:space="preserve"> </w:t>
            </w:r>
            <w:r w:rsidR="00785145" w:rsidRPr="00F764E8">
              <w:rPr>
                <w:rFonts w:ascii="Arial" w:hAnsi="Arial" w:cs="Arial"/>
              </w:rPr>
              <w:t>Wendy Zieker</w:t>
            </w:r>
          </w:p>
        </w:tc>
        <w:tc>
          <w:tcPr>
            <w:tcW w:w="495" w:type="dxa"/>
            <w:tcMar>
              <w:top w:w="14" w:type="dxa"/>
              <w:left w:w="72" w:type="dxa"/>
              <w:bottom w:w="0" w:type="dxa"/>
              <w:right w:w="14" w:type="dxa"/>
            </w:tcMar>
            <w:vAlign w:val="center"/>
          </w:tcPr>
          <w:p w14:paraId="2E6E01DC" w14:textId="6A542CA8" w:rsidR="00E311DD" w:rsidRPr="00F764E8" w:rsidRDefault="00E311DD" w:rsidP="00F764E8">
            <w:pPr>
              <w:widowControl w:val="0"/>
              <w:rPr>
                <w:rFonts w:ascii="Arial" w:hAnsi="Arial" w:cs="Arial"/>
              </w:rPr>
            </w:pPr>
          </w:p>
        </w:tc>
        <w:tc>
          <w:tcPr>
            <w:tcW w:w="4227" w:type="dxa"/>
            <w:tcMar>
              <w:top w:w="14" w:type="dxa"/>
              <w:left w:w="72" w:type="dxa"/>
              <w:bottom w:w="0" w:type="dxa"/>
              <w:right w:w="14" w:type="dxa"/>
            </w:tcMar>
            <w:vAlign w:val="center"/>
          </w:tcPr>
          <w:p w14:paraId="4D4A3282" w14:textId="7FE84737" w:rsidR="00E311DD" w:rsidRPr="00F764E8" w:rsidRDefault="00E311DD" w:rsidP="00F764E8">
            <w:pPr>
              <w:widowControl w:val="0"/>
              <w:rPr>
                <w:rFonts w:ascii="Arial" w:hAnsi="Arial" w:cs="Arial"/>
              </w:rPr>
            </w:pPr>
            <w:r w:rsidRPr="00F764E8">
              <w:rPr>
                <w:rFonts w:ascii="Arial" w:hAnsi="Arial" w:cs="Arial"/>
              </w:rPr>
              <w:t>CLEHS Caucus - Joseph Fiumara</w:t>
            </w:r>
            <w:r w:rsidR="00F764E8">
              <w:rPr>
                <w:rFonts w:ascii="Arial" w:hAnsi="Arial" w:cs="Arial"/>
              </w:rPr>
              <w:t>*</w:t>
            </w:r>
          </w:p>
        </w:tc>
      </w:tr>
      <w:tr w:rsidR="00E311DD" w:rsidRPr="00F764E8" w14:paraId="421696F4" w14:textId="77777777" w:rsidTr="00F764E8">
        <w:trPr>
          <w:trHeight w:val="315"/>
        </w:trPr>
        <w:tc>
          <w:tcPr>
            <w:tcW w:w="600" w:type="dxa"/>
            <w:tcMar>
              <w:top w:w="14" w:type="dxa"/>
              <w:left w:w="72" w:type="dxa"/>
              <w:bottom w:w="0" w:type="dxa"/>
              <w:right w:w="14" w:type="dxa"/>
            </w:tcMar>
            <w:vAlign w:val="center"/>
          </w:tcPr>
          <w:p w14:paraId="05D6E984" w14:textId="536B1BAB" w:rsidR="00E311DD" w:rsidRPr="00F764E8" w:rsidRDefault="00E311DD" w:rsidP="00F764E8">
            <w:pPr>
              <w:widowControl w:val="0"/>
              <w:rPr>
                <w:rFonts w:ascii="Arial" w:hAnsi="Arial" w:cs="Arial"/>
              </w:rPr>
            </w:pPr>
          </w:p>
        </w:tc>
        <w:tc>
          <w:tcPr>
            <w:tcW w:w="3870" w:type="dxa"/>
            <w:tcMar>
              <w:top w:w="14" w:type="dxa"/>
              <w:left w:w="72" w:type="dxa"/>
              <w:bottom w:w="0" w:type="dxa"/>
              <w:right w:w="14" w:type="dxa"/>
            </w:tcMar>
            <w:vAlign w:val="center"/>
          </w:tcPr>
          <w:p w14:paraId="20C9278D" w14:textId="7F5B0588" w:rsidR="00E311DD" w:rsidRPr="00F764E8" w:rsidRDefault="00E311DD" w:rsidP="00F764E8">
            <w:pPr>
              <w:widowControl w:val="0"/>
              <w:rPr>
                <w:rFonts w:ascii="Arial" w:hAnsi="Arial" w:cs="Arial"/>
              </w:rPr>
            </w:pPr>
            <w:r w:rsidRPr="00F764E8">
              <w:rPr>
                <w:rFonts w:ascii="Arial" w:hAnsi="Arial" w:cs="Arial"/>
              </w:rPr>
              <w:t xml:space="preserve">Harney </w:t>
            </w:r>
            <w:r w:rsidR="00785145" w:rsidRPr="00F764E8">
              <w:rPr>
                <w:rFonts w:ascii="Arial" w:hAnsi="Arial" w:cs="Arial"/>
              </w:rPr>
              <w:t>–</w:t>
            </w:r>
            <w:r w:rsidRPr="00F764E8">
              <w:rPr>
                <w:rFonts w:ascii="Arial" w:hAnsi="Arial" w:cs="Arial"/>
              </w:rPr>
              <w:t xml:space="preserve"> </w:t>
            </w:r>
            <w:r w:rsidR="00785145" w:rsidRPr="00F764E8">
              <w:rPr>
                <w:rFonts w:ascii="Arial" w:hAnsi="Arial" w:cs="Arial"/>
              </w:rPr>
              <w:t>Kelly Singhose</w:t>
            </w:r>
          </w:p>
        </w:tc>
        <w:tc>
          <w:tcPr>
            <w:tcW w:w="405" w:type="dxa"/>
            <w:tcMar>
              <w:top w:w="14" w:type="dxa"/>
              <w:left w:w="72" w:type="dxa"/>
              <w:bottom w:w="0" w:type="dxa"/>
              <w:right w:w="14" w:type="dxa"/>
            </w:tcMar>
            <w:vAlign w:val="center"/>
          </w:tcPr>
          <w:p w14:paraId="5FFF0158" w14:textId="755587C6" w:rsidR="00E311DD" w:rsidRPr="00F764E8" w:rsidRDefault="00E311DD" w:rsidP="00F764E8">
            <w:pPr>
              <w:widowControl w:val="0"/>
              <w:rPr>
                <w:rFonts w:ascii="Arial" w:hAnsi="Arial" w:cs="Arial"/>
              </w:rPr>
            </w:pPr>
          </w:p>
        </w:tc>
        <w:tc>
          <w:tcPr>
            <w:tcW w:w="3720" w:type="dxa"/>
            <w:tcMar>
              <w:top w:w="14" w:type="dxa"/>
              <w:left w:w="72" w:type="dxa"/>
              <w:bottom w:w="0" w:type="dxa"/>
              <w:right w:w="14" w:type="dxa"/>
            </w:tcMar>
            <w:vAlign w:val="center"/>
          </w:tcPr>
          <w:p w14:paraId="54E384DA" w14:textId="0492264A" w:rsidR="00E311DD" w:rsidRPr="00F764E8" w:rsidRDefault="00E311DD" w:rsidP="00F764E8">
            <w:pPr>
              <w:widowControl w:val="0"/>
              <w:rPr>
                <w:rFonts w:ascii="Arial" w:hAnsi="Arial" w:cs="Arial"/>
              </w:rPr>
            </w:pPr>
            <w:r w:rsidRPr="00F764E8">
              <w:rPr>
                <w:rFonts w:ascii="Arial" w:hAnsi="Arial" w:cs="Arial"/>
              </w:rPr>
              <w:t>Morrow – Robin Canaday</w:t>
            </w:r>
          </w:p>
        </w:tc>
        <w:tc>
          <w:tcPr>
            <w:tcW w:w="495" w:type="dxa"/>
            <w:tcMar>
              <w:top w:w="14" w:type="dxa"/>
              <w:left w:w="72" w:type="dxa"/>
              <w:bottom w:w="0" w:type="dxa"/>
              <w:right w:w="14" w:type="dxa"/>
            </w:tcMar>
            <w:vAlign w:val="center"/>
          </w:tcPr>
          <w:p w14:paraId="376C9103" w14:textId="017369FD" w:rsidR="00E311DD" w:rsidRPr="00F764E8" w:rsidRDefault="00434A90" w:rsidP="00F764E8">
            <w:pPr>
              <w:widowControl w:val="0"/>
              <w:rPr>
                <w:rFonts w:ascii="Arial" w:hAnsi="Arial" w:cs="Arial"/>
              </w:rPr>
            </w:pPr>
            <w:r>
              <w:rPr>
                <w:rFonts w:ascii="Arial" w:hAnsi="Arial" w:cs="Arial"/>
              </w:rPr>
              <w:t>X</w:t>
            </w:r>
          </w:p>
        </w:tc>
        <w:tc>
          <w:tcPr>
            <w:tcW w:w="4227" w:type="dxa"/>
            <w:tcMar>
              <w:top w:w="14" w:type="dxa"/>
              <w:left w:w="72" w:type="dxa"/>
              <w:bottom w:w="0" w:type="dxa"/>
              <w:right w:w="14" w:type="dxa"/>
            </w:tcMar>
            <w:vAlign w:val="center"/>
          </w:tcPr>
          <w:p w14:paraId="5B03F68E" w14:textId="0D00FD7F" w:rsidR="00E311DD" w:rsidRPr="00F764E8" w:rsidRDefault="00E311DD" w:rsidP="00F764E8">
            <w:pPr>
              <w:widowControl w:val="0"/>
              <w:rPr>
                <w:rFonts w:ascii="Arial" w:hAnsi="Arial" w:cs="Arial"/>
              </w:rPr>
            </w:pPr>
            <w:r w:rsidRPr="00F764E8">
              <w:rPr>
                <w:rFonts w:ascii="Arial" w:hAnsi="Arial" w:cs="Arial"/>
              </w:rPr>
              <w:t>PHAO - Lindsey Manfrin</w:t>
            </w:r>
            <w:r w:rsidR="00F764E8">
              <w:rPr>
                <w:rFonts w:ascii="Arial" w:hAnsi="Arial" w:cs="Arial"/>
              </w:rPr>
              <w:t>*</w:t>
            </w:r>
          </w:p>
        </w:tc>
      </w:tr>
    </w:tbl>
    <w:p w14:paraId="391787E7" w14:textId="6AC9F2CA" w:rsidR="00F0021F" w:rsidRPr="00F764E8" w:rsidRDefault="00F764E8">
      <w:pPr>
        <w:rPr>
          <w:rFonts w:ascii="Arial" w:hAnsi="Arial" w:cs="Arial"/>
          <w:bCs/>
          <w:sz w:val="20"/>
          <w:szCs w:val="20"/>
        </w:rPr>
      </w:pPr>
      <w:r w:rsidRPr="00F764E8">
        <w:rPr>
          <w:rFonts w:ascii="Arial" w:hAnsi="Arial" w:cs="Arial"/>
          <w:bCs/>
          <w:sz w:val="20"/>
          <w:szCs w:val="20"/>
        </w:rPr>
        <w:t>*Member of the Executive Committee</w:t>
      </w:r>
    </w:p>
    <w:p w14:paraId="5934A986" w14:textId="77777777" w:rsidR="00F764E8" w:rsidRDefault="00F764E8">
      <w:pPr>
        <w:rPr>
          <w:rFonts w:ascii="Arial" w:hAnsi="Arial" w:cs="Arial"/>
          <w:b/>
        </w:rPr>
      </w:pPr>
    </w:p>
    <w:p w14:paraId="62504251" w14:textId="6BC7D6C3" w:rsidR="00687962" w:rsidRPr="006414D1" w:rsidRDefault="002E5B73">
      <w:pPr>
        <w:rPr>
          <w:rFonts w:ascii="Arial" w:hAnsi="Arial" w:cs="Arial"/>
          <w:bCs/>
        </w:rPr>
      </w:pPr>
      <w:r w:rsidRPr="006414D1">
        <w:rPr>
          <w:rFonts w:ascii="Arial" w:hAnsi="Arial" w:cs="Arial"/>
          <w:b/>
        </w:rPr>
        <w:t>Public Health Division</w:t>
      </w:r>
      <w:r w:rsidR="00F764E8">
        <w:rPr>
          <w:rFonts w:ascii="Arial" w:hAnsi="Arial" w:cs="Arial"/>
          <w:b/>
        </w:rPr>
        <w:t xml:space="preserve"> Staff Present</w:t>
      </w:r>
      <w:r w:rsidRPr="006414D1">
        <w:rPr>
          <w:rFonts w:ascii="Arial" w:hAnsi="Arial" w:cs="Arial"/>
          <w:b/>
        </w:rPr>
        <w:t xml:space="preserve">: </w:t>
      </w:r>
      <w:r w:rsidR="000B6A00" w:rsidRPr="006414D1">
        <w:rPr>
          <w:rFonts w:ascii="Arial" w:hAnsi="Arial" w:cs="Arial"/>
          <w:bCs/>
        </w:rPr>
        <w:t>Danna Drum</w:t>
      </w:r>
      <w:r w:rsidR="00434A90">
        <w:rPr>
          <w:rFonts w:ascii="Arial" w:hAnsi="Arial" w:cs="Arial"/>
          <w:bCs/>
        </w:rPr>
        <w:t>; Jamie Coleman; Kirsten Aird; Sara Beaudrault; Andrew Epstein; Cessa Karson; Steven Fiala; Anthony Nickerson; Wendy Polulech; Andre Ourso; Mimi Luther</w:t>
      </w:r>
      <w:r w:rsidR="001F6F8B">
        <w:rPr>
          <w:rFonts w:ascii="Arial" w:hAnsi="Arial" w:cs="Arial"/>
          <w:bCs/>
        </w:rPr>
        <w:t>; Shannon O’Brien; Rex Larsen; Stacy Matthews; Cate Wilcox; Jen Chandler; Courtney Fultineer; Tim Noe</w:t>
      </w:r>
    </w:p>
    <w:p w14:paraId="3C0D0A99" w14:textId="77777777" w:rsidR="00687962" w:rsidRPr="006414D1" w:rsidRDefault="00687962">
      <w:pPr>
        <w:rPr>
          <w:rFonts w:ascii="Arial" w:hAnsi="Arial" w:cs="Arial"/>
        </w:rPr>
      </w:pPr>
    </w:p>
    <w:p w14:paraId="6DF8FA6F" w14:textId="77777777" w:rsidR="0003189E" w:rsidRDefault="0003189E">
      <w:pPr>
        <w:rPr>
          <w:rFonts w:ascii="Arial" w:hAnsi="Arial" w:cs="Arial"/>
          <w:b/>
        </w:rPr>
      </w:pPr>
    </w:p>
    <w:p w14:paraId="01429D0F" w14:textId="050D656F" w:rsidR="00687962" w:rsidRPr="006414D1" w:rsidRDefault="002E5B73">
      <w:pPr>
        <w:rPr>
          <w:rFonts w:ascii="Arial" w:hAnsi="Arial" w:cs="Arial"/>
          <w:b/>
        </w:rPr>
      </w:pPr>
      <w:r w:rsidRPr="006414D1">
        <w:rPr>
          <w:rFonts w:ascii="Arial" w:hAnsi="Arial" w:cs="Arial"/>
          <w:b/>
        </w:rPr>
        <w:t>Coalition of Local Health Officials</w:t>
      </w:r>
      <w:r w:rsidR="00F764E8">
        <w:rPr>
          <w:rFonts w:ascii="Arial" w:hAnsi="Arial" w:cs="Arial"/>
          <w:b/>
        </w:rPr>
        <w:t xml:space="preserve"> Staff Present</w:t>
      </w:r>
      <w:r w:rsidRPr="006414D1">
        <w:rPr>
          <w:rFonts w:ascii="Arial" w:hAnsi="Arial" w:cs="Arial"/>
          <w:b/>
        </w:rPr>
        <w:t xml:space="preserve">: </w:t>
      </w:r>
      <w:r w:rsidR="000B6A00" w:rsidRPr="006414D1">
        <w:rPr>
          <w:rFonts w:ascii="Arial" w:hAnsi="Arial" w:cs="Arial"/>
        </w:rPr>
        <w:t>Sarah Lochner</w:t>
      </w:r>
      <w:r w:rsidRPr="006414D1">
        <w:rPr>
          <w:rFonts w:ascii="Arial" w:hAnsi="Arial" w:cs="Arial"/>
        </w:rPr>
        <w:t>, Executive Director; Laura Daily, Program Manager</w:t>
      </w:r>
    </w:p>
    <w:p w14:paraId="358B0B7F" w14:textId="77777777" w:rsidR="002224F7" w:rsidRDefault="002224F7">
      <w:pPr>
        <w:rPr>
          <w:rFonts w:ascii="Arial" w:hAnsi="Arial" w:cs="Arial"/>
          <w:bCs/>
        </w:rPr>
      </w:pPr>
    </w:p>
    <w:p w14:paraId="5F7C7918" w14:textId="76D5A2F1" w:rsidR="00F764E8" w:rsidRPr="00F764E8" w:rsidRDefault="00F764E8">
      <w:pPr>
        <w:rPr>
          <w:rFonts w:ascii="Arial" w:hAnsi="Arial" w:cs="Arial"/>
          <w:bCs/>
        </w:rPr>
      </w:pPr>
      <w:r>
        <w:rPr>
          <w:rFonts w:ascii="Arial" w:hAnsi="Arial" w:cs="Arial"/>
          <w:bCs/>
        </w:rPr>
        <w:t xml:space="preserve">Quorum established. </w:t>
      </w:r>
      <w:r w:rsidR="00CE2542">
        <w:rPr>
          <w:rFonts w:ascii="Arial" w:hAnsi="Arial" w:cs="Arial"/>
          <w:bCs/>
        </w:rPr>
        <w:t>Naomi</w:t>
      </w:r>
      <w:r>
        <w:rPr>
          <w:rFonts w:ascii="Arial" w:hAnsi="Arial" w:cs="Arial"/>
          <w:bCs/>
        </w:rPr>
        <w:t xml:space="preserve"> reviewed the agenda and requested a motion to approve the </w:t>
      </w:r>
      <w:r w:rsidR="001F6F8B">
        <w:rPr>
          <w:rFonts w:ascii="Arial" w:hAnsi="Arial" w:cs="Arial"/>
          <w:bCs/>
        </w:rPr>
        <w:t>April 2024</w:t>
      </w:r>
      <w:r>
        <w:rPr>
          <w:rFonts w:ascii="Arial" w:hAnsi="Arial" w:cs="Arial"/>
          <w:bCs/>
        </w:rPr>
        <w:t xml:space="preserve"> minutes. </w:t>
      </w:r>
    </w:p>
    <w:p w14:paraId="29FBF7C9" w14:textId="77777777" w:rsidR="00F764E8" w:rsidRDefault="00F764E8">
      <w:pPr>
        <w:rPr>
          <w:rFonts w:ascii="Arial" w:hAnsi="Arial" w:cs="Arial"/>
          <w:b/>
        </w:rPr>
      </w:pPr>
    </w:p>
    <w:p w14:paraId="44F9A1C4" w14:textId="2B1E08BC" w:rsidR="00687962" w:rsidRPr="006414D1" w:rsidRDefault="002E5B73" w:rsidP="00F764E8">
      <w:pPr>
        <w:ind w:left="720"/>
        <w:rPr>
          <w:rFonts w:ascii="Arial" w:hAnsi="Arial" w:cs="Arial"/>
        </w:rPr>
      </w:pPr>
      <w:r w:rsidRPr="006414D1">
        <w:rPr>
          <w:rFonts w:ascii="Arial" w:hAnsi="Arial" w:cs="Arial"/>
          <w:b/>
        </w:rPr>
        <w:t xml:space="preserve">Motion: </w:t>
      </w:r>
      <w:r w:rsidR="00434A90">
        <w:rPr>
          <w:rFonts w:ascii="Arial" w:hAnsi="Arial" w:cs="Arial"/>
          <w:bCs/>
        </w:rPr>
        <w:t>Jessica Winegar</w:t>
      </w:r>
      <w:r w:rsidR="008B7EDA">
        <w:rPr>
          <w:rFonts w:ascii="Arial" w:hAnsi="Arial" w:cs="Arial"/>
          <w:bCs/>
        </w:rPr>
        <w:t xml:space="preserve"> </w:t>
      </w:r>
      <w:r w:rsidRPr="006414D1">
        <w:rPr>
          <w:rFonts w:ascii="Arial" w:hAnsi="Arial" w:cs="Arial"/>
        </w:rPr>
        <w:t xml:space="preserve">moved to approve the </w:t>
      </w:r>
      <w:r w:rsidR="00434A90">
        <w:rPr>
          <w:rFonts w:ascii="Arial" w:hAnsi="Arial" w:cs="Arial"/>
          <w:bCs/>
        </w:rPr>
        <w:t>April 2024</w:t>
      </w:r>
      <w:r w:rsidR="00785145" w:rsidRPr="006414D1">
        <w:rPr>
          <w:rFonts w:ascii="Arial" w:hAnsi="Arial" w:cs="Arial"/>
        </w:rPr>
        <w:t xml:space="preserve"> </w:t>
      </w:r>
      <w:r w:rsidRPr="006414D1">
        <w:rPr>
          <w:rFonts w:ascii="Arial" w:hAnsi="Arial" w:cs="Arial"/>
        </w:rPr>
        <w:t xml:space="preserve">minutes. </w:t>
      </w:r>
      <w:r w:rsidR="00434A90">
        <w:rPr>
          <w:rFonts w:ascii="Arial" w:hAnsi="Arial" w:cs="Arial"/>
        </w:rPr>
        <w:t>Katie Plumb</w:t>
      </w:r>
      <w:r w:rsidR="00AF3FC3" w:rsidRPr="006414D1">
        <w:rPr>
          <w:rFonts w:ascii="Arial" w:hAnsi="Arial" w:cs="Arial"/>
        </w:rPr>
        <w:t xml:space="preserve"> </w:t>
      </w:r>
      <w:r w:rsidRPr="006414D1">
        <w:rPr>
          <w:rFonts w:ascii="Arial" w:hAnsi="Arial" w:cs="Arial"/>
        </w:rPr>
        <w:t xml:space="preserve">seconded the motion. </w:t>
      </w:r>
      <w:r w:rsidR="00F764E8">
        <w:rPr>
          <w:rFonts w:ascii="Arial" w:hAnsi="Arial" w:cs="Arial"/>
        </w:rPr>
        <w:t>0 nays, 0 abstentions, all remaining present in favor</w:t>
      </w:r>
      <w:r w:rsidRPr="006414D1">
        <w:rPr>
          <w:rFonts w:ascii="Arial" w:hAnsi="Arial" w:cs="Arial"/>
        </w:rPr>
        <w:t xml:space="preserve">, motion passed. </w:t>
      </w:r>
    </w:p>
    <w:p w14:paraId="146239EF" w14:textId="77777777" w:rsidR="00687962" w:rsidRPr="006414D1" w:rsidRDefault="00687962">
      <w:pPr>
        <w:rPr>
          <w:rFonts w:ascii="Arial" w:hAnsi="Arial" w:cs="Arial"/>
          <w:b/>
        </w:rPr>
      </w:pPr>
    </w:p>
    <w:p w14:paraId="17554F2F" w14:textId="56B9E885" w:rsidR="00687962" w:rsidRDefault="002E5B73">
      <w:pPr>
        <w:rPr>
          <w:rFonts w:ascii="Arial" w:hAnsi="Arial" w:cs="Arial"/>
          <w:bCs/>
        </w:rPr>
      </w:pPr>
      <w:r w:rsidRPr="006414D1">
        <w:rPr>
          <w:rFonts w:ascii="Arial" w:hAnsi="Arial" w:cs="Arial"/>
          <w:b/>
        </w:rPr>
        <w:t>Appointments:</w:t>
      </w:r>
      <w:r w:rsidR="00282046" w:rsidRPr="006414D1">
        <w:rPr>
          <w:rFonts w:ascii="Arial" w:hAnsi="Arial" w:cs="Arial"/>
          <w:b/>
        </w:rPr>
        <w:t xml:space="preserve"> </w:t>
      </w:r>
      <w:r w:rsidR="008B7EDA">
        <w:rPr>
          <w:rFonts w:ascii="Arial" w:hAnsi="Arial" w:cs="Arial"/>
          <w:bCs/>
        </w:rPr>
        <w:t xml:space="preserve">Naomi </w:t>
      </w:r>
      <w:r w:rsidR="00282046" w:rsidRPr="006414D1">
        <w:rPr>
          <w:rFonts w:ascii="Arial" w:hAnsi="Arial" w:cs="Arial"/>
          <w:bCs/>
        </w:rPr>
        <w:t>made the follow appointments:</w:t>
      </w:r>
    </w:p>
    <w:p w14:paraId="11D1D7EC" w14:textId="52614FB3" w:rsidR="00434A90" w:rsidRPr="00434A90" w:rsidRDefault="00434A90" w:rsidP="00434A90">
      <w:pPr>
        <w:rPr>
          <w:rFonts w:ascii="Arial" w:hAnsi="Arial" w:cs="Arial"/>
          <w:bCs/>
        </w:rPr>
      </w:pPr>
      <w:r w:rsidRPr="00434A90">
        <w:rPr>
          <w:rFonts w:ascii="Arial" w:hAnsi="Arial" w:cs="Arial"/>
          <w:bCs/>
        </w:rPr>
        <w:t>A2CPS: Kim Fox (Crook)</w:t>
      </w:r>
    </w:p>
    <w:p w14:paraId="33EC1123" w14:textId="1714F6D7" w:rsidR="00434A90" w:rsidRPr="00434A90" w:rsidRDefault="00434A90" w:rsidP="00434A90">
      <w:pPr>
        <w:rPr>
          <w:rFonts w:ascii="Arial" w:hAnsi="Arial" w:cs="Arial"/>
          <w:bCs/>
        </w:rPr>
      </w:pPr>
      <w:r w:rsidRPr="00434A90">
        <w:rPr>
          <w:rFonts w:ascii="Arial" w:hAnsi="Arial" w:cs="Arial"/>
          <w:bCs/>
        </w:rPr>
        <w:t>CD: Jaime Craig</w:t>
      </w:r>
      <w:r>
        <w:rPr>
          <w:rFonts w:ascii="Arial" w:hAnsi="Arial" w:cs="Arial"/>
          <w:bCs/>
        </w:rPr>
        <w:t xml:space="preserve"> </w:t>
      </w:r>
      <w:r w:rsidRPr="00434A90">
        <w:rPr>
          <w:rFonts w:ascii="Arial" w:hAnsi="Arial" w:cs="Arial"/>
          <w:bCs/>
        </w:rPr>
        <w:t>(CLEHS, Tillamook EH),</w:t>
      </w:r>
      <w:r>
        <w:rPr>
          <w:rFonts w:ascii="Arial" w:hAnsi="Arial" w:cs="Arial"/>
          <w:bCs/>
        </w:rPr>
        <w:t xml:space="preserve"> </w:t>
      </w:r>
      <w:r w:rsidRPr="00434A90">
        <w:rPr>
          <w:rFonts w:ascii="Arial" w:hAnsi="Arial" w:cs="Arial"/>
          <w:bCs/>
        </w:rPr>
        <w:t>Bonnie Simpson</w:t>
      </w:r>
      <w:r>
        <w:rPr>
          <w:rFonts w:ascii="Arial" w:hAnsi="Arial" w:cs="Arial"/>
          <w:bCs/>
        </w:rPr>
        <w:t xml:space="preserve"> </w:t>
      </w:r>
      <w:r w:rsidRPr="00434A90">
        <w:rPr>
          <w:rFonts w:ascii="Arial" w:hAnsi="Arial" w:cs="Arial"/>
          <w:bCs/>
        </w:rPr>
        <w:t>(Jackson), Rebecca</w:t>
      </w:r>
      <w:r>
        <w:rPr>
          <w:rFonts w:ascii="Arial" w:hAnsi="Arial" w:cs="Arial"/>
          <w:bCs/>
        </w:rPr>
        <w:t xml:space="preserve"> </w:t>
      </w:r>
      <w:r w:rsidRPr="00434A90">
        <w:rPr>
          <w:rFonts w:ascii="Arial" w:hAnsi="Arial" w:cs="Arial"/>
          <w:bCs/>
        </w:rPr>
        <w:t>Stricker (Malheur)</w:t>
      </w:r>
    </w:p>
    <w:p w14:paraId="589353A4" w14:textId="363FAAEA" w:rsidR="00434A90" w:rsidRPr="00434A90" w:rsidRDefault="00434A90" w:rsidP="00434A90">
      <w:pPr>
        <w:rPr>
          <w:rFonts w:ascii="Arial" w:hAnsi="Arial" w:cs="Arial"/>
          <w:bCs/>
        </w:rPr>
      </w:pPr>
      <w:r w:rsidRPr="00434A90">
        <w:rPr>
          <w:rFonts w:ascii="Arial" w:hAnsi="Arial" w:cs="Arial"/>
          <w:bCs/>
        </w:rPr>
        <w:t>EPR: Theresa Nguyen</w:t>
      </w:r>
      <w:r w:rsidR="004E0FD5">
        <w:rPr>
          <w:rFonts w:ascii="Arial" w:hAnsi="Arial" w:cs="Arial"/>
          <w:bCs/>
        </w:rPr>
        <w:t xml:space="preserve"> </w:t>
      </w:r>
      <w:r w:rsidRPr="00434A90">
        <w:rPr>
          <w:rFonts w:ascii="Arial" w:hAnsi="Arial" w:cs="Arial"/>
          <w:bCs/>
        </w:rPr>
        <w:t>(Jefferson)</w:t>
      </w:r>
    </w:p>
    <w:p w14:paraId="61287BD8" w14:textId="6E0426F6" w:rsidR="00434A90" w:rsidRPr="00434A90" w:rsidRDefault="00434A90" w:rsidP="00434A90">
      <w:pPr>
        <w:rPr>
          <w:rFonts w:ascii="Arial" w:hAnsi="Arial" w:cs="Arial"/>
          <w:bCs/>
        </w:rPr>
      </w:pPr>
      <w:r w:rsidRPr="00434A90">
        <w:rPr>
          <w:rFonts w:ascii="Arial" w:hAnsi="Arial" w:cs="Arial"/>
          <w:bCs/>
        </w:rPr>
        <w:t>HPP: Stephanie O'Neal</w:t>
      </w:r>
      <w:r w:rsidR="004E0FD5">
        <w:rPr>
          <w:rFonts w:ascii="Arial" w:hAnsi="Arial" w:cs="Arial"/>
          <w:bCs/>
        </w:rPr>
        <w:t xml:space="preserve"> </w:t>
      </w:r>
      <w:r w:rsidRPr="00434A90">
        <w:rPr>
          <w:rFonts w:ascii="Arial" w:hAnsi="Arial" w:cs="Arial"/>
          <w:bCs/>
        </w:rPr>
        <w:t>(Crook), Theresa Nguyen</w:t>
      </w:r>
      <w:r w:rsidR="004E0FD5">
        <w:rPr>
          <w:rFonts w:ascii="Arial" w:hAnsi="Arial" w:cs="Arial"/>
          <w:bCs/>
        </w:rPr>
        <w:t xml:space="preserve"> </w:t>
      </w:r>
      <w:r w:rsidRPr="00434A90">
        <w:rPr>
          <w:rFonts w:ascii="Arial" w:hAnsi="Arial" w:cs="Arial"/>
          <w:bCs/>
        </w:rPr>
        <w:t>(Jefferson)</w:t>
      </w:r>
    </w:p>
    <w:p w14:paraId="11ED126C" w14:textId="7ABD5DA8" w:rsidR="00FB2350" w:rsidRDefault="00434A90">
      <w:pPr>
        <w:rPr>
          <w:rFonts w:ascii="Arial" w:hAnsi="Arial" w:cs="Arial"/>
          <w:bCs/>
        </w:rPr>
      </w:pPr>
      <w:r w:rsidRPr="00434A90">
        <w:rPr>
          <w:rFonts w:ascii="Arial" w:hAnsi="Arial" w:cs="Arial"/>
          <w:bCs/>
        </w:rPr>
        <w:t>S&amp;I: Stephanie O'Neal</w:t>
      </w:r>
      <w:r w:rsidR="004E0FD5">
        <w:rPr>
          <w:rFonts w:ascii="Arial" w:hAnsi="Arial" w:cs="Arial"/>
          <w:bCs/>
        </w:rPr>
        <w:t xml:space="preserve"> </w:t>
      </w:r>
      <w:r w:rsidRPr="00434A90">
        <w:rPr>
          <w:rFonts w:ascii="Arial" w:hAnsi="Arial" w:cs="Arial"/>
          <w:bCs/>
        </w:rPr>
        <w:t>(Crook)</w:t>
      </w:r>
    </w:p>
    <w:p w14:paraId="308EFDD7" w14:textId="77777777" w:rsidR="004E0FD5" w:rsidRDefault="004E0FD5">
      <w:pPr>
        <w:rPr>
          <w:rFonts w:ascii="Arial" w:hAnsi="Arial" w:cs="Arial"/>
          <w:bCs/>
        </w:rPr>
      </w:pPr>
    </w:p>
    <w:p w14:paraId="020DBD8F" w14:textId="36EA662D" w:rsidR="004E0FD5" w:rsidRDefault="004E0FD5">
      <w:pPr>
        <w:rPr>
          <w:rFonts w:ascii="Arial" w:hAnsi="Arial" w:cs="Arial"/>
          <w:bCs/>
        </w:rPr>
      </w:pPr>
      <w:r>
        <w:rPr>
          <w:rFonts w:ascii="Arial" w:hAnsi="Arial" w:cs="Arial"/>
          <w:b/>
        </w:rPr>
        <w:t xml:space="preserve">JLT Recap: </w:t>
      </w:r>
      <w:r>
        <w:rPr>
          <w:rFonts w:ascii="Arial" w:hAnsi="Arial" w:cs="Arial"/>
          <w:bCs/>
        </w:rPr>
        <w:t xml:space="preserve">Naomi provided an update on the Joint Leadership Team meeting from this morning. </w:t>
      </w:r>
      <w:r w:rsidR="001F6F8B">
        <w:rPr>
          <w:rFonts w:ascii="Arial" w:hAnsi="Arial" w:cs="Arial"/>
          <w:bCs/>
        </w:rPr>
        <w:t xml:space="preserve">The group discussed updates to the OHA Policy Option Package process, the CLHO Group Practices session in April, the Modernization costing and capacity assessment, progress on the CLHO MOU, and PHAB updates and representation. Regarding the OHA POP, Kirsten added that Modernization continues to be a priority and that the agency is looking at a general fund investment between $0 and $10 million for Modernization. OHA leadership is generally supportive of this, but final numbers will depend on the Governor’s Office.  </w:t>
      </w:r>
    </w:p>
    <w:p w14:paraId="44D9C052" w14:textId="77777777" w:rsidR="004E0FD5" w:rsidRDefault="004E0FD5">
      <w:pPr>
        <w:rPr>
          <w:rFonts w:ascii="Arial" w:hAnsi="Arial" w:cs="Arial"/>
          <w:bCs/>
        </w:rPr>
      </w:pPr>
    </w:p>
    <w:p w14:paraId="6EDE5A09" w14:textId="77837377" w:rsidR="00DF5231" w:rsidRDefault="004E0FD5">
      <w:pPr>
        <w:rPr>
          <w:rFonts w:ascii="Arial" w:hAnsi="Arial" w:cs="Arial"/>
          <w:bCs/>
        </w:rPr>
      </w:pPr>
      <w:r w:rsidRPr="004E0FD5">
        <w:rPr>
          <w:rFonts w:ascii="Arial" w:hAnsi="Arial" w:cs="Arial"/>
          <w:b/>
        </w:rPr>
        <w:t>Viral Hepatitis Elimination Plan</w:t>
      </w:r>
      <w:r>
        <w:rPr>
          <w:rFonts w:ascii="Arial" w:hAnsi="Arial" w:cs="Arial"/>
          <w:b/>
        </w:rPr>
        <w:t xml:space="preserve">: </w:t>
      </w:r>
      <w:r>
        <w:rPr>
          <w:rFonts w:ascii="Arial" w:hAnsi="Arial" w:cs="Arial"/>
          <w:bCs/>
        </w:rPr>
        <w:t>Shannon O’Brien (Public Health Physician, recently joined OHA) provided an update on the Viral Hepatitis Elimination Plan (slides available in meeting materials). Hep A &amp; B both have vaccines, and Hep C is curable, so viral hepatitis elimination is possible. Oregon has the 2</w:t>
      </w:r>
      <w:r w:rsidRPr="004E0FD5">
        <w:rPr>
          <w:rFonts w:ascii="Arial" w:hAnsi="Arial" w:cs="Arial"/>
          <w:bCs/>
          <w:vertAlign w:val="superscript"/>
        </w:rPr>
        <w:t>nd</w:t>
      </w:r>
      <w:r>
        <w:rPr>
          <w:rFonts w:ascii="Arial" w:hAnsi="Arial" w:cs="Arial"/>
          <w:bCs/>
        </w:rPr>
        <w:t xml:space="preserve"> highest rates of </w:t>
      </w:r>
      <w:r w:rsidR="00DF5231">
        <w:rPr>
          <w:rFonts w:ascii="Arial" w:hAnsi="Arial" w:cs="Arial"/>
          <w:bCs/>
        </w:rPr>
        <w:t xml:space="preserve">hep C-related mortality rates in the nation. The goals of the </w:t>
      </w:r>
      <w:r w:rsidR="006316F2">
        <w:rPr>
          <w:rFonts w:ascii="Arial" w:hAnsi="Arial" w:cs="Arial"/>
          <w:bCs/>
        </w:rPr>
        <w:t>elimination</w:t>
      </w:r>
      <w:r w:rsidR="00DF5231">
        <w:rPr>
          <w:rFonts w:ascii="Arial" w:hAnsi="Arial" w:cs="Arial"/>
          <w:bCs/>
        </w:rPr>
        <w:t xml:space="preserve"> plans are: </w:t>
      </w:r>
    </w:p>
    <w:p w14:paraId="3E9DFB44" w14:textId="11708A2A" w:rsidR="004E0FD5" w:rsidRDefault="00DF5231" w:rsidP="00DF5231">
      <w:pPr>
        <w:pStyle w:val="ListParagraph"/>
        <w:numPr>
          <w:ilvl w:val="0"/>
          <w:numId w:val="12"/>
        </w:numPr>
        <w:rPr>
          <w:rFonts w:ascii="Arial" w:hAnsi="Arial" w:cs="Arial"/>
          <w:bCs/>
        </w:rPr>
      </w:pPr>
      <w:r>
        <w:rPr>
          <w:rFonts w:ascii="Arial" w:hAnsi="Arial" w:cs="Arial"/>
          <w:bCs/>
        </w:rPr>
        <w:t>Goal 1: Prevent new infections</w:t>
      </w:r>
    </w:p>
    <w:p w14:paraId="7FDF1F84" w14:textId="6EBAAA74" w:rsidR="00DF5231" w:rsidRDefault="00DF5231" w:rsidP="00DF5231">
      <w:pPr>
        <w:pStyle w:val="ListParagraph"/>
        <w:numPr>
          <w:ilvl w:val="0"/>
          <w:numId w:val="12"/>
        </w:numPr>
        <w:rPr>
          <w:rFonts w:ascii="Arial" w:hAnsi="Arial" w:cs="Arial"/>
          <w:bCs/>
        </w:rPr>
      </w:pPr>
      <w:r>
        <w:rPr>
          <w:rFonts w:ascii="Arial" w:hAnsi="Arial" w:cs="Arial"/>
          <w:bCs/>
        </w:rPr>
        <w:t>Goal 2: Improve health outcomes</w:t>
      </w:r>
    </w:p>
    <w:p w14:paraId="1380F1F3" w14:textId="0F6259FA" w:rsidR="00DF5231" w:rsidRDefault="00DF5231" w:rsidP="00DF5231">
      <w:pPr>
        <w:pStyle w:val="ListParagraph"/>
        <w:numPr>
          <w:ilvl w:val="0"/>
          <w:numId w:val="12"/>
        </w:numPr>
        <w:rPr>
          <w:rFonts w:ascii="Arial" w:hAnsi="Arial" w:cs="Arial"/>
          <w:bCs/>
        </w:rPr>
      </w:pPr>
      <w:r>
        <w:rPr>
          <w:rFonts w:ascii="Arial" w:hAnsi="Arial" w:cs="Arial"/>
          <w:bCs/>
        </w:rPr>
        <w:t>Goal 3: Eliminate health disparities and inequities</w:t>
      </w:r>
    </w:p>
    <w:p w14:paraId="4F038AF7" w14:textId="25F11324" w:rsidR="00DF5231" w:rsidRDefault="00DF5231" w:rsidP="00DF5231">
      <w:pPr>
        <w:pStyle w:val="ListParagraph"/>
        <w:numPr>
          <w:ilvl w:val="0"/>
          <w:numId w:val="12"/>
        </w:numPr>
        <w:rPr>
          <w:rFonts w:ascii="Arial" w:hAnsi="Arial" w:cs="Arial"/>
          <w:bCs/>
        </w:rPr>
      </w:pPr>
      <w:r>
        <w:rPr>
          <w:rFonts w:ascii="Arial" w:hAnsi="Arial" w:cs="Arial"/>
          <w:bCs/>
        </w:rPr>
        <w:t>Goal 4: Improve surveillance and data usage</w:t>
      </w:r>
    </w:p>
    <w:p w14:paraId="71DC3AB5" w14:textId="1BCE4A20" w:rsidR="0003189E" w:rsidRPr="0003189E" w:rsidRDefault="0003189E" w:rsidP="0003189E">
      <w:pPr>
        <w:rPr>
          <w:rFonts w:ascii="Arial" w:hAnsi="Arial" w:cs="Arial"/>
          <w:bCs/>
        </w:rPr>
      </w:pPr>
      <w:r>
        <w:rPr>
          <w:rFonts w:ascii="Arial" w:hAnsi="Arial" w:cs="Arial"/>
          <w:bCs/>
        </w:rPr>
        <w:t xml:space="preserve">Additional resources are: </w:t>
      </w:r>
      <w:r w:rsidRPr="0003189E">
        <w:rPr>
          <w:rFonts w:ascii="Arial" w:hAnsi="Arial" w:cs="Arial"/>
          <w:bCs/>
        </w:rPr>
        <w:t>Oregon Viral Hepatitis Main</w:t>
      </w:r>
      <w:r>
        <w:rPr>
          <w:rFonts w:ascii="Arial" w:hAnsi="Arial" w:cs="Arial"/>
          <w:bCs/>
        </w:rPr>
        <w:t xml:space="preserve"> </w:t>
      </w:r>
      <w:r w:rsidRPr="0003189E">
        <w:rPr>
          <w:rFonts w:ascii="Arial" w:hAnsi="Arial" w:cs="Arial"/>
          <w:bCs/>
        </w:rPr>
        <w:t>Page:  </w:t>
      </w:r>
      <w:hyperlink r:id="rId9" w:tgtFrame="_blank" w:history="1">
        <w:r w:rsidRPr="0003189E">
          <w:rPr>
            <w:rStyle w:val="Hyperlink"/>
            <w:rFonts w:ascii="Arial" w:hAnsi="Arial" w:cs="Arial"/>
            <w:bCs/>
          </w:rPr>
          <w:t>https://www.oregon.gov/oha/ph/diseasesconditions/hivstdviralhepatitis/adultviralhepatitis/pages/index.aspx</w:t>
        </w:r>
      </w:hyperlink>
    </w:p>
    <w:p w14:paraId="28C529A4" w14:textId="77777777" w:rsidR="0003189E" w:rsidRPr="0003189E" w:rsidRDefault="0003189E" w:rsidP="0003189E">
      <w:pPr>
        <w:rPr>
          <w:rFonts w:ascii="Arial" w:hAnsi="Arial" w:cs="Arial"/>
          <w:bCs/>
        </w:rPr>
      </w:pPr>
      <w:r w:rsidRPr="0003189E">
        <w:rPr>
          <w:rFonts w:ascii="Arial" w:hAnsi="Arial" w:cs="Arial"/>
          <w:bCs/>
        </w:rPr>
        <w:t>National Viral Hepatitis Roundtable, No One Deserves Viral Hepatitis Campaign: </w:t>
      </w:r>
      <w:hyperlink r:id="rId10" w:tgtFrame="_blank" w:history="1">
        <w:r w:rsidRPr="0003189E">
          <w:rPr>
            <w:rStyle w:val="Hyperlink"/>
            <w:rFonts w:ascii="Arial" w:hAnsi="Arial" w:cs="Arial"/>
            <w:bCs/>
          </w:rPr>
          <w:t>https://nvhr.org/no1/</w:t>
        </w:r>
      </w:hyperlink>
    </w:p>
    <w:p w14:paraId="6B14E627" w14:textId="77777777" w:rsidR="0003189E" w:rsidRDefault="0003189E" w:rsidP="0003189E">
      <w:pPr>
        <w:rPr>
          <w:rFonts w:ascii="Arial" w:hAnsi="Arial" w:cs="Arial"/>
          <w:bCs/>
        </w:rPr>
      </w:pPr>
    </w:p>
    <w:p w14:paraId="5E913E3C" w14:textId="77777777" w:rsidR="0003189E" w:rsidRDefault="0003189E" w:rsidP="0003189E">
      <w:pPr>
        <w:rPr>
          <w:rFonts w:ascii="Arial" w:hAnsi="Arial" w:cs="Arial"/>
          <w:bCs/>
        </w:rPr>
      </w:pPr>
    </w:p>
    <w:p w14:paraId="2EDB4408" w14:textId="2609BC80" w:rsidR="0003189E" w:rsidRPr="0003189E" w:rsidRDefault="0003189E" w:rsidP="0003189E">
      <w:pPr>
        <w:rPr>
          <w:rFonts w:ascii="Arial" w:hAnsi="Arial" w:cs="Arial"/>
          <w:bCs/>
        </w:rPr>
      </w:pPr>
      <w:r w:rsidRPr="0003189E">
        <w:rPr>
          <w:rFonts w:ascii="Arial" w:hAnsi="Arial" w:cs="Arial"/>
          <w:bCs/>
        </w:rPr>
        <w:t>CDC Viral Hepatitis Month resources: </w:t>
      </w:r>
      <w:hyperlink r:id="rId11" w:tgtFrame="_blank" w:history="1">
        <w:r w:rsidRPr="0003189E">
          <w:rPr>
            <w:rStyle w:val="Hyperlink"/>
            <w:rFonts w:ascii="Arial" w:hAnsi="Arial" w:cs="Arial"/>
            <w:bCs/>
          </w:rPr>
          <w:t>https://www.cdc.gov/hepatitis/awareness/HepatitisAwarenessMonth.htm</w:t>
        </w:r>
      </w:hyperlink>
    </w:p>
    <w:p w14:paraId="2CCDBD60" w14:textId="77777777" w:rsidR="0003189E" w:rsidRPr="0003189E" w:rsidRDefault="0003189E" w:rsidP="0003189E">
      <w:pPr>
        <w:rPr>
          <w:rFonts w:ascii="Arial" w:hAnsi="Arial" w:cs="Arial"/>
          <w:bCs/>
        </w:rPr>
      </w:pPr>
      <w:r w:rsidRPr="0003189E">
        <w:rPr>
          <w:rFonts w:ascii="Arial" w:hAnsi="Arial" w:cs="Arial"/>
          <w:bCs/>
        </w:rPr>
        <w:t>Peer programs in Oregon LPHAs can link with for syndemic work:  </w:t>
      </w:r>
      <w:hyperlink r:id="rId12" w:tgtFrame="_blank" w:history="1">
        <w:r w:rsidRPr="0003189E">
          <w:rPr>
            <w:rStyle w:val="Hyperlink"/>
            <w:rFonts w:ascii="Arial" w:hAnsi="Arial" w:cs="Arial"/>
            <w:bCs/>
          </w:rPr>
          <w:t>https://www.peersupportoregon.org/</w:t>
        </w:r>
      </w:hyperlink>
    </w:p>
    <w:p w14:paraId="139390C0" w14:textId="77777777" w:rsidR="00DF5231" w:rsidRDefault="00DF5231" w:rsidP="00DF5231">
      <w:pPr>
        <w:rPr>
          <w:rFonts w:ascii="Arial" w:hAnsi="Arial" w:cs="Arial"/>
          <w:bCs/>
        </w:rPr>
      </w:pPr>
    </w:p>
    <w:p w14:paraId="727A9310" w14:textId="77777777" w:rsidR="00E37F4B" w:rsidRDefault="006316F2" w:rsidP="006316F2">
      <w:pPr>
        <w:ind w:left="420"/>
        <w:rPr>
          <w:rFonts w:ascii="Arial" w:hAnsi="Arial" w:cs="Arial"/>
          <w:bCs/>
        </w:rPr>
      </w:pPr>
      <w:r>
        <w:rPr>
          <w:rFonts w:ascii="Arial" w:hAnsi="Arial" w:cs="Arial"/>
          <w:bCs/>
          <w:i/>
          <w:iCs/>
        </w:rPr>
        <w:t>Discussion:</w:t>
      </w:r>
      <w:r>
        <w:rPr>
          <w:rFonts w:ascii="Arial" w:hAnsi="Arial" w:cs="Arial"/>
          <w:bCs/>
        </w:rPr>
        <w:t xml:space="preserve"> Board discussed the role of local public health in screening/treating/referrals for viral hepatitis and the need for local public health to be included in coordination and </w:t>
      </w:r>
      <w:r w:rsidR="00E37F4B">
        <w:rPr>
          <w:rFonts w:ascii="Arial" w:hAnsi="Arial" w:cs="Arial"/>
          <w:bCs/>
        </w:rPr>
        <w:t>to receive</w:t>
      </w:r>
      <w:r>
        <w:rPr>
          <w:rFonts w:ascii="Arial" w:hAnsi="Arial" w:cs="Arial"/>
          <w:bCs/>
        </w:rPr>
        <w:t xml:space="preserve"> funding for this work. Shannon asked for LPHAs to share local efforts around hepatitis coordination</w:t>
      </w:r>
      <w:r w:rsidR="00E37F4B">
        <w:rPr>
          <w:rFonts w:ascii="Arial" w:hAnsi="Arial" w:cs="Arial"/>
          <w:bCs/>
        </w:rPr>
        <w:t xml:space="preserve"> – her email is </w:t>
      </w:r>
      <w:hyperlink r:id="rId13" w:history="1">
        <w:r w:rsidR="00E37F4B" w:rsidRPr="0017414C">
          <w:rPr>
            <w:rStyle w:val="Hyperlink"/>
            <w:rFonts w:ascii="Arial" w:hAnsi="Arial" w:cs="Arial"/>
            <w:bCs/>
          </w:rPr>
          <w:t>shannon.OBrien@oha.oregon.gov</w:t>
        </w:r>
      </w:hyperlink>
      <w:r w:rsidR="00E37F4B">
        <w:rPr>
          <w:rFonts w:ascii="Arial" w:hAnsi="Arial" w:cs="Arial"/>
          <w:bCs/>
        </w:rPr>
        <w:t>.</w:t>
      </w:r>
      <w:r>
        <w:rPr>
          <w:rFonts w:ascii="Arial" w:hAnsi="Arial" w:cs="Arial"/>
          <w:bCs/>
        </w:rPr>
        <w:t xml:space="preserve"> An example </w:t>
      </w:r>
      <w:r w:rsidR="00E72862">
        <w:rPr>
          <w:rFonts w:ascii="Arial" w:hAnsi="Arial" w:cs="Arial"/>
          <w:bCs/>
        </w:rPr>
        <w:t xml:space="preserve">is PATHS </w:t>
      </w:r>
    </w:p>
    <w:p w14:paraId="462668DB" w14:textId="77777777" w:rsidR="00E37F4B" w:rsidRDefault="00E37F4B" w:rsidP="006316F2">
      <w:pPr>
        <w:ind w:left="420"/>
        <w:rPr>
          <w:rFonts w:ascii="Arial" w:hAnsi="Arial" w:cs="Arial"/>
          <w:bCs/>
        </w:rPr>
      </w:pPr>
    </w:p>
    <w:p w14:paraId="5F768352" w14:textId="303A4922" w:rsidR="00DF5231" w:rsidRDefault="00E72862" w:rsidP="006316F2">
      <w:pPr>
        <w:ind w:left="420"/>
        <w:rPr>
          <w:rFonts w:ascii="Arial" w:hAnsi="Arial" w:cs="Arial"/>
          <w:bCs/>
        </w:rPr>
      </w:pPr>
      <w:r>
        <w:rPr>
          <w:rFonts w:ascii="Arial" w:hAnsi="Arial" w:cs="Arial"/>
          <w:bCs/>
        </w:rPr>
        <w:t>(Peer-</w:t>
      </w:r>
      <w:r w:rsidR="00E37F4B">
        <w:rPr>
          <w:rFonts w:ascii="Arial" w:hAnsi="Arial" w:cs="Arial"/>
          <w:bCs/>
        </w:rPr>
        <w:t>Assisted</w:t>
      </w:r>
      <w:r>
        <w:rPr>
          <w:rFonts w:ascii="Arial" w:hAnsi="Arial" w:cs="Arial"/>
          <w:bCs/>
        </w:rPr>
        <w:t xml:space="preserve"> Treatment for Hepatitis C and Syphilis) through OHSU – they will take referrals at </w:t>
      </w:r>
      <w:hyperlink r:id="rId14" w:history="1">
        <w:r w:rsidRPr="00881C0B">
          <w:rPr>
            <w:rStyle w:val="Hyperlink"/>
            <w:rFonts w:ascii="Arial" w:hAnsi="Arial" w:cs="Arial"/>
            <w:bCs/>
          </w:rPr>
          <w:t>pathsprogram@ohsu.edu</w:t>
        </w:r>
      </w:hyperlink>
      <w:r>
        <w:rPr>
          <w:rFonts w:ascii="Arial" w:hAnsi="Arial" w:cs="Arial"/>
          <w:bCs/>
        </w:rPr>
        <w:t xml:space="preserve">. </w:t>
      </w:r>
      <w:r w:rsidR="006316F2">
        <w:rPr>
          <w:rFonts w:ascii="Arial" w:hAnsi="Arial" w:cs="Arial"/>
          <w:bCs/>
        </w:rPr>
        <w:t>The Board also discussed coordination with CCOs – for now, CCOs may need education around hepatitis prevention and care coordination, and there may be a way to incorporate hepatitis into CCO metrics</w:t>
      </w:r>
      <w:r w:rsidR="00E37F4B">
        <w:rPr>
          <w:rFonts w:ascii="Arial" w:hAnsi="Arial" w:cs="Arial"/>
          <w:bCs/>
        </w:rPr>
        <w:t xml:space="preserve"> in the future</w:t>
      </w:r>
      <w:r w:rsidR="006316F2">
        <w:rPr>
          <w:rFonts w:ascii="Arial" w:hAnsi="Arial" w:cs="Arial"/>
          <w:bCs/>
        </w:rPr>
        <w:t xml:space="preserve">. </w:t>
      </w:r>
    </w:p>
    <w:p w14:paraId="29E60DD6" w14:textId="77777777" w:rsidR="00E72862" w:rsidRDefault="00E72862" w:rsidP="00E72862">
      <w:pPr>
        <w:rPr>
          <w:rFonts w:ascii="Arial" w:hAnsi="Arial" w:cs="Arial"/>
          <w:bCs/>
        </w:rPr>
      </w:pPr>
    </w:p>
    <w:p w14:paraId="55190B1C" w14:textId="7B132B91" w:rsidR="00E72862" w:rsidRPr="00E37F4B" w:rsidRDefault="00E72862" w:rsidP="00E72862">
      <w:pPr>
        <w:rPr>
          <w:rFonts w:ascii="Arial" w:hAnsi="Arial" w:cs="Arial"/>
          <w:bCs/>
        </w:rPr>
      </w:pPr>
      <w:r w:rsidRPr="00E72862">
        <w:rPr>
          <w:rFonts w:ascii="Arial" w:hAnsi="Arial" w:cs="Arial"/>
          <w:b/>
        </w:rPr>
        <w:t xml:space="preserve">Public Health Advisory Board Update: </w:t>
      </w:r>
      <w:r w:rsidR="00E37F4B">
        <w:rPr>
          <w:rFonts w:ascii="Arial" w:hAnsi="Arial" w:cs="Arial"/>
          <w:bCs/>
        </w:rPr>
        <w:t xml:space="preserve">Sara, Steven, Marie, and Kirsten shared updates on the Public Health Advisory Board activities. </w:t>
      </w:r>
    </w:p>
    <w:p w14:paraId="755039F0" w14:textId="77777777" w:rsidR="00E37F4B" w:rsidRDefault="00E37F4B" w:rsidP="00E72862">
      <w:pPr>
        <w:rPr>
          <w:rFonts w:ascii="Arial" w:hAnsi="Arial" w:cs="Arial"/>
          <w:b/>
        </w:rPr>
      </w:pPr>
    </w:p>
    <w:p w14:paraId="32291BA6" w14:textId="73249510" w:rsidR="00E72862" w:rsidRPr="00E37F4B" w:rsidRDefault="00E37F4B" w:rsidP="00E72862">
      <w:pPr>
        <w:rPr>
          <w:rFonts w:ascii="Arial" w:hAnsi="Arial" w:cs="Arial"/>
          <w:bCs/>
          <w:i/>
          <w:iCs/>
        </w:rPr>
      </w:pPr>
      <w:r w:rsidRPr="00E37F4B">
        <w:rPr>
          <w:rFonts w:ascii="Arial" w:hAnsi="Arial" w:cs="Arial"/>
          <w:bCs/>
          <w:i/>
          <w:iCs/>
        </w:rPr>
        <w:t>Funding and Incentives Update:</w:t>
      </w:r>
    </w:p>
    <w:p w14:paraId="4B320743" w14:textId="491593C7" w:rsidR="00E72862" w:rsidRDefault="00E72862" w:rsidP="00E72862">
      <w:pPr>
        <w:rPr>
          <w:rFonts w:ascii="Arial" w:hAnsi="Arial" w:cs="Arial"/>
          <w:bCs/>
        </w:rPr>
      </w:pPr>
      <w:r>
        <w:rPr>
          <w:rFonts w:ascii="Arial" w:hAnsi="Arial" w:cs="Arial"/>
          <w:bCs/>
        </w:rPr>
        <w:t>Sara shared that the PHAB has a responsibility to review/update the Public Health Modernization Funding Formula every two years. The last time they reviewed the formula, they increased the base to $400k to ensure each LPHA can hire staff</w:t>
      </w:r>
      <w:r w:rsidR="00E37E86">
        <w:rPr>
          <w:rFonts w:ascii="Arial" w:hAnsi="Arial" w:cs="Arial"/>
          <w:bCs/>
        </w:rPr>
        <w:t xml:space="preserve"> – this </w:t>
      </w:r>
      <w:r w:rsidR="00E37F4B">
        <w:rPr>
          <w:rFonts w:ascii="Arial" w:hAnsi="Arial" w:cs="Arial"/>
          <w:bCs/>
        </w:rPr>
        <w:t xml:space="preserve">generally </w:t>
      </w:r>
      <w:r w:rsidR="00E37E86">
        <w:rPr>
          <w:rFonts w:ascii="Arial" w:hAnsi="Arial" w:cs="Arial"/>
          <w:bCs/>
        </w:rPr>
        <w:t>shifted more resources to small and extra-small counties</w:t>
      </w:r>
      <w:r w:rsidR="00762A39">
        <w:rPr>
          <w:rFonts w:ascii="Arial" w:hAnsi="Arial" w:cs="Arial"/>
          <w:bCs/>
        </w:rPr>
        <w:t>.</w:t>
      </w:r>
      <w:r>
        <w:rPr>
          <w:rFonts w:ascii="Arial" w:hAnsi="Arial" w:cs="Arial"/>
          <w:bCs/>
        </w:rPr>
        <w:t xml:space="preserve"> Steven also shared numbers on the LPHA workforce (staff, not FTE) funded through Modernization</w:t>
      </w:r>
      <w:r w:rsidR="00E37F4B">
        <w:rPr>
          <w:rFonts w:ascii="Arial" w:hAnsi="Arial" w:cs="Arial"/>
          <w:bCs/>
        </w:rPr>
        <w:t xml:space="preserve"> PE 51-01</w:t>
      </w:r>
      <w:r>
        <w:rPr>
          <w:rFonts w:ascii="Arial" w:hAnsi="Arial" w:cs="Arial"/>
          <w:bCs/>
        </w:rPr>
        <w:t xml:space="preserve"> with the current funding formula (available in meeting materials). LPHAs were sent a survey about the funding formula and incentives and matching funds (23 responded). The Funding and Incentives Committees is reviewing these survey results from LPHAs</w:t>
      </w:r>
      <w:r w:rsidR="00E37E86">
        <w:rPr>
          <w:rFonts w:ascii="Arial" w:hAnsi="Arial" w:cs="Arial"/>
          <w:bCs/>
        </w:rPr>
        <w:t xml:space="preserve"> (results available in meeting materials). </w:t>
      </w:r>
      <w:r w:rsidR="00E37F4B">
        <w:rPr>
          <w:rFonts w:ascii="Arial" w:hAnsi="Arial" w:cs="Arial"/>
          <w:bCs/>
        </w:rPr>
        <w:t>As of now, the committee is planning to leave the base component of the formula alon</w:t>
      </w:r>
      <w:r w:rsidR="00762A39">
        <w:rPr>
          <w:rFonts w:ascii="Arial" w:hAnsi="Arial" w:cs="Arial"/>
          <w:bCs/>
        </w:rPr>
        <w:t xml:space="preserve">e - Heather and Bob (committee members) shared that this was based on the potential for a smaller investment for Modernization and to give time for us to understand how the change impacted the capacity of smaller health departments. </w:t>
      </w:r>
    </w:p>
    <w:p w14:paraId="6A86ACAD" w14:textId="77777777" w:rsidR="00762A39" w:rsidRDefault="00762A39" w:rsidP="00E72862">
      <w:pPr>
        <w:rPr>
          <w:rFonts w:ascii="Arial" w:hAnsi="Arial" w:cs="Arial"/>
          <w:bCs/>
        </w:rPr>
      </w:pPr>
    </w:p>
    <w:p w14:paraId="22CC7866" w14:textId="0738EEBC" w:rsidR="00762A39" w:rsidRPr="00762A39" w:rsidRDefault="00762A39" w:rsidP="00762A39">
      <w:pPr>
        <w:ind w:left="720"/>
        <w:rPr>
          <w:rFonts w:ascii="Arial" w:hAnsi="Arial" w:cs="Arial"/>
          <w:bCs/>
        </w:rPr>
      </w:pPr>
      <w:r>
        <w:rPr>
          <w:rFonts w:ascii="Arial" w:hAnsi="Arial" w:cs="Arial"/>
          <w:bCs/>
          <w:i/>
          <w:iCs/>
        </w:rPr>
        <w:t xml:space="preserve">Discussion: </w:t>
      </w:r>
      <w:r>
        <w:rPr>
          <w:rFonts w:ascii="Arial" w:hAnsi="Arial" w:cs="Arial"/>
          <w:bCs/>
        </w:rPr>
        <w:t xml:space="preserve">Sara clarified that the funding formula discussed today largely applies to PE 51-01 because that it the only part of PE 51 that has enough funding for this formula to apply. Group also clarified that smaller counties now have a higher per capita investment than larger counties because of the changes to the formula. </w:t>
      </w:r>
    </w:p>
    <w:p w14:paraId="6EEE6F61" w14:textId="77777777" w:rsidR="00E37E86" w:rsidRDefault="00E37E86" w:rsidP="00E72862">
      <w:pPr>
        <w:rPr>
          <w:rFonts w:ascii="Arial" w:hAnsi="Arial" w:cs="Arial"/>
          <w:bCs/>
        </w:rPr>
      </w:pPr>
    </w:p>
    <w:p w14:paraId="08F0FCF3" w14:textId="77777777" w:rsidR="0003189E" w:rsidRDefault="0003189E" w:rsidP="00E72862">
      <w:pPr>
        <w:rPr>
          <w:rFonts w:ascii="Arial" w:hAnsi="Arial" w:cs="Arial"/>
          <w:bCs/>
          <w:i/>
          <w:iCs/>
        </w:rPr>
      </w:pPr>
    </w:p>
    <w:p w14:paraId="3B1AF111" w14:textId="77777777" w:rsidR="0003189E" w:rsidRDefault="0003189E" w:rsidP="00E72862">
      <w:pPr>
        <w:rPr>
          <w:rFonts w:ascii="Arial" w:hAnsi="Arial" w:cs="Arial"/>
          <w:bCs/>
          <w:i/>
          <w:iCs/>
        </w:rPr>
      </w:pPr>
    </w:p>
    <w:p w14:paraId="507439E0" w14:textId="2024B405" w:rsidR="00E37F4B" w:rsidRDefault="00E37E86" w:rsidP="00E72862">
      <w:pPr>
        <w:rPr>
          <w:rFonts w:ascii="Arial" w:hAnsi="Arial" w:cs="Arial"/>
          <w:bCs/>
        </w:rPr>
      </w:pPr>
      <w:r w:rsidRPr="00E37F4B">
        <w:rPr>
          <w:rFonts w:ascii="Arial" w:hAnsi="Arial" w:cs="Arial"/>
          <w:bCs/>
          <w:i/>
          <w:iCs/>
        </w:rPr>
        <w:t>PHAB Health Equity Framework Workgroup</w:t>
      </w:r>
      <w:r w:rsidRPr="00E37E86">
        <w:rPr>
          <w:rFonts w:ascii="Arial" w:hAnsi="Arial" w:cs="Arial"/>
          <w:b/>
        </w:rPr>
        <w:t>:</w:t>
      </w:r>
      <w:r>
        <w:rPr>
          <w:rFonts w:ascii="Arial" w:hAnsi="Arial" w:cs="Arial"/>
          <w:bCs/>
        </w:rPr>
        <w:t xml:space="preserve"> </w:t>
      </w:r>
    </w:p>
    <w:p w14:paraId="007FACD0" w14:textId="2C9C1D22" w:rsidR="00762A39" w:rsidRDefault="00E37E86" w:rsidP="00E72862">
      <w:pPr>
        <w:rPr>
          <w:rFonts w:ascii="Arial" w:hAnsi="Arial" w:cs="Arial"/>
          <w:bCs/>
        </w:rPr>
      </w:pPr>
      <w:r>
        <w:rPr>
          <w:rFonts w:ascii="Arial" w:hAnsi="Arial" w:cs="Arial"/>
          <w:bCs/>
        </w:rPr>
        <w:t xml:space="preserve">Marie provided an update </w:t>
      </w:r>
      <w:r w:rsidR="004C7ACF">
        <w:rPr>
          <w:rFonts w:ascii="Arial" w:hAnsi="Arial" w:cs="Arial"/>
          <w:bCs/>
        </w:rPr>
        <w:t>on this workgroup that is tasked defin</w:t>
      </w:r>
      <w:r w:rsidR="00E37F4B">
        <w:rPr>
          <w:rFonts w:ascii="Arial" w:hAnsi="Arial" w:cs="Arial"/>
          <w:bCs/>
        </w:rPr>
        <w:t>ing</w:t>
      </w:r>
      <w:r w:rsidR="004C7ACF">
        <w:rPr>
          <w:rFonts w:ascii="Arial" w:hAnsi="Arial" w:cs="Arial"/>
          <w:bCs/>
        </w:rPr>
        <w:t xml:space="preserve"> roles for public health system partners </w:t>
      </w:r>
      <w:r w:rsidR="00762A39">
        <w:rPr>
          <w:rFonts w:ascii="Arial" w:hAnsi="Arial" w:cs="Arial"/>
          <w:bCs/>
        </w:rPr>
        <w:t>for</w:t>
      </w:r>
      <w:r w:rsidR="004C7ACF">
        <w:rPr>
          <w:rFonts w:ascii="Arial" w:hAnsi="Arial" w:cs="Arial"/>
          <w:bCs/>
        </w:rPr>
        <w:t xml:space="preserve"> each foundational capability (goal is to </w:t>
      </w:r>
      <w:r w:rsidR="00E37F4B">
        <w:rPr>
          <w:rFonts w:ascii="Arial" w:hAnsi="Arial" w:cs="Arial"/>
          <w:bCs/>
        </w:rPr>
        <w:t xml:space="preserve">have a roles map </w:t>
      </w:r>
      <w:r w:rsidR="004C7ACF">
        <w:rPr>
          <w:rFonts w:ascii="Arial" w:hAnsi="Arial" w:cs="Arial"/>
          <w:bCs/>
        </w:rPr>
        <w:t>complete it this fall). The Conference Board should receive a draft of this</w:t>
      </w:r>
      <w:r w:rsidR="00137BCD">
        <w:rPr>
          <w:rFonts w:ascii="Arial" w:hAnsi="Arial" w:cs="Arial"/>
          <w:bCs/>
        </w:rPr>
        <w:t xml:space="preserve"> </w:t>
      </w:r>
      <w:r w:rsidR="004C7ACF">
        <w:rPr>
          <w:rFonts w:ascii="Arial" w:hAnsi="Arial" w:cs="Arial"/>
          <w:bCs/>
        </w:rPr>
        <w:t>map in July, and LPHAs will have opportunity for input through</w:t>
      </w:r>
      <w:r w:rsidR="00E37F4B">
        <w:rPr>
          <w:rFonts w:ascii="Arial" w:hAnsi="Arial" w:cs="Arial"/>
          <w:bCs/>
        </w:rPr>
        <w:t xml:space="preserve"> the Conference,</w:t>
      </w:r>
      <w:r w:rsidR="004C7ACF">
        <w:rPr>
          <w:rFonts w:ascii="Arial" w:hAnsi="Arial" w:cs="Arial"/>
          <w:bCs/>
        </w:rPr>
        <w:t xml:space="preserve"> PHAO and their LPHA size-band representative</w:t>
      </w:r>
      <w:r w:rsidR="00762A39">
        <w:rPr>
          <w:rFonts w:ascii="Arial" w:hAnsi="Arial" w:cs="Arial"/>
          <w:bCs/>
        </w:rPr>
        <w:t xml:space="preserve"> on PHAB</w:t>
      </w:r>
      <w:r w:rsidR="004C7ACF">
        <w:rPr>
          <w:rFonts w:ascii="Arial" w:hAnsi="Arial" w:cs="Arial"/>
          <w:bCs/>
        </w:rPr>
        <w:t xml:space="preserve">. The second deliverable of this workgroup is a health equity framework </w:t>
      </w:r>
      <w:r w:rsidR="00762A39">
        <w:rPr>
          <w:rFonts w:ascii="Arial" w:hAnsi="Arial" w:cs="Arial"/>
          <w:bCs/>
        </w:rPr>
        <w:t xml:space="preserve">due </w:t>
      </w:r>
      <w:r w:rsidR="004C7ACF">
        <w:rPr>
          <w:rFonts w:ascii="Arial" w:hAnsi="Arial" w:cs="Arial"/>
          <w:bCs/>
        </w:rPr>
        <w:t>by June 2025</w:t>
      </w:r>
      <w:r w:rsidR="00E37F4B">
        <w:rPr>
          <w:rFonts w:ascii="Arial" w:hAnsi="Arial" w:cs="Arial"/>
          <w:bCs/>
        </w:rPr>
        <w:t xml:space="preserve"> – OHA will use this to guide their equity</w:t>
      </w:r>
      <w:r w:rsidR="00762A39">
        <w:rPr>
          <w:rFonts w:ascii="Arial" w:hAnsi="Arial" w:cs="Arial"/>
          <w:bCs/>
        </w:rPr>
        <w:t>-centered decision making</w:t>
      </w:r>
      <w:r w:rsidR="00E37F4B">
        <w:rPr>
          <w:rFonts w:ascii="Arial" w:hAnsi="Arial" w:cs="Arial"/>
          <w:bCs/>
        </w:rPr>
        <w:t>, and it will be available as a tool for LPHAs that want to use it</w:t>
      </w:r>
      <w:r w:rsidR="004C7ACF">
        <w:rPr>
          <w:rFonts w:ascii="Arial" w:hAnsi="Arial" w:cs="Arial"/>
          <w:bCs/>
        </w:rPr>
        <w:t>.</w:t>
      </w:r>
      <w:r w:rsidR="00E37F4B">
        <w:rPr>
          <w:rFonts w:ascii="Arial" w:hAnsi="Arial" w:cs="Arial"/>
          <w:bCs/>
        </w:rPr>
        <w:t xml:space="preserve"> T</w:t>
      </w:r>
      <w:r w:rsidR="004C7ACF">
        <w:rPr>
          <w:rFonts w:ascii="Arial" w:hAnsi="Arial" w:cs="Arial"/>
          <w:bCs/>
        </w:rPr>
        <w:t xml:space="preserve">he group is </w:t>
      </w:r>
      <w:r w:rsidR="00E37F4B">
        <w:rPr>
          <w:rFonts w:ascii="Arial" w:hAnsi="Arial" w:cs="Arial"/>
          <w:bCs/>
        </w:rPr>
        <w:t xml:space="preserve">referring to </w:t>
      </w:r>
      <w:r w:rsidR="004C7ACF">
        <w:rPr>
          <w:rFonts w:ascii="Arial" w:hAnsi="Arial" w:cs="Arial"/>
          <w:bCs/>
        </w:rPr>
        <w:t>the Public Health Modernization Manual</w:t>
      </w:r>
      <w:r w:rsidR="00E37F4B">
        <w:rPr>
          <w:rFonts w:ascii="Arial" w:hAnsi="Arial" w:cs="Arial"/>
          <w:bCs/>
        </w:rPr>
        <w:t xml:space="preserve"> as they do </w:t>
      </w:r>
      <w:r w:rsidR="00762A39">
        <w:rPr>
          <w:rFonts w:ascii="Arial" w:hAnsi="Arial" w:cs="Arial"/>
          <w:bCs/>
        </w:rPr>
        <w:t>all</w:t>
      </w:r>
      <w:r w:rsidR="00E37F4B">
        <w:rPr>
          <w:rFonts w:ascii="Arial" w:hAnsi="Arial" w:cs="Arial"/>
          <w:bCs/>
        </w:rPr>
        <w:t xml:space="preserve"> this work. </w:t>
      </w:r>
    </w:p>
    <w:p w14:paraId="789451D1" w14:textId="77777777" w:rsidR="00762A39" w:rsidRDefault="00762A39" w:rsidP="00E72862">
      <w:pPr>
        <w:rPr>
          <w:rFonts w:ascii="Arial" w:hAnsi="Arial" w:cs="Arial"/>
          <w:bCs/>
        </w:rPr>
      </w:pPr>
    </w:p>
    <w:p w14:paraId="1D4D354E" w14:textId="3C56E9FE" w:rsidR="002879DA" w:rsidRDefault="004C7ACF" w:rsidP="00B20CCC">
      <w:pPr>
        <w:ind w:left="720"/>
        <w:rPr>
          <w:rFonts w:ascii="Arial" w:hAnsi="Arial" w:cs="Arial"/>
          <w:bCs/>
        </w:rPr>
      </w:pPr>
      <w:r>
        <w:rPr>
          <w:rFonts w:ascii="Arial" w:hAnsi="Arial" w:cs="Arial"/>
          <w:bCs/>
          <w:i/>
          <w:iCs/>
        </w:rPr>
        <w:t xml:space="preserve">Discussion: </w:t>
      </w:r>
      <w:r>
        <w:rPr>
          <w:rFonts w:ascii="Arial" w:hAnsi="Arial" w:cs="Arial"/>
          <w:bCs/>
        </w:rPr>
        <w:t xml:space="preserve">The Board discussed </w:t>
      </w:r>
      <w:r w:rsidR="00E37F4B">
        <w:rPr>
          <w:rFonts w:ascii="Arial" w:hAnsi="Arial" w:cs="Arial"/>
          <w:bCs/>
        </w:rPr>
        <w:t xml:space="preserve">how this work will impact the Modernization Manual. </w:t>
      </w:r>
      <w:r w:rsidR="00B20CCC">
        <w:rPr>
          <w:rFonts w:ascii="Arial" w:hAnsi="Arial" w:cs="Arial"/>
          <w:bCs/>
        </w:rPr>
        <w:t>Sara</w:t>
      </w:r>
      <w:r w:rsidR="00E37F4B">
        <w:rPr>
          <w:rFonts w:ascii="Arial" w:hAnsi="Arial" w:cs="Arial"/>
          <w:bCs/>
        </w:rPr>
        <w:t xml:space="preserve"> clarified that there is no immediate plan to update the manual and that this work is about defining the complimentary roles of partners who were not included before</w:t>
      </w:r>
      <w:r>
        <w:rPr>
          <w:rFonts w:ascii="Arial" w:hAnsi="Arial" w:cs="Arial"/>
          <w:bCs/>
        </w:rPr>
        <w:t xml:space="preserve">. </w:t>
      </w:r>
      <w:r w:rsidR="00CD14EB">
        <w:rPr>
          <w:rFonts w:ascii="Arial" w:hAnsi="Arial" w:cs="Arial"/>
          <w:bCs/>
        </w:rPr>
        <w:t xml:space="preserve">The Board discussed the need </w:t>
      </w:r>
      <w:r w:rsidR="00B20CCC">
        <w:rPr>
          <w:rFonts w:ascii="Arial" w:hAnsi="Arial" w:cs="Arial"/>
          <w:bCs/>
        </w:rPr>
        <w:t>for clarity and to</w:t>
      </w:r>
      <w:r w:rsidR="00CD14EB">
        <w:rPr>
          <w:rFonts w:ascii="Arial" w:hAnsi="Arial" w:cs="Arial"/>
          <w:bCs/>
        </w:rPr>
        <w:t xml:space="preserve"> connect all the efforts</w:t>
      </w:r>
      <w:r w:rsidR="00E37F4B">
        <w:rPr>
          <w:rFonts w:ascii="Arial" w:hAnsi="Arial" w:cs="Arial"/>
          <w:bCs/>
        </w:rPr>
        <w:t>,</w:t>
      </w:r>
      <w:r w:rsidR="00CD14EB">
        <w:rPr>
          <w:rFonts w:ascii="Arial" w:hAnsi="Arial" w:cs="Arial"/>
          <w:bCs/>
        </w:rPr>
        <w:t xml:space="preserve"> </w:t>
      </w:r>
      <w:r w:rsidR="00E37F4B">
        <w:rPr>
          <w:rFonts w:ascii="Arial" w:hAnsi="Arial" w:cs="Arial"/>
          <w:bCs/>
        </w:rPr>
        <w:t>eventually, so all public health system partners are referring to the same document and we don’t have parallel documents.</w:t>
      </w:r>
      <w:r w:rsidR="002879DA">
        <w:rPr>
          <w:rFonts w:ascii="Arial" w:hAnsi="Arial" w:cs="Arial"/>
          <w:bCs/>
        </w:rPr>
        <w:t xml:space="preserve"> Bob shared that the workgroup has been working through tensions, and Marie added that some representatives on the committee are learning the nomenclature of public health while also trying to navigate how to define roles. The Board asked about membership on the workgroup – materials </w:t>
      </w:r>
      <w:r w:rsidR="00112C20">
        <w:rPr>
          <w:rFonts w:ascii="Arial" w:hAnsi="Arial" w:cs="Arial"/>
          <w:bCs/>
        </w:rPr>
        <w:t xml:space="preserve">from last meeting </w:t>
      </w:r>
      <w:hyperlink r:id="rId15" w:history="1">
        <w:r w:rsidR="00112C20" w:rsidRPr="00112C20">
          <w:rPr>
            <w:rStyle w:val="Hyperlink"/>
            <w:rFonts w:ascii="Arial" w:hAnsi="Arial" w:cs="Arial"/>
            <w:bCs/>
          </w:rPr>
          <w:t>here</w:t>
        </w:r>
      </w:hyperlink>
      <w:r w:rsidR="002879DA">
        <w:rPr>
          <w:rFonts w:ascii="Arial" w:hAnsi="Arial" w:cs="Arial"/>
          <w:bCs/>
        </w:rPr>
        <w:t xml:space="preserve">. </w:t>
      </w:r>
    </w:p>
    <w:p w14:paraId="4BE0F313" w14:textId="25FC3CFE"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Meka Webb</w:t>
      </w:r>
      <w:r>
        <w:rPr>
          <w:rFonts w:ascii="Arial" w:hAnsi="Arial" w:cs="Arial"/>
          <w:bCs/>
        </w:rPr>
        <w:t>,</w:t>
      </w:r>
      <w:r w:rsidRPr="002879DA">
        <w:rPr>
          <w:rFonts w:ascii="Arial" w:hAnsi="Arial" w:cs="Arial"/>
          <w:bCs/>
        </w:rPr>
        <w:t xml:space="preserve"> Screenwise</w:t>
      </w:r>
      <w:r>
        <w:rPr>
          <w:rFonts w:ascii="Arial" w:hAnsi="Arial" w:cs="Arial"/>
          <w:bCs/>
        </w:rPr>
        <w:t>,</w:t>
      </w:r>
      <w:r w:rsidRPr="002879DA">
        <w:rPr>
          <w:rFonts w:ascii="Arial" w:hAnsi="Arial" w:cs="Arial"/>
          <w:bCs/>
        </w:rPr>
        <w:t xml:space="preserve"> OHA</w:t>
      </w:r>
    </w:p>
    <w:p w14:paraId="38BEDAA7" w14:textId="4DF6D11C"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Dr. Marie Boman-Davis</w:t>
      </w:r>
      <w:r>
        <w:rPr>
          <w:rFonts w:ascii="Arial" w:hAnsi="Arial" w:cs="Arial"/>
          <w:bCs/>
        </w:rPr>
        <w:t>,</w:t>
      </w:r>
      <w:r w:rsidRPr="002879DA">
        <w:rPr>
          <w:rFonts w:ascii="Arial" w:hAnsi="Arial" w:cs="Arial"/>
          <w:bCs/>
        </w:rPr>
        <w:t xml:space="preserve"> LPHA, </w:t>
      </w:r>
      <w:r>
        <w:rPr>
          <w:rFonts w:ascii="Arial" w:hAnsi="Arial" w:cs="Arial"/>
          <w:bCs/>
        </w:rPr>
        <w:t xml:space="preserve">CLHO Rep on </w:t>
      </w:r>
      <w:r w:rsidRPr="002879DA">
        <w:rPr>
          <w:rFonts w:ascii="Arial" w:hAnsi="Arial" w:cs="Arial"/>
          <w:bCs/>
        </w:rPr>
        <w:t>PHAB (Washington</w:t>
      </w:r>
      <w:r>
        <w:rPr>
          <w:rFonts w:ascii="Arial" w:hAnsi="Arial" w:cs="Arial"/>
          <w:bCs/>
        </w:rPr>
        <w:t xml:space="preserve"> </w:t>
      </w:r>
      <w:r w:rsidRPr="002879DA">
        <w:rPr>
          <w:rFonts w:ascii="Arial" w:hAnsi="Arial" w:cs="Arial"/>
          <w:bCs/>
        </w:rPr>
        <w:t>County)</w:t>
      </w:r>
    </w:p>
    <w:p w14:paraId="30C5C438" w14:textId="7E1FB453"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Dr. Bob Dannenhoffer</w:t>
      </w:r>
      <w:r>
        <w:rPr>
          <w:rFonts w:ascii="Arial" w:hAnsi="Arial" w:cs="Arial"/>
          <w:bCs/>
        </w:rPr>
        <w:t>,</w:t>
      </w:r>
      <w:r w:rsidRPr="002879DA">
        <w:rPr>
          <w:rFonts w:ascii="Arial" w:hAnsi="Arial" w:cs="Arial"/>
          <w:bCs/>
        </w:rPr>
        <w:t xml:space="preserve"> LPHA</w:t>
      </w:r>
      <w:r>
        <w:rPr>
          <w:rFonts w:ascii="Arial" w:hAnsi="Arial" w:cs="Arial"/>
          <w:bCs/>
        </w:rPr>
        <w:t xml:space="preserve">, Medium County Rep on </w:t>
      </w:r>
      <w:r w:rsidRPr="002879DA">
        <w:rPr>
          <w:rFonts w:ascii="Arial" w:hAnsi="Arial" w:cs="Arial"/>
          <w:bCs/>
        </w:rPr>
        <w:t xml:space="preserve">PHAB </w:t>
      </w:r>
      <w:r>
        <w:rPr>
          <w:rFonts w:ascii="Arial" w:hAnsi="Arial" w:cs="Arial"/>
          <w:bCs/>
        </w:rPr>
        <w:t>(</w:t>
      </w:r>
      <w:r w:rsidRPr="002879DA">
        <w:rPr>
          <w:rFonts w:ascii="Arial" w:hAnsi="Arial" w:cs="Arial"/>
          <w:bCs/>
        </w:rPr>
        <w:t>Douglas County</w:t>
      </w:r>
      <w:r>
        <w:rPr>
          <w:rFonts w:ascii="Arial" w:hAnsi="Arial" w:cs="Arial"/>
          <w:bCs/>
        </w:rPr>
        <w:t>)</w:t>
      </w:r>
    </w:p>
    <w:p w14:paraId="2E057435" w14:textId="08A29C8A"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Krizia Polanco</w:t>
      </w:r>
      <w:r>
        <w:rPr>
          <w:rFonts w:ascii="Arial" w:hAnsi="Arial" w:cs="Arial"/>
          <w:bCs/>
        </w:rPr>
        <w:t>,</w:t>
      </w:r>
      <w:r w:rsidRPr="002879DA">
        <w:rPr>
          <w:rFonts w:ascii="Arial" w:hAnsi="Arial" w:cs="Arial"/>
          <w:bCs/>
        </w:rPr>
        <w:t xml:space="preserve"> LPHA</w:t>
      </w:r>
      <w:r>
        <w:rPr>
          <w:rFonts w:ascii="Arial" w:hAnsi="Arial" w:cs="Arial"/>
          <w:bCs/>
        </w:rPr>
        <w:t>,</w:t>
      </w:r>
      <w:r w:rsidRPr="002879DA">
        <w:rPr>
          <w:rFonts w:ascii="Arial" w:hAnsi="Arial" w:cs="Arial"/>
          <w:bCs/>
        </w:rPr>
        <w:t xml:space="preserve"> Umatilla County</w:t>
      </w:r>
    </w:p>
    <w:p w14:paraId="5EBA1B5C" w14:textId="77777777" w:rsidR="002879DA" w:rsidRDefault="002879DA" w:rsidP="002879DA">
      <w:pPr>
        <w:pStyle w:val="ListParagraph"/>
        <w:numPr>
          <w:ilvl w:val="0"/>
          <w:numId w:val="13"/>
        </w:numPr>
        <w:rPr>
          <w:rFonts w:ascii="Arial" w:hAnsi="Arial" w:cs="Arial"/>
          <w:bCs/>
        </w:rPr>
      </w:pPr>
      <w:r w:rsidRPr="002879DA">
        <w:rPr>
          <w:rFonts w:ascii="Arial" w:hAnsi="Arial" w:cs="Arial"/>
          <w:bCs/>
        </w:rPr>
        <w:t>Sara</w:t>
      </w:r>
      <w:r>
        <w:rPr>
          <w:rFonts w:ascii="Arial" w:hAnsi="Arial" w:cs="Arial"/>
          <w:bCs/>
        </w:rPr>
        <w:t>h</w:t>
      </w:r>
      <w:r w:rsidRPr="002879DA">
        <w:rPr>
          <w:rFonts w:ascii="Arial" w:hAnsi="Arial" w:cs="Arial"/>
          <w:bCs/>
        </w:rPr>
        <w:t xml:space="preserve"> Poe</w:t>
      </w:r>
      <w:r>
        <w:rPr>
          <w:rFonts w:ascii="Arial" w:hAnsi="Arial" w:cs="Arial"/>
          <w:bCs/>
        </w:rPr>
        <w:t>,</w:t>
      </w:r>
      <w:r w:rsidRPr="002879DA">
        <w:rPr>
          <w:rFonts w:ascii="Arial" w:hAnsi="Arial" w:cs="Arial"/>
          <w:bCs/>
        </w:rPr>
        <w:t xml:space="preserve"> LPHA</w:t>
      </w:r>
      <w:r>
        <w:rPr>
          <w:rFonts w:ascii="Arial" w:hAnsi="Arial" w:cs="Arial"/>
          <w:bCs/>
        </w:rPr>
        <w:t>,</w:t>
      </w:r>
      <w:r w:rsidRPr="002879DA">
        <w:rPr>
          <w:rFonts w:ascii="Arial" w:hAnsi="Arial" w:cs="Arial"/>
          <w:bCs/>
        </w:rPr>
        <w:t xml:space="preserve"> Malheur County</w:t>
      </w:r>
    </w:p>
    <w:p w14:paraId="24B86B6C" w14:textId="3848DFAF" w:rsidR="002879DA" w:rsidRDefault="002879DA" w:rsidP="002879DA">
      <w:pPr>
        <w:pStyle w:val="ListParagraph"/>
        <w:numPr>
          <w:ilvl w:val="0"/>
          <w:numId w:val="13"/>
        </w:numPr>
        <w:rPr>
          <w:rFonts w:ascii="Arial" w:hAnsi="Arial" w:cs="Arial"/>
          <w:bCs/>
        </w:rPr>
      </w:pPr>
      <w:r w:rsidRPr="002879DA">
        <w:rPr>
          <w:rFonts w:ascii="Arial" w:hAnsi="Arial" w:cs="Arial"/>
          <w:bCs/>
        </w:rPr>
        <w:t>Jackie Leung CBO, PHAB (Micronesian</w:t>
      </w:r>
      <w:r>
        <w:rPr>
          <w:rFonts w:ascii="Arial" w:hAnsi="Arial" w:cs="Arial"/>
          <w:bCs/>
        </w:rPr>
        <w:t xml:space="preserve"> </w:t>
      </w:r>
      <w:r w:rsidRPr="002879DA">
        <w:rPr>
          <w:rFonts w:ascii="Arial" w:hAnsi="Arial" w:cs="Arial"/>
          <w:bCs/>
        </w:rPr>
        <w:t>Islander Community)</w:t>
      </w:r>
    </w:p>
    <w:p w14:paraId="3A8637ED" w14:textId="2B44A308"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Misha Marie</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Arc of Benton</w:t>
      </w:r>
      <w:r>
        <w:rPr>
          <w:rFonts w:ascii="Arial" w:hAnsi="Arial" w:cs="Arial"/>
          <w:bCs/>
        </w:rPr>
        <w:t xml:space="preserve"> </w:t>
      </w:r>
      <w:r w:rsidRPr="002879DA">
        <w:rPr>
          <w:rFonts w:ascii="Arial" w:hAnsi="Arial" w:cs="Arial"/>
          <w:bCs/>
        </w:rPr>
        <w:t>County</w:t>
      </w:r>
    </w:p>
    <w:p w14:paraId="3B844CC2" w14:textId="032F3164"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Jennine Smart</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ORCHWA</w:t>
      </w:r>
    </w:p>
    <w:p w14:paraId="4C99A5A2" w14:textId="135D6266"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Faron Scissons</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Inter-tribal Fish</w:t>
      </w:r>
      <w:r>
        <w:rPr>
          <w:rFonts w:ascii="Arial" w:hAnsi="Arial" w:cs="Arial"/>
          <w:bCs/>
        </w:rPr>
        <w:t xml:space="preserve"> </w:t>
      </w:r>
      <w:r w:rsidRPr="002879DA">
        <w:rPr>
          <w:rFonts w:ascii="Arial" w:hAnsi="Arial" w:cs="Arial"/>
          <w:bCs/>
        </w:rPr>
        <w:t>Commission</w:t>
      </w:r>
    </w:p>
    <w:p w14:paraId="3D7414B0" w14:textId="1EF944F0"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Natalie Carlberg</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Boys &amp; Girls Clubs</w:t>
      </w:r>
      <w:r>
        <w:rPr>
          <w:rFonts w:ascii="Arial" w:hAnsi="Arial" w:cs="Arial"/>
          <w:bCs/>
        </w:rPr>
        <w:t xml:space="preserve"> </w:t>
      </w:r>
      <w:r w:rsidRPr="002879DA">
        <w:rPr>
          <w:rFonts w:ascii="Arial" w:hAnsi="Arial" w:cs="Arial"/>
          <w:bCs/>
        </w:rPr>
        <w:t>of PDX</w:t>
      </w:r>
    </w:p>
    <w:p w14:paraId="4606A72B" w14:textId="77777777"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Taylor Silvey</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Ecumenical</w:t>
      </w:r>
      <w:r>
        <w:rPr>
          <w:rFonts w:ascii="Arial" w:hAnsi="Arial" w:cs="Arial"/>
          <w:bCs/>
        </w:rPr>
        <w:t xml:space="preserve"> </w:t>
      </w:r>
      <w:r w:rsidRPr="002879DA">
        <w:rPr>
          <w:rFonts w:ascii="Arial" w:hAnsi="Arial" w:cs="Arial"/>
          <w:bCs/>
        </w:rPr>
        <w:t>Ministries of Oregon</w:t>
      </w:r>
    </w:p>
    <w:p w14:paraId="0847FC29" w14:textId="77777777" w:rsidR="002879DA" w:rsidRDefault="002879DA" w:rsidP="002879DA">
      <w:pPr>
        <w:pStyle w:val="ListParagraph"/>
        <w:numPr>
          <w:ilvl w:val="0"/>
          <w:numId w:val="13"/>
        </w:numPr>
        <w:rPr>
          <w:rFonts w:ascii="Arial" w:hAnsi="Arial" w:cs="Arial"/>
          <w:bCs/>
        </w:rPr>
      </w:pPr>
      <w:r w:rsidRPr="002879DA">
        <w:rPr>
          <w:rFonts w:ascii="Arial" w:hAnsi="Arial" w:cs="Arial"/>
          <w:bCs/>
        </w:rPr>
        <w:t>Christine Sanders</w:t>
      </w:r>
      <w:r>
        <w:rPr>
          <w:rFonts w:ascii="Arial" w:hAnsi="Arial" w:cs="Arial"/>
          <w:bCs/>
        </w:rPr>
        <w:t>,</w:t>
      </w:r>
      <w:r w:rsidRPr="002879DA">
        <w:rPr>
          <w:rFonts w:ascii="Arial" w:hAnsi="Arial" w:cs="Arial"/>
          <w:bCs/>
        </w:rPr>
        <w:t xml:space="preserve"> CBO</w:t>
      </w:r>
      <w:r>
        <w:rPr>
          <w:rFonts w:ascii="Arial" w:hAnsi="Arial" w:cs="Arial"/>
          <w:bCs/>
        </w:rPr>
        <w:t>,</w:t>
      </w:r>
      <w:r w:rsidRPr="002879DA">
        <w:rPr>
          <w:rFonts w:ascii="Arial" w:hAnsi="Arial" w:cs="Arial"/>
          <w:bCs/>
        </w:rPr>
        <w:t xml:space="preserve"> Neighborhood</w:t>
      </w:r>
      <w:r>
        <w:rPr>
          <w:rFonts w:ascii="Arial" w:hAnsi="Arial" w:cs="Arial"/>
          <w:bCs/>
        </w:rPr>
        <w:t xml:space="preserve"> </w:t>
      </w:r>
      <w:r w:rsidRPr="002879DA">
        <w:rPr>
          <w:rFonts w:ascii="Arial" w:hAnsi="Arial" w:cs="Arial"/>
          <w:bCs/>
        </w:rPr>
        <w:t>House</w:t>
      </w:r>
      <w:r>
        <w:rPr>
          <w:rFonts w:ascii="Arial" w:hAnsi="Arial" w:cs="Arial"/>
          <w:bCs/>
        </w:rPr>
        <w:t>’</w:t>
      </w:r>
    </w:p>
    <w:p w14:paraId="198D19D8" w14:textId="152C701E"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Miranda Williams Tribe Confederated</w:t>
      </w:r>
      <w:r>
        <w:rPr>
          <w:rFonts w:ascii="Arial" w:hAnsi="Arial" w:cs="Arial"/>
          <w:bCs/>
        </w:rPr>
        <w:t xml:space="preserve"> </w:t>
      </w:r>
      <w:r w:rsidRPr="002879DA">
        <w:rPr>
          <w:rFonts w:ascii="Arial" w:hAnsi="Arial" w:cs="Arial"/>
          <w:bCs/>
        </w:rPr>
        <w:t>Tribes of Siletz</w:t>
      </w:r>
      <w:r>
        <w:rPr>
          <w:rFonts w:ascii="Arial" w:hAnsi="Arial" w:cs="Arial"/>
          <w:bCs/>
        </w:rPr>
        <w:t xml:space="preserve"> </w:t>
      </w:r>
      <w:r w:rsidRPr="002879DA">
        <w:rPr>
          <w:rFonts w:ascii="Arial" w:hAnsi="Arial" w:cs="Arial"/>
          <w:bCs/>
        </w:rPr>
        <w:t>Indians</w:t>
      </w:r>
    </w:p>
    <w:p w14:paraId="1796FA09" w14:textId="67ABC03C"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Beck Fox Health Equity Committee</w:t>
      </w:r>
      <w:r>
        <w:rPr>
          <w:rFonts w:ascii="Arial" w:hAnsi="Arial" w:cs="Arial"/>
          <w:bCs/>
        </w:rPr>
        <w:t xml:space="preserve"> </w:t>
      </w:r>
      <w:r w:rsidRPr="002879DA">
        <w:rPr>
          <w:rFonts w:ascii="Arial" w:hAnsi="Arial" w:cs="Arial"/>
          <w:bCs/>
        </w:rPr>
        <w:t>Member, CCO</w:t>
      </w:r>
      <w:r>
        <w:rPr>
          <w:rFonts w:ascii="Arial" w:hAnsi="Arial" w:cs="Arial"/>
          <w:bCs/>
        </w:rPr>
        <w:t xml:space="preserve">, </w:t>
      </w:r>
      <w:r w:rsidRPr="002879DA">
        <w:rPr>
          <w:rFonts w:ascii="Arial" w:hAnsi="Arial" w:cs="Arial"/>
          <w:bCs/>
        </w:rPr>
        <w:t>Samaritan Health</w:t>
      </w:r>
      <w:r>
        <w:rPr>
          <w:rFonts w:ascii="Arial" w:hAnsi="Arial" w:cs="Arial"/>
          <w:bCs/>
        </w:rPr>
        <w:t xml:space="preserve"> </w:t>
      </w:r>
      <w:r w:rsidRPr="002879DA">
        <w:rPr>
          <w:rFonts w:ascii="Arial" w:hAnsi="Arial" w:cs="Arial"/>
          <w:bCs/>
        </w:rPr>
        <w:t>Plans/InterCommunity Health</w:t>
      </w:r>
      <w:r>
        <w:rPr>
          <w:rFonts w:ascii="Arial" w:hAnsi="Arial" w:cs="Arial"/>
          <w:bCs/>
        </w:rPr>
        <w:t xml:space="preserve"> </w:t>
      </w:r>
      <w:r w:rsidRPr="002879DA">
        <w:rPr>
          <w:rFonts w:ascii="Arial" w:hAnsi="Arial" w:cs="Arial"/>
          <w:bCs/>
        </w:rPr>
        <w:t>Network</w:t>
      </w:r>
    </w:p>
    <w:p w14:paraId="2A15A97A" w14:textId="64794324" w:rsidR="002879DA" w:rsidRDefault="002879DA" w:rsidP="002879DA">
      <w:pPr>
        <w:pStyle w:val="ListParagraph"/>
        <w:numPr>
          <w:ilvl w:val="0"/>
          <w:numId w:val="13"/>
        </w:numPr>
        <w:rPr>
          <w:rFonts w:ascii="Arial" w:hAnsi="Arial" w:cs="Arial"/>
          <w:bCs/>
        </w:rPr>
      </w:pPr>
      <w:r w:rsidRPr="002879DA">
        <w:rPr>
          <w:rFonts w:ascii="Arial" w:hAnsi="Arial" w:cs="Arial"/>
          <w:bCs/>
        </w:rPr>
        <w:t>Margaret Sanger</w:t>
      </w:r>
      <w:r>
        <w:rPr>
          <w:rFonts w:ascii="Arial" w:hAnsi="Arial" w:cs="Arial"/>
          <w:bCs/>
        </w:rPr>
        <w:t>,</w:t>
      </w:r>
      <w:r w:rsidRPr="002879DA">
        <w:rPr>
          <w:rFonts w:ascii="Arial" w:hAnsi="Arial" w:cs="Arial"/>
          <w:bCs/>
        </w:rPr>
        <w:t xml:space="preserve"> OHA</w:t>
      </w:r>
      <w:r>
        <w:rPr>
          <w:rFonts w:ascii="Arial" w:hAnsi="Arial" w:cs="Arial"/>
          <w:bCs/>
        </w:rPr>
        <w:t xml:space="preserve"> HPCDP</w:t>
      </w:r>
    </w:p>
    <w:p w14:paraId="052A9C5B" w14:textId="77777777" w:rsidR="00137BCD" w:rsidRDefault="00137BCD" w:rsidP="00137BCD">
      <w:pPr>
        <w:pStyle w:val="ListParagraph"/>
        <w:ind w:left="1440"/>
        <w:rPr>
          <w:rFonts w:ascii="Arial" w:hAnsi="Arial" w:cs="Arial"/>
          <w:bCs/>
        </w:rPr>
      </w:pPr>
    </w:p>
    <w:p w14:paraId="556D4026" w14:textId="77777777" w:rsidR="0003189E" w:rsidRDefault="0003189E" w:rsidP="0003189E">
      <w:pPr>
        <w:pStyle w:val="ListParagraph"/>
        <w:ind w:left="1440"/>
        <w:rPr>
          <w:rFonts w:ascii="Arial" w:hAnsi="Arial" w:cs="Arial"/>
          <w:bCs/>
        </w:rPr>
      </w:pPr>
    </w:p>
    <w:p w14:paraId="214BCE7A" w14:textId="77777777" w:rsidR="0003189E" w:rsidRPr="002879DA" w:rsidRDefault="0003189E" w:rsidP="0003189E">
      <w:pPr>
        <w:pStyle w:val="ListParagraph"/>
        <w:ind w:left="1440"/>
        <w:rPr>
          <w:rFonts w:ascii="Arial" w:hAnsi="Arial" w:cs="Arial"/>
          <w:bCs/>
        </w:rPr>
      </w:pPr>
    </w:p>
    <w:p w14:paraId="4CA154B6" w14:textId="77777777"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Dianna Hansen</w:t>
      </w:r>
      <w:r>
        <w:rPr>
          <w:rFonts w:ascii="Arial" w:hAnsi="Arial" w:cs="Arial"/>
          <w:bCs/>
        </w:rPr>
        <w:t xml:space="preserve">, </w:t>
      </w:r>
      <w:r w:rsidRPr="002879DA">
        <w:rPr>
          <w:rFonts w:ascii="Arial" w:hAnsi="Arial" w:cs="Arial"/>
          <w:bCs/>
        </w:rPr>
        <w:t xml:space="preserve">CBO </w:t>
      </w:r>
      <w:r>
        <w:rPr>
          <w:rFonts w:ascii="Arial" w:hAnsi="Arial" w:cs="Arial"/>
          <w:bCs/>
        </w:rPr>
        <w:t xml:space="preserve">PHAB </w:t>
      </w:r>
      <w:r w:rsidRPr="002879DA">
        <w:rPr>
          <w:rFonts w:ascii="Arial" w:hAnsi="Arial" w:cs="Arial"/>
          <w:bCs/>
        </w:rPr>
        <w:t>Representative, rural</w:t>
      </w:r>
    </w:p>
    <w:p w14:paraId="020BD3D7" w14:textId="6B12B4C2" w:rsidR="002879DA" w:rsidRPr="002879DA" w:rsidRDefault="002879DA" w:rsidP="002879DA">
      <w:pPr>
        <w:pStyle w:val="ListParagraph"/>
        <w:numPr>
          <w:ilvl w:val="0"/>
          <w:numId w:val="13"/>
        </w:numPr>
        <w:rPr>
          <w:rFonts w:ascii="Arial" w:hAnsi="Arial" w:cs="Arial"/>
          <w:bCs/>
        </w:rPr>
      </w:pPr>
      <w:r w:rsidRPr="002879DA">
        <w:rPr>
          <w:rFonts w:ascii="Arial" w:hAnsi="Arial" w:cs="Arial"/>
          <w:bCs/>
        </w:rPr>
        <w:t>Ana Gonzalez</w:t>
      </w:r>
      <w:r>
        <w:rPr>
          <w:rFonts w:ascii="Arial" w:hAnsi="Arial" w:cs="Arial"/>
          <w:bCs/>
        </w:rPr>
        <w:t xml:space="preserve">, </w:t>
      </w:r>
      <w:r w:rsidRPr="002879DA">
        <w:rPr>
          <w:rFonts w:ascii="Arial" w:hAnsi="Arial" w:cs="Arial"/>
          <w:bCs/>
        </w:rPr>
        <w:t xml:space="preserve">CBO </w:t>
      </w:r>
      <w:r>
        <w:rPr>
          <w:rFonts w:ascii="Arial" w:hAnsi="Arial" w:cs="Arial"/>
          <w:bCs/>
        </w:rPr>
        <w:t xml:space="preserve">PHAB </w:t>
      </w:r>
      <w:r w:rsidRPr="002879DA">
        <w:rPr>
          <w:rFonts w:ascii="Arial" w:hAnsi="Arial" w:cs="Arial"/>
          <w:bCs/>
        </w:rPr>
        <w:t>Representative, urban</w:t>
      </w:r>
    </w:p>
    <w:p w14:paraId="16066ED4" w14:textId="5EA7D57E" w:rsidR="00112C20" w:rsidRDefault="00E37F4B" w:rsidP="0003189E">
      <w:pPr>
        <w:ind w:left="720"/>
        <w:rPr>
          <w:rFonts w:ascii="Arial" w:hAnsi="Arial" w:cs="Arial"/>
          <w:bCs/>
        </w:rPr>
      </w:pPr>
      <w:r>
        <w:rPr>
          <w:rFonts w:ascii="Arial" w:hAnsi="Arial" w:cs="Arial"/>
          <w:bCs/>
        </w:rPr>
        <w:t xml:space="preserve">The </w:t>
      </w:r>
      <w:r w:rsidR="004C7ACF">
        <w:rPr>
          <w:rFonts w:ascii="Arial" w:hAnsi="Arial" w:cs="Arial"/>
          <w:bCs/>
        </w:rPr>
        <w:t xml:space="preserve">Board also discussed the need to understand that roles/capacity of partners differ from frontier, rural, and urban counties. </w:t>
      </w:r>
      <w:r w:rsidR="00B20CCC">
        <w:rPr>
          <w:rFonts w:ascii="Arial" w:hAnsi="Arial" w:cs="Arial"/>
          <w:bCs/>
        </w:rPr>
        <w:t>The Board di</w:t>
      </w:r>
      <w:r w:rsidR="00CD14EB">
        <w:rPr>
          <w:rFonts w:ascii="Arial" w:hAnsi="Arial" w:cs="Arial"/>
          <w:bCs/>
        </w:rPr>
        <w:t>scuss</w:t>
      </w:r>
      <w:r w:rsidR="00B20CCC">
        <w:rPr>
          <w:rFonts w:ascii="Arial" w:hAnsi="Arial" w:cs="Arial"/>
          <w:bCs/>
        </w:rPr>
        <w:t>ed</w:t>
      </w:r>
      <w:r w:rsidR="00CD14EB">
        <w:rPr>
          <w:rFonts w:ascii="Arial" w:hAnsi="Arial" w:cs="Arial"/>
          <w:bCs/>
        </w:rPr>
        <w:t xml:space="preserve"> the process – </w:t>
      </w:r>
      <w:r w:rsidR="00B20CCC">
        <w:rPr>
          <w:rFonts w:ascii="Arial" w:hAnsi="Arial" w:cs="Arial"/>
          <w:bCs/>
        </w:rPr>
        <w:t xml:space="preserve">the original manual was developed at an all-day in-person session at the CLHO retreat with OHA and LPHAs, and the process now isn’t as clear and how the lines of communication flow from CLHO, PHAB, PHAO, and OHA. </w:t>
      </w:r>
      <w:r w:rsidR="00112C20">
        <w:rPr>
          <w:rFonts w:ascii="Arial" w:hAnsi="Arial" w:cs="Arial"/>
          <w:bCs/>
        </w:rPr>
        <w:t xml:space="preserve">Board members requested some clarity around how this workgroup functions, what the results of their deliverables will be, and how LPHAs can be involved. </w:t>
      </w:r>
    </w:p>
    <w:p w14:paraId="31D23881" w14:textId="77777777" w:rsidR="00112C20" w:rsidRDefault="00112C20" w:rsidP="00112C20">
      <w:pPr>
        <w:rPr>
          <w:rFonts w:ascii="Arial" w:hAnsi="Arial" w:cs="Arial"/>
          <w:bCs/>
        </w:rPr>
      </w:pPr>
    </w:p>
    <w:p w14:paraId="013DFEF0" w14:textId="5D13F111" w:rsidR="00112C20" w:rsidRDefault="00112C20" w:rsidP="00112C20">
      <w:pPr>
        <w:rPr>
          <w:rFonts w:ascii="Arial" w:hAnsi="Arial" w:cs="Arial"/>
          <w:bCs/>
          <w:i/>
          <w:iCs/>
        </w:rPr>
      </w:pPr>
      <w:r>
        <w:rPr>
          <w:rFonts w:ascii="Arial" w:hAnsi="Arial" w:cs="Arial"/>
          <w:bCs/>
          <w:i/>
          <w:iCs/>
        </w:rPr>
        <w:t>PHAB Public Health System Workforce Workgroup</w:t>
      </w:r>
    </w:p>
    <w:p w14:paraId="558CB00E" w14:textId="5E0657FB" w:rsidR="00112C20" w:rsidRDefault="00112C20" w:rsidP="00112C20">
      <w:pPr>
        <w:rPr>
          <w:rFonts w:ascii="Arial" w:hAnsi="Arial" w:cs="Arial"/>
          <w:bCs/>
        </w:rPr>
      </w:pPr>
      <w:r>
        <w:rPr>
          <w:rFonts w:ascii="Arial" w:hAnsi="Arial" w:cs="Arial"/>
          <w:bCs/>
        </w:rPr>
        <w:t xml:space="preserve">Kirsten shared that this workgroup has been reviewing the assessment recently completed by WYSAC. This workgroup will be developing some recommendations from the WYSAC report, and then OHA will take those recommendations to community (meaning all entities that employee the public health workforce and all levels of staff at those organizations). </w:t>
      </w:r>
    </w:p>
    <w:p w14:paraId="5596DE9F" w14:textId="77777777" w:rsidR="00112C20" w:rsidRDefault="00112C20" w:rsidP="00112C20">
      <w:pPr>
        <w:rPr>
          <w:rFonts w:ascii="Arial" w:hAnsi="Arial" w:cs="Arial"/>
          <w:bCs/>
        </w:rPr>
      </w:pPr>
    </w:p>
    <w:p w14:paraId="23FD0466" w14:textId="77D2BAF0" w:rsidR="00112C20" w:rsidRDefault="00112C20" w:rsidP="00112C20">
      <w:pPr>
        <w:rPr>
          <w:rFonts w:ascii="Arial" w:hAnsi="Arial" w:cs="Arial"/>
          <w:bCs/>
        </w:rPr>
      </w:pPr>
      <w:r>
        <w:rPr>
          <w:rFonts w:ascii="Arial" w:hAnsi="Arial" w:cs="Arial"/>
          <w:bCs/>
        </w:rPr>
        <w:tab/>
      </w:r>
      <w:r>
        <w:rPr>
          <w:rFonts w:ascii="Arial" w:hAnsi="Arial" w:cs="Arial"/>
          <w:bCs/>
          <w:i/>
          <w:iCs/>
        </w:rPr>
        <w:t>No discussion or questions.</w:t>
      </w:r>
    </w:p>
    <w:p w14:paraId="2F94A4CC" w14:textId="77777777" w:rsidR="00112C20" w:rsidRDefault="00112C20" w:rsidP="00112C20">
      <w:pPr>
        <w:rPr>
          <w:rFonts w:ascii="Arial" w:hAnsi="Arial" w:cs="Arial"/>
          <w:bCs/>
        </w:rPr>
      </w:pPr>
    </w:p>
    <w:p w14:paraId="0BD32E3C" w14:textId="1059E16F" w:rsidR="00A36D01" w:rsidRDefault="0003189E" w:rsidP="0003189E">
      <w:pPr>
        <w:rPr>
          <w:rFonts w:ascii="Arial" w:hAnsi="Arial" w:cs="Arial"/>
          <w:bCs/>
        </w:rPr>
      </w:pPr>
      <w:r w:rsidRPr="0003189E">
        <w:rPr>
          <w:rFonts w:ascii="Arial" w:hAnsi="Arial" w:cs="Arial"/>
          <w:b/>
        </w:rPr>
        <w:t>Family Connects Supplemental</w:t>
      </w:r>
      <w:r>
        <w:rPr>
          <w:rFonts w:ascii="Arial" w:hAnsi="Arial" w:cs="Arial"/>
          <w:b/>
        </w:rPr>
        <w:t xml:space="preserve"> </w:t>
      </w:r>
      <w:r w:rsidRPr="0003189E">
        <w:rPr>
          <w:rFonts w:ascii="Arial" w:hAnsi="Arial" w:cs="Arial"/>
          <w:b/>
        </w:rPr>
        <w:t>Funding</w:t>
      </w:r>
      <w:r>
        <w:rPr>
          <w:rFonts w:ascii="Arial" w:hAnsi="Arial" w:cs="Arial"/>
          <w:b/>
        </w:rPr>
        <w:t xml:space="preserve">: </w:t>
      </w:r>
      <w:r>
        <w:rPr>
          <w:rFonts w:ascii="Arial" w:hAnsi="Arial" w:cs="Arial"/>
          <w:bCs/>
        </w:rPr>
        <w:t xml:space="preserve">Skipped for time – update will be sent via email. </w:t>
      </w:r>
    </w:p>
    <w:p w14:paraId="61A00554" w14:textId="77777777" w:rsidR="0003189E" w:rsidRDefault="0003189E" w:rsidP="0003189E">
      <w:pPr>
        <w:rPr>
          <w:rFonts w:ascii="Arial" w:hAnsi="Arial" w:cs="Arial"/>
          <w:bCs/>
        </w:rPr>
      </w:pPr>
    </w:p>
    <w:p w14:paraId="3FF3CA3B" w14:textId="6CEA8A36" w:rsidR="0003189E" w:rsidRDefault="0003189E" w:rsidP="0003189E">
      <w:pPr>
        <w:rPr>
          <w:rFonts w:ascii="Arial" w:hAnsi="Arial" w:cs="Arial"/>
          <w:bCs/>
        </w:rPr>
      </w:pPr>
      <w:r>
        <w:rPr>
          <w:rFonts w:ascii="Arial" w:hAnsi="Arial" w:cs="Arial"/>
          <w:bCs/>
        </w:rPr>
        <w:t xml:space="preserve">Update sent via email: </w:t>
      </w:r>
    </w:p>
    <w:p w14:paraId="09F62224" w14:textId="19B12034" w:rsidR="0003189E" w:rsidRPr="0003189E" w:rsidRDefault="0003189E" w:rsidP="0003189E">
      <w:pPr>
        <w:rPr>
          <w:rFonts w:ascii="Arial" w:hAnsi="Arial" w:cs="Arial"/>
          <w:bCs/>
        </w:rPr>
      </w:pPr>
      <w:r>
        <w:rPr>
          <w:rFonts w:ascii="Arial" w:hAnsi="Arial" w:cs="Arial"/>
          <w:bCs/>
        </w:rPr>
        <w:t>“</w:t>
      </w:r>
      <w:r w:rsidRPr="0003189E">
        <w:rPr>
          <w:rFonts w:ascii="Arial" w:hAnsi="Arial" w:cs="Arial"/>
          <w:bCs/>
        </w:rPr>
        <w:t>There are three items regarding the Universally offered Home Visiting (UoHV) initiative.</w:t>
      </w:r>
    </w:p>
    <w:p w14:paraId="42887A46" w14:textId="77777777" w:rsidR="0003189E" w:rsidRPr="0003189E" w:rsidRDefault="0003189E" w:rsidP="0003189E">
      <w:pPr>
        <w:numPr>
          <w:ilvl w:val="0"/>
          <w:numId w:val="15"/>
        </w:numPr>
        <w:rPr>
          <w:rFonts w:ascii="Arial" w:hAnsi="Arial" w:cs="Arial"/>
          <w:bCs/>
        </w:rPr>
      </w:pPr>
      <w:r w:rsidRPr="0003189E">
        <w:rPr>
          <w:rFonts w:ascii="Arial" w:hAnsi="Arial" w:cs="Arial"/>
          <w:bCs/>
        </w:rPr>
        <w:t>The first is regarding the commercial payor reimbursement gap. As you may know, Medicaid receives some of the initiative funds to cover the Medicaid match for the Medicaid claims. Due to lower than expected current and forecasted Medicaid claims for this biennium, they have some unspent funds which they are providing back to the program. We are able to use those unspent funds to help shore up some of the commercial payor reimbursement gap Early Adopter sites are experiencing. These funds will be distributed to the Early Adopter sites for FY 25 using the High Deductible Health Plan formula this committee approved last year.</w:t>
      </w:r>
    </w:p>
    <w:p w14:paraId="08C795F1" w14:textId="77777777" w:rsidR="0003189E" w:rsidRPr="0003189E" w:rsidRDefault="0003189E" w:rsidP="0003189E">
      <w:pPr>
        <w:numPr>
          <w:ilvl w:val="1"/>
          <w:numId w:val="15"/>
        </w:numPr>
        <w:rPr>
          <w:rFonts w:ascii="Arial" w:hAnsi="Arial" w:cs="Arial"/>
          <w:bCs/>
        </w:rPr>
      </w:pPr>
      <w:r w:rsidRPr="0003189E">
        <w:rPr>
          <w:rFonts w:ascii="Arial" w:hAnsi="Arial" w:cs="Arial"/>
          <w:bCs/>
        </w:rPr>
        <w:t>Early Adopter sites have already been informed of this addition to their FY25 awards.</w:t>
      </w:r>
    </w:p>
    <w:p w14:paraId="6BCFEF1A" w14:textId="77777777" w:rsidR="0003189E" w:rsidRPr="0003189E" w:rsidRDefault="0003189E" w:rsidP="0003189E">
      <w:pPr>
        <w:numPr>
          <w:ilvl w:val="0"/>
          <w:numId w:val="16"/>
        </w:numPr>
        <w:rPr>
          <w:rFonts w:ascii="Arial" w:hAnsi="Arial" w:cs="Arial"/>
          <w:bCs/>
        </w:rPr>
      </w:pPr>
      <w:r w:rsidRPr="0003189E">
        <w:rPr>
          <w:rFonts w:ascii="Arial" w:hAnsi="Arial" w:cs="Arial"/>
          <w:bCs/>
        </w:rPr>
        <w:t>Second, we want to announce officially to you the UoHV 2024 Cohort. This will be our first expansion of the initiative and we are super excited to welcome them. They are:</w:t>
      </w:r>
    </w:p>
    <w:p w14:paraId="2314AD43" w14:textId="77777777" w:rsidR="0003189E" w:rsidRPr="0003189E" w:rsidRDefault="0003189E" w:rsidP="0003189E">
      <w:pPr>
        <w:numPr>
          <w:ilvl w:val="0"/>
          <w:numId w:val="17"/>
        </w:numPr>
        <w:tabs>
          <w:tab w:val="num" w:pos="720"/>
        </w:tabs>
        <w:rPr>
          <w:rFonts w:ascii="Arial" w:hAnsi="Arial" w:cs="Arial"/>
          <w:bCs/>
        </w:rPr>
      </w:pPr>
      <w:r w:rsidRPr="0003189E">
        <w:rPr>
          <w:rFonts w:ascii="Arial" w:hAnsi="Arial" w:cs="Arial"/>
          <w:bCs/>
        </w:rPr>
        <w:t>Multnomah County (LPHA as Community Lead and Service Provider)</w:t>
      </w:r>
    </w:p>
    <w:p w14:paraId="6B479DB5" w14:textId="77777777" w:rsidR="0003189E" w:rsidRPr="0003189E" w:rsidRDefault="0003189E" w:rsidP="0003189E">
      <w:pPr>
        <w:numPr>
          <w:ilvl w:val="0"/>
          <w:numId w:val="17"/>
        </w:numPr>
        <w:tabs>
          <w:tab w:val="num" w:pos="720"/>
        </w:tabs>
        <w:rPr>
          <w:rFonts w:ascii="Arial" w:hAnsi="Arial" w:cs="Arial"/>
          <w:bCs/>
        </w:rPr>
      </w:pPr>
      <w:r w:rsidRPr="0003189E">
        <w:rPr>
          <w:rFonts w:ascii="Arial" w:hAnsi="Arial" w:cs="Arial"/>
          <w:bCs/>
        </w:rPr>
        <w:t>Yamhill County (LPHA as Community Lead and Service Provider)</w:t>
      </w:r>
    </w:p>
    <w:p w14:paraId="357A15B3" w14:textId="77777777" w:rsidR="0003189E" w:rsidRDefault="0003189E" w:rsidP="0003189E">
      <w:pPr>
        <w:numPr>
          <w:ilvl w:val="0"/>
          <w:numId w:val="17"/>
        </w:numPr>
        <w:tabs>
          <w:tab w:val="num" w:pos="720"/>
        </w:tabs>
        <w:rPr>
          <w:rFonts w:ascii="Arial" w:hAnsi="Arial" w:cs="Arial"/>
          <w:bCs/>
        </w:rPr>
      </w:pPr>
      <w:r w:rsidRPr="0003189E">
        <w:rPr>
          <w:rFonts w:ascii="Arial" w:hAnsi="Arial" w:cs="Arial"/>
          <w:bCs/>
        </w:rPr>
        <w:t>Douglas County (UCAN as Community Lead and Service Provider)</w:t>
      </w:r>
    </w:p>
    <w:p w14:paraId="5251AF3D" w14:textId="77777777" w:rsidR="0003189E" w:rsidRDefault="0003189E" w:rsidP="0003189E">
      <w:pPr>
        <w:ind w:left="1080"/>
        <w:rPr>
          <w:rFonts w:ascii="Arial" w:hAnsi="Arial" w:cs="Arial"/>
          <w:bCs/>
        </w:rPr>
      </w:pPr>
    </w:p>
    <w:p w14:paraId="12C1AA50" w14:textId="77777777" w:rsidR="0003189E" w:rsidRPr="0003189E" w:rsidRDefault="0003189E" w:rsidP="0003189E">
      <w:pPr>
        <w:ind w:left="1080"/>
        <w:rPr>
          <w:rFonts w:ascii="Arial" w:hAnsi="Arial" w:cs="Arial"/>
          <w:bCs/>
        </w:rPr>
      </w:pPr>
    </w:p>
    <w:p w14:paraId="279F5210" w14:textId="77777777" w:rsidR="0003189E" w:rsidRPr="0003189E" w:rsidRDefault="0003189E" w:rsidP="0003189E">
      <w:pPr>
        <w:numPr>
          <w:ilvl w:val="0"/>
          <w:numId w:val="17"/>
        </w:numPr>
        <w:tabs>
          <w:tab w:val="num" w:pos="720"/>
        </w:tabs>
        <w:rPr>
          <w:rFonts w:ascii="Arial" w:hAnsi="Arial" w:cs="Arial"/>
          <w:bCs/>
        </w:rPr>
      </w:pPr>
      <w:r w:rsidRPr="0003189E">
        <w:rPr>
          <w:rFonts w:ascii="Arial" w:hAnsi="Arial" w:cs="Arial"/>
          <w:bCs/>
        </w:rPr>
        <w:t>South Coast serving Coos, Curry and coastal Douglas Counties (South Coast Early Learning Hub as the Community Lead, Bay Area Hospital as the Service Provider)</w:t>
      </w:r>
    </w:p>
    <w:p w14:paraId="261C0814" w14:textId="77777777" w:rsidR="0003189E" w:rsidRPr="0003189E" w:rsidRDefault="0003189E" w:rsidP="0003189E">
      <w:pPr>
        <w:rPr>
          <w:rFonts w:ascii="Arial" w:hAnsi="Arial" w:cs="Arial"/>
          <w:bCs/>
        </w:rPr>
      </w:pPr>
      <w:r w:rsidRPr="0003189E">
        <w:rPr>
          <w:rFonts w:ascii="Arial" w:hAnsi="Arial" w:cs="Arial"/>
          <w:bCs/>
        </w:rPr>
        <w:t>The new cohort will join us for a kick-off meeting focused on funding in June and officially start planning this August, with the goal of implementing services between early-mid 2025.</w:t>
      </w:r>
    </w:p>
    <w:p w14:paraId="1C6EC00F" w14:textId="77777777" w:rsidR="0003189E" w:rsidRPr="0003189E" w:rsidRDefault="0003189E" w:rsidP="0003189E">
      <w:pPr>
        <w:numPr>
          <w:ilvl w:val="0"/>
          <w:numId w:val="18"/>
        </w:numPr>
        <w:rPr>
          <w:rFonts w:ascii="Arial" w:hAnsi="Arial" w:cs="Arial"/>
          <w:bCs/>
        </w:rPr>
      </w:pPr>
      <w:r w:rsidRPr="0003189E">
        <w:rPr>
          <w:rFonts w:ascii="Arial" w:hAnsi="Arial" w:cs="Arial"/>
          <w:bCs/>
        </w:rPr>
        <w:t>Third</w:t>
      </w:r>
      <w:r w:rsidRPr="0003189E">
        <w:rPr>
          <w:rFonts w:ascii="Arial" w:hAnsi="Arial" w:cs="Arial"/>
          <w:b/>
          <w:bCs/>
        </w:rPr>
        <w:t>, </w:t>
      </w:r>
      <w:r w:rsidRPr="0003189E">
        <w:rPr>
          <w:rFonts w:ascii="Arial" w:hAnsi="Arial" w:cs="Arial"/>
          <w:bCs/>
        </w:rPr>
        <w:t>OHA/MCH has officially started working with our communications contractor, Coates Kokes, who will develop strategic communications infrastructure for implementing and expanding the initiative. We recognize many of the existing UoHV sites have spent time and resources developing their own communications materials and we’re grateful for their patience as we secured a contract that will bolster existing work. Coates Kokes will support UoHV with increasing population reach and clinical partner engagement, ultimately moving our state towards viewing UoHV as a cultural norm. Some specific work includes:  </w:t>
      </w:r>
    </w:p>
    <w:p w14:paraId="5FCABC4A" w14:textId="77777777" w:rsidR="0003189E" w:rsidRPr="0003189E" w:rsidRDefault="0003189E" w:rsidP="0003189E">
      <w:pPr>
        <w:numPr>
          <w:ilvl w:val="0"/>
          <w:numId w:val="19"/>
        </w:numPr>
        <w:rPr>
          <w:rFonts w:ascii="Arial" w:hAnsi="Arial" w:cs="Arial"/>
          <w:bCs/>
        </w:rPr>
      </w:pPr>
      <w:r w:rsidRPr="0003189E">
        <w:rPr>
          <w:rFonts w:ascii="Arial" w:hAnsi="Arial" w:cs="Arial"/>
          <w:bCs/>
        </w:rPr>
        <w:t>Develop a toolkit for sites that includes customizable UoHV materials including press releases, flyers and poster templates, social media content, fact sheets, talking points, and more</w:t>
      </w:r>
    </w:p>
    <w:p w14:paraId="7FA64F9A" w14:textId="77777777" w:rsidR="0003189E" w:rsidRPr="0003189E" w:rsidRDefault="0003189E" w:rsidP="0003189E">
      <w:pPr>
        <w:numPr>
          <w:ilvl w:val="0"/>
          <w:numId w:val="19"/>
        </w:numPr>
        <w:rPr>
          <w:rFonts w:ascii="Arial" w:hAnsi="Arial" w:cs="Arial"/>
          <w:bCs/>
        </w:rPr>
      </w:pPr>
      <w:r w:rsidRPr="0003189E">
        <w:rPr>
          <w:rFonts w:ascii="Arial" w:hAnsi="Arial" w:cs="Arial"/>
          <w:bCs/>
        </w:rPr>
        <w:t>Create a UoHV social media campaign</w:t>
      </w:r>
    </w:p>
    <w:p w14:paraId="2A48B64A" w14:textId="77777777" w:rsidR="0003189E" w:rsidRPr="0003189E" w:rsidRDefault="0003189E" w:rsidP="0003189E">
      <w:pPr>
        <w:numPr>
          <w:ilvl w:val="0"/>
          <w:numId w:val="19"/>
        </w:numPr>
        <w:rPr>
          <w:rFonts w:ascii="Arial" w:hAnsi="Arial" w:cs="Arial"/>
          <w:bCs/>
        </w:rPr>
      </w:pPr>
      <w:r w:rsidRPr="0003189E">
        <w:rPr>
          <w:rFonts w:ascii="Arial" w:hAnsi="Arial" w:cs="Arial"/>
          <w:bCs/>
        </w:rPr>
        <w:t>Redesign the public facing UoHV website</w:t>
      </w:r>
    </w:p>
    <w:p w14:paraId="42860BBA" w14:textId="77777777" w:rsidR="0003189E" w:rsidRPr="0003189E" w:rsidRDefault="0003189E" w:rsidP="0003189E">
      <w:pPr>
        <w:numPr>
          <w:ilvl w:val="0"/>
          <w:numId w:val="19"/>
        </w:numPr>
        <w:rPr>
          <w:rFonts w:ascii="Arial" w:hAnsi="Arial" w:cs="Arial"/>
          <w:bCs/>
        </w:rPr>
      </w:pPr>
      <w:r w:rsidRPr="0003189E">
        <w:rPr>
          <w:rFonts w:ascii="Arial" w:hAnsi="Arial" w:cs="Arial"/>
          <w:bCs/>
        </w:rPr>
        <w:t>Improve UoHV branding</w:t>
      </w:r>
    </w:p>
    <w:p w14:paraId="2B7CA60E" w14:textId="77777777" w:rsidR="0003189E" w:rsidRPr="0003189E" w:rsidRDefault="0003189E" w:rsidP="0003189E">
      <w:pPr>
        <w:numPr>
          <w:ilvl w:val="0"/>
          <w:numId w:val="19"/>
        </w:numPr>
        <w:rPr>
          <w:rFonts w:ascii="Arial" w:hAnsi="Arial" w:cs="Arial"/>
          <w:bCs/>
        </w:rPr>
      </w:pPr>
      <w:r w:rsidRPr="0003189E">
        <w:rPr>
          <w:rFonts w:ascii="Arial" w:hAnsi="Arial" w:cs="Arial"/>
          <w:bCs/>
        </w:rPr>
        <w:t>Provide communications TA and training to sites</w:t>
      </w:r>
    </w:p>
    <w:p w14:paraId="67FB2580" w14:textId="77777777" w:rsidR="0003189E" w:rsidRPr="0003189E" w:rsidRDefault="0003189E" w:rsidP="0003189E">
      <w:pPr>
        <w:numPr>
          <w:ilvl w:val="0"/>
          <w:numId w:val="19"/>
        </w:numPr>
        <w:rPr>
          <w:rFonts w:ascii="Arial" w:hAnsi="Arial" w:cs="Arial"/>
          <w:bCs/>
        </w:rPr>
      </w:pPr>
      <w:r w:rsidRPr="0003189E">
        <w:rPr>
          <w:rFonts w:ascii="Arial" w:hAnsi="Arial" w:cs="Arial"/>
          <w:bCs/>
        </w:rPr>
        <w:t>And more!</w:t>
      </w:r>
    </w:p>
    <w:p w14:paraId="350E81A0" w14:textId="302ED848" w:rsidR="0003189E" w:rsidRDefault="0003189E" w:rsidP="0003189E">
      <w:pPr>
        <w:rPr>
          <w:rFonts w:ascii="Arial" w:hAnsi="Arial" w:cs="Arial"/>
          <w:bCs/>
        </w:rPr>
      </w:pPr>
      <w:r w:rsidRPr="0003189E">
        <w:rPr>
          <w:rFonts w:ascii="Arial" w:hAnsi="Arial" w:cs="Arial"/>
          <w:bCs/>
        </w:rPr>
        <w:t>Let Cate Wilcox or Brean Arnold know if you have questions.</w:t>
      </w:r>
      <w:r>
        <w:rPr>
          <w:rFonts w:ascii="Arial" w:hAnsi="Arial" w:cs="Arial"/>
          <w:bCs/>
        </w:rPr>
        <w:t>”</w:t>
      </w:r>
    </w:p>
    <w:p w14:paraId="5E6847EE" w14:textId="77777777" w:rsidR="0003189E" w:rsidRDefault="0003189E" w:rsidP="0003189E">
      <w:pPr>
        <w:rPr>
          <w:rFonts w:ascii="Arial" w:hAnsi="Arial" w:cs="Arial"/>
          <w:bCs/>
        </w:rPr>
      </w:pPr>
    </w:p>
    <w:p w14:paraId="75CD85B7" w14:textId="3D1EE1BB" w:rsidR="00BA5E3F" w:rsidRDefault="0003189E" w:rsidP="0003189E">
      <w:pPr>
        <w:rPr>
          <w:rFonts w:ascii="Arial" w:hAnsi="Arial" w:cs="Arial"/>
          <w:bCs/>
        </w:rPr>
      </w:pPr>
      <w:r w:rsidRPr="0003189E">
        <w:rPr>
          <w:rFonts w:ascii="Arial" w:hAnsi="Arial" w:cs="Arial"/>
          <w:b/>
        </w:rPr>
        <w:t>Immunization Exemption Rates</w:t>
      </w:r>
      <w:r>
        <w:rPr>
          <w:rFonts w:ascii="Arial" w:hAnsi="Arial" w:cs="Arial"/>
          <w:b/>
        </w:rPr>
        <w:t xml:space="preserve">: </w:t>
      </w:r>
      <w:r>
        <w:rPr>
          <w:rFonts w:ascii="Arial" w:hAnsi="Arial" w:cs="Arial"/>
          <w:bCs/>
        </w:rPr>
        <w:t xml:space="preserve">Stacy Matthews and Rex Larsen provided an overview of school immunization exemption rates (slides available in meeting materials). </w:t>
      </w:r>
      <w:r w:rsidR="00BA5E3F">
        <w:rPr>
          <w:rFonts w:ascii="Arial" w:hAnsi="Arial" w:cs="Arial"/>
          <w:bCs/>
        </w:rPr>
        <w:t>High level points are:</w:t>
      </w:r>
    </w:p>
    <w:p w14:paraId="310512BD" w14:textId="77777777" w:rsidR="00BA5E3F" w:rsidRDefault="0003189E" w:rsidP="00BA5E3F">
      <w:pPr>
        <w:pStyle w:val="ListParagraph"/>
        <w:numPr>
          <w:ilvl w:val="0"/>
          <w:numId w:val="20"/>
        </w:numPr>
        <w:rPr>
          <w:rFonts w:ascii="Arial" w:hAnsi="Arial" w:cs="Arial"/>
          <w:bCs/>
        </w:rPr>
      </w:pPr>
      <w:r w:rsidRPr="00BA5E3F">
        <w:rPr>
          <w:rFonts w:ascii="Arial" w:hAnsi="Arial" w:cs="Arial"/>
          <w:bCs/>
        </w:rPr>
        <w:t xml:space="preserve">The third Wednesday in February is the day all records must be updated with updated vaccination information or exemptions, and the OHA updates data in </w:t>
      </w:r>
      <w:r w:rsidR="00BA5E3F" w:rsidRPr="00BA5E3F">
        <w:rPr>
          <w:rFonts w:ascii="Arial" w:hAnsi="Arial" w:cs="Arial"/>
          <w:bCs/>
        </w:rPr>
        <w:t xml:space="preserve">spring. </w:t>
      </w:r>
    </w:p>
    <w:p w14:paraId="3E0A87DF" w14:textId="0FDC22D0" w:rsidR="00BA5E3F" w:rsidRPr="00BA5E3F" w:rsidRDefault="00BA5E3F" w:rsidP="00BA5E3F">
      <w:pPr>
        <w:pStyle w:val="ListParagraph"/>
        <w:numPr>
          <w:ilvl w:val="0"/>
          <w:numId w:val="20"/>
        </w:numPr>
        <w:rPr>
          <w:rFonts w:ascii="Arial" w:hAnsi="Arial" w:cs="Arial"/>
          <w:bCs/>
        </w:rPr>
      </w:pPr>
      <w:r w:rsidRPr="00BA5E3F">
        <w:rPr>
          <w:rFonts w:ascii="Arial" w:hAnsi="Arial" w:cs="Arial"/>
          <w:bCs/>
        </w:rPr>
        <w:t>Most exemptions in Oregon are nonmedical – they steadily increased from 1986-2014, dropped sharply in 2015 when a law was enacted requiring education before claiming a nonmedical exemption, rose again until 2020, dropped when online learning during pandemic led to incomplete records, and rising to an all-time high in 2024.</w:t>
      </w:r>
      <w:r>
        <w:rPr>
          <w:rFonts w:ascii="Arial" w:hAnsi="Arial" w:cs="Arial"/>
          <w:bCs/>
        </w:rPr>
        <w:t xml:space="preserve"> </w:t>
      </w:r>
      <w:r w:rsidRPr="00BA5E3F">
        <w:rPr>
          <w:rFonts w:ascii="Arial" w:hAnsi="Arial" w:cs="Arial"/>
          <w:bCs/>
        </w:rPr>
        <w:t xml:space="preserve">In this last year, exemptions have increased across the state of Oregon. </w:t>
      </w:r>
    </w:p>
    <w:p w14:paraId="13A3B487" w14:textId="53CB9CB5" w:rsidR="00BA5E3F" w:rsidRDefault="00BA5E3F" w:rsidP="00BA5E3F">
      <w:pPr>
        <w:pStyle w:val="ListParagraph"/>
        <w:numPr>
          <w:ilvl w:val="0"/>
          <w:numId w:val="20"/>
        </w:numPr>
        <w:rPr>
          <w:rFonts w:ascii="Arial" w:hAnsi="Arial" w:cs="Arial"/>
          <w:bCs/>
        </w:rPr>
      </w:pPr>
      <w:r w:rsidRPr="00BA5E3F">
        <w:rPr>
          <w:rFonts w:ascii="Arial" w:hAnsi="Arial" w:cs="Arial"/>
          <w:bCs/>
        </w:rPr>
        <w:t>Oregon has the second highest exemption rates in the nation but is in the middle of the pack for immunization rates in the nation</w:t>
      </w:r>
      <w:r>
        <w:rPr>
          <w:rFonts w:ascii="Arial" w:hAnsi="Arial" w:cs="Arial"/>
          <w:bCs/>
        </w:rPr>
        <w:t xml:space="preserve">, largely due to thorough data collection. </w:t>
      </w:r>
    </w:p>
    <w:p w14:paraId="35FA934C" w14:textId="12635731" w:rsidR="0003189E" w:rsidRDefault="00BA5E3F" w:rsidP="00BA5E3F">
      <w:pPr>
        <w:pStyle w:val="ListParagraph"/>
        <w:numPr>
          <w:ilvl w:val="0"/>
          <w:numId w:val="20"/>
        </w:numPr>
        <w:rPr>
          <w:rFonts w:ascii="Arial" w:hAnsi="Arial" w:cs="Arial"/>
          <w:bCs/>
        </w:rPr>
      </w:pPr>
      <w:r w:rsidRPr="00BA5E3F">
        <w:rPr>
          <w:rFonts w:ascii="Arial" w:hAnsi="Arial" w:cs="Arial"/>
          <w:bCs/>
        </w:rPr>
        <w:t xml:space="preserve">LPHAs can access their county data from IRIS, and OHA will be releasing a dashboard later this </w:t>
      </w:r>
      <w:r>
        <w:rPr>
          <w:rFonts w:ascii="Arial" w:hAnsi="Arial" w:cs="Arial"/>
          <w:bCs/>
        </w:rPr>
        <w:t>summer</w:t>
      </w:r>
      <w:r w:rsidRPr="00BA5E3F">
        <w:rPr>
          <w:rFonts w:ascii="Arial" w:hAnsi="Arial" w:cs="Arial"/>
          <w:bCs/>
        </w:rPr>
        <w:t xml:space="preserve">. </w:t>
      </w:r>
    </w:p>
    <w:p w14:paraId="7927B646" w14:textId="59CB9C2E" w:rsidR="00E5251C" w:rsidRDefault="00E5251C" w:rsidP="00BA5E3F">
      <w:pPr>
        <w:pStyle w:val="ListParagraph"/>
        <w:numPr>
          <w:ilvl w:val="0"/>
          <w:numId w:val="20"/>
        </w:numPr>
        <w:rPr>
          <w:rFonts w:ascii="Arial" w:hAnsi="Arial" w:cs="Arial"/>
          <w:bCs/>
        </w:rPr>
      </w:pPr>
      <w:r>
        <w:rPr>
          <w:rFonts w:ascii="Arial" w:hAnsi="Arial" w:cs="Arial"/>
          <w:bCs/>
        </w:rPr>
        <w:t xml:space="preserve">69% of schools in Oregon reached herd immunity for measles in 2024, which means 31% of schools have vaccination rates low enough to be concerned about an outbreak if there is a case. </w:t>
      </w:r>
    </w:p>
    <w:p w14:paraId="454D8579" w14:textId="77777777" w:rsidR="00137BCD" w:rsidRDefault="00137BCD" w:rsidP="00137BCD">
      <w:pPr>
        <w:pStyle w:val="ListParagraph"/>
        <w:rPr>
          <w:rFonts w:ascii="Arial" w:hAnsi="Arial" w:cs="Arial"/>
          <w:bCs/>
        </w:rPr>
      </w:pPr>
    </w:p>
    <w:p w14:paraId="18C1BB6C" w14:textId="3755F001" w:rsidR="00E5251C" w:rsidRDefault="00E5251C" w:rsidP="00BA5E3F">
      <w:pPr>
        <w:pStyle w:val="ListParagraph"/>
        <w:numPr>
          <w:ilvl w:val="0"/>
          <w:numId w:val="20"/>
        </w:numPr>
        <w:rPr>
          <w:rFonts w:ascii="Arial" w:hAnsi="Arial" w:cs="Arial"/>
          <w:bCs/>
        </w:rPr>
      </w:pPr>
      <w:r>
        <w:rPr>
          <w:rFonts w:ascii="Arial" w:hAnsi="Arial" w:cs="Arial"/>
          <w:bCs/>
        </w:rPr>
        <w:t xml:space="preserve">2-year old immunizations rates have actually been rising over the last two decades, peaking in 2019 and then decreasing in the last five years. Adolescent immunization rates follow a similar pattern. </w:t>
      </w:r>
    </w:p>
    <w:p w14:paraId="50D8F3AD" w14:textId="77777777" w:rsidR="00E5251C" w:rsidRDefault="00E5251C" w:rsidP="00E5251C">
      <w:pPr>
        <w:ind w:left="360"/>
        <w:rPr>
          <w:rFonts w:ascii="Arial" w:hAnsi="Arial" w:cs="Arial"/>
          <w:bCs/>
        </w:rPr>
      </w:pPr>
    </w:p>
    <w:p w14:paraId="258B468A" w14:textId="0F5024AA" w:rsidR="00E5251C" w:rsidRPr="00E5251C" w:rsidRDefault="00E5251C" w:rsidP="00E5251C">
      <w:pPr>
        <w:ind w:left="360"/>
        <w:rPr>
          <w:rFonts w:ascii="Arial" w:hAnsi="Arial" w:cs="Arial"/>
          <w:bCs/>
        </w:rPr>
      </w:pPr>
      <w:r>
        <w:rPr>
          <w:rFonts w:ascii="Arial" w:hAnsi="Arial" w:cs="Arial"/>
          <w:bCs/>
          <w:i/>
          <w:iCs/>
        </w:rPr>
        <w:t xml:space="preserve">Discussion: </w:t>
      </w:r>
      <w:r>
        <w:rPr>
          <w:rFonts w:ascii="Arial" w:hAnsi="Arial" w:cs="Arial"/>
          <w:bCs/>
        </w:rPr>
        <w:t xml:space="preserve">Board asked about the end of the CDC Bridge program for flu and COVID vaccination. Rex shared that the program is ending in August 2024, and it is unlikely that we will have other funds for vaccination for vulnerable/uninsured populations. This may be impacted by the updated COVID-19 vaccine being approved this summer. OHA is planning to get some communication out about this – LPHAs are eager for this messaging. </w:t>
      </w:r>
    </w:p>
    <w:p w14:paraId="1C56C14B" w14:textId="77777777" w:rsidR="00BA5E3F" w:rsidRDefault="00BA5E3F" w:rsidP="0003189E">
      <w:pPr>
        <w:rPr>
          <w:rFonts w:ascii="Arial" w:hAnsi="Arial" w:cs="Arial"/>
          <w:bCs/>
        </w:rPr>
      </w:pPr>
    </w:p>
    <w:p w14:paraId="1A699400" w14:textId="274F8B5F" w:rsidR="0003189E" w:rsidRDefault="0003189E" w:rsidP="0003189E">
      <w:pPr>
        <w:rPr>
          <w:rFonts w:ascii="Arial" w:hAnsi="Arial" w:cs="Arial"/>
          <w:bCs/>
        </w:rPr>
      </w:pPr>
      <w:r w:rsidRPr="0003189E">
        <w:rPr>
          <w:rFonts w:ascii="Arial" w:hAnsi="Arial" w:cs="Arial"/>
          <w:b/>
        </w:rPr>
        <w:t>CBO Gaps Data</w:t>
      </w:r>
      <w:r>
        <w:rPr>
          <w:rFonts w:ascii="Arial" w:hAnsi="Arial" w:cs="Arial"/>
          <w:b/>
        </w:rPr>
        <w:t xml:space="preserve">: </w:t>
      </w:r>
      <w:r>
        <w:rPr>
          <w:rFonts w:ascii="Arial" w:hAnsi="Arial" w:cs="Arial"/>
          <w:bCs/>
        </w:rPr>
        <w:t xml:space="preserve">Skipped for time – update will be sent via email. </w:t>
      </w:r>
    </w:p>
    <w:p w14:paraId="41155FBC" w14:textId="77777777" w:rsidR="0003189E" w:rsidRDefault="0003189E" w:rsidP="0003189E">
      <w:pPr>
        <w:rPr>
          <w:rFonts w:ascii="Arial" w:hAnsi="Arial" w:cs="Arial"/>
          <w:bCs/>
        </w:rPr>
      </w:pPr>
    </w:p>
    <w:p w14:paraId="14DC006B" w14:textId="7B93F103" w:rsidR="0003189E" w:rsidRPr="0003189E" w:rsidRDefault="0003189E" w:rsidP="0003189E">
      <w:pPr>
        <w:rPr>
          <w:rFonts w:ascii="Arial" w:hAnsi="Arial" w:cs="Arial"/>
          <w:bCs/>
        </w:rPr>
      </w:pPr>
      <w:r>
        <w:rPr>
          <w:rFonts w:ascii="Arial" w:hAnsi="Arial" w:cs="Arial"/>
          <w:bCs/>
        </w:rPr>
        <w:t xml:space="preserve">Update sent via email: </w:t>
      </w:r>
    </w:p>
    <w:p w14:paraId="5708D48C" w14:textId="1F1603BB" w:rsidR="0003189E" w:rsidRPr="0003189E" w:rsidRDefault="0003189E" w:rsidP="0003189E">
      <w:pPr>
        <w:rPr>
          <w:rFonts w:ascii="Arial" w:hAnsi="Arial" w:cs="Arial"/>
          <w:bCs/>
        </w:rPr>
      </w:pPr>
      <w:r>
        <w:rPr>
          <w:rFonts w:ascii="Arial" w:hAnsi="Arial" w:cs="Arial"/>
          <w:bCs/>
        </w:rPr>
        <w:t>“</w:t>
      </w:r>
      <w:r w:rsidRPr="0003189E">
        <w:rPr>
          <w:rFonts w:ascii="Arial" w:hAnsi="Arial" w:cs="Arial"/>
          <w:bCs/>
        </w:rPr>
        <w:t>Attached</w:t>
      </w:r>
      <w:r>
        <w:rPr>
          <w:rFonts w:ascii="Arial" w:hAnsi="Arial" w:cs="Arial"/>
          <w:bCs/>
        </w:rPr>
        <w:t xml:space="preserve"> [in meeting materials]</w:t>
      </w:r>
      <w:r w:rsidRPr="0003189E">
        <w:rPr>
          <w:rFonts w:ascii="Arial" w:hAnsi="Arial" w:cs="Arial"/>
          <w:bCs/>
        </w:rPr>
        <w:t xml:space="preserve"> are the data we used to identify jurisdictions with CBO funding gaps. </w:t>
      </w:r>
    </w:p>
    <w:p w14:paraId="08CEEA3C" w14:textId="77777777" w:rsidR="0003189E" w:rsidRPr="0003189E" w:rsidRDefault="0003189E" w:rsidP="0003189E">
      <w:pPr>
        <w:numPr>
          <w:ilvl w:val="0"/>
          <w:numId w:val="14"/>
        </w:numPr>
        <w:rPr>
          <w:rFonts w:ascii="Arial" w:hAnsi="Arial" w:cs="Arial"/>
          <w:bCs/>
        </w:rPr>
      </w:pPr>
      <w:r w:rsidRPr="0003189E">
        <w:rPr>
          <w:rFonts w:ascii="Arial" w:hAnsi="Arial" w:cs="Arial"/>
          <w:bCs/>
        </w:rPr>
        <w:t>OHA met with LPH administrators from the six LPHA jurisdictions identified as continuing to have gaps – Columbia, Deschutes, Douglas, Malheur, Marion, Tillamook</w:t>
      </w:r>
    </w:p>
    <w:p w14:paraId="04FCBE71" w14:textId="77777777" w:rsidR="0003189E" w:rsidRPr="0003189E" w:rsidRDefault="0003189E" w:rsidP="0003189E">
      <w:pPr>
        <w:numPr>
          <w:ilvl w:val="0"/>
          <w:numId w:val="14"/>
        </w:numPr>
        <w:rPr>
          <w:rFonts w:ascii="Arial" w:hAnsi="Arial" w:cs="Arial"/>
          <w:bCs/>
        </w:rPr>
      </w:pPr>
      <w:r w:rsidRPr="0003189E">
        <w:rPr>
          <w:rFonts w:ascii="Arial" w:hAnsi="Arial" w:cs="Arial"/>
          <w:bCs/>
        </w:rPr>
        <w:t>Based on feedback from the six jurisdictions, OHA developed a menu of potential options.  Four of the six LPHAs indicated their preference for the options, which are:</w:t>
      </w:r>
    </w:p>
    <w:p w14:paraId="2BD4BB40" w14:textId="77777777" w:rsidR="0003189E" w:rsidRDefault="0003189E" w:rsidP="0003189E">
      <w:pPr>
        <w:numPr>
          <w:ilvl w:val="1"/>
          <w:numId w:val="14"/>
        </w:numPr>
        <w:rPr>
          <w:rFonts w:ascii="Arial" w:hAnsi="Arial" w:cs="Arial"/>
          <w:bCs/>
        </w:rPr>
      </w:pPr>
      <w:r w:rsidRPr="0003189E">
        <w:rPr>
          <w:rFonts w:ascii="Arial" w:hAnsi="Arial" w:cs="Arial"/>
          <w:bCs/>
        </w:rPr>
        <w:t xml:space="preserve">Develop mechanisms through which LPHAs could invite and offer stipends to representatives from community groups/organizations to participate in a pre-organized learning (such as through a panel discussion with a </w:t>
      </w:r>
    </w:p>
    <w:p w14:paraId="4025114B" w14:textId="77777777" w:rsidR="0003189E" w:rsidRDefault="0003189E" w:rsidP="0003189E">
      <w:pPr>
        <w:ind w:left="1440"/>
        <w:rPr>
          <w:rFonts w:ascii="Arial" w:hAnsi="Arial" w:cs="Arial"/>
          <w:bCs/>
        </w:rPr>
      </w:pPr>
    </w:p>
    <w:p w14:paraId="6F22A2D4" w14:textId="1B2045DE" w:rsidR="0003189E" w:rsidRPr="0003189E" w:rsidRDefault="0003189E" w:rsidP="0003189E">
      <w:pPr>
        <w:ind w:left="1440"/>
        <w:rPr>
          <w:rFonts w:ascii="Arial" w:hAnsi="Arial" w:cs="Arial"/>
          <w:bCs/>
        </w:rPr>
      </w:pPr>
      <w:r w:rsidRPr="0003189E">
        <w:rPr>
          <w:rFonts w:ascii="Arial" w:hAnsi="Arial" w:cs="Arial"/>
          <w:bCs/>
        </w:rPr>
        <w:t>person with lived experience, a community health educator, and a subject matter expert) opportunity on a specific public health topic ) and then go back to their respective groups and share the information in a way that is effective for the community they serve</w:t>
      </w:r>
    </w:p>
    <w:p w14:paraId="1ECD9E8C" w14:textId="77777777" w:rsidR="0003189E" w:rsidRPr="0003189E" w:rsidRDefault="0003189E" w:rsidP="0003189E">
      <w:pPr>
        <w:numPr>
          <w:ilvl w:val="2"/>
          <w:numId w:val="14"/>
        </w:numPr>
        <w:rPr>
          <w:rFonts w:ascii="Arial" w:hAnsi="Arial" w:cs="Arial"/>
          <w:bCs/>
        </w:rPr>
      </w:pPr>
      <w:r w:rsidRPr="0003189E">
        <w:rPr>
          <w:rFonts w:ascii="Arial" w:hAnsi="Arial" w:cs="Arial"/>
          <w:bCs/>
        </w:rPr>
        <w:t>OHA or another contractor would organize these opportunities.  The main role for the LPHA is to identify and vet community partners to be invited, to attend the event, and provide follow up information and connection as needed to the attending community partner(s) in your jurisdiction.</w:t>
      </w:r>
    </w:p>
    <w:p w14:paraId="51481A54" w14:textId="77777777" w:rsidR="0003189E" w:rsidRPr="0003189E" w:rsidRDefault="0003189E" w:rsidP="0003189E">
      <w:pPr>
        <w:numPr>
          <w:ilvl w:val="1"/>
          <w:numId w:val="14"/>
        </w:numPr>
        <w:rPr>
          <w:rFonts w:ascii="Arial" w:hAnsi="Arial" w:cs="Arial"/>
          <w:bCs/>
        </w:rPr>
      </w:pPr>
      <w:r w:rsidRPr="0003189E">
        <w:rPr>
          <w:rFonts w:ascii="Arial" w:hAnsi="Arial" w:cs="Arial"/>
          <w:bCs/>
        </w:rPr>
        <w:t>Provide passthrough funding to LPHAs to award low-burden mini-grants to local grassroots organizations.  Allow LPHAs to cover their indirect and administrative costs related to this funding.</w:t>
      </w:r>
    </w:p>
    <w:p w14:paraId="6AD172D2" w14:textId="220D079E" w:rsidR="0003189E" w:rsidRPr="0003189E" w:rsidRDefault="0003189E" w:rsidP="0003189E">
      <w:pPr>
        <w:numPr>
          <w:ilvl w:val="1"/>
          <w:numId w:val="14"/>
        </w:numPr>
        <w:rPr>
          <w:rFonts w:ascii="Arial" w:hAnsi="Arial" w:cs="Arial"/>
          <w:bCs/>
        </w:rPr>
      </w:pPr>
      <w:r w:rsidRPr="0003189E">
        <w:rPr>
          <w:rFonts w:ascii="Arial" w:hAnsi="Arial" w:cs="Arial"/>
          <w:bCs/>
        </w:rPr>
        <w:t>Invite non-funded CBOs, as well as LPHAs, to the Rural Health Equity Data trainings via NW Center for Public Health Practice. This is a professional development interest area for LPHAs and CBOs. Consider hosting one of the in-person trainings in a gaps jurisdiction.</w:t>
      </w:r>
    </w:p>
    <w:p w14:paraId="2E9B19A7" w14:textId="58D39234" w:rsidR="0003189E" w:rsidRPr="0003189E" w:rsidRDefault="0003189E" w:rsidP="0003189E">
      <w:pPr>
        <w:numPr>
          <w:ilvl w:val="0"/>
          <w:numId w:val="14"/>
        </w:numPr>
        <w:rPr>
          <w:rFonts w:ascii="Arial" w:hAnsi="Arial" w:cs="Arial"/>
          <w:bCs/>
        </w:rPr>
      </w:pPr>
      <w:r w:rsidRPr="0003189E">
        <w:rPr>
          <w:rFonts w:ascii="Arial" w:hAnsi="Arial" w:cs="Arial"/>
          <w:bCs/>
        </w:rPr>
        <w:t>Now that we have this feedback, OHA will begin to work on implementation plans in collaboration with the jurisdictions experiencing CBO funding gaps.</w:t>
      </w:r>
      <w:r>
        <w:rPr>
          <w:rFonts w:ascii="Arial" w:hAnsi="Arial" w:cs="Arial"/>
          <w:bCs/>
        </w:rPr>
        <w:t>”</w:t>
      </w:r>
    </w:p>
    <w:p w14:paraId="20296684" w14:textId="77777777" w:rsidR="0003189E" w:rsidRDefault="0003189E" w:rsidP="0003189E">
      <w:pPr>
        <w:rPr>
          <w:rFonts w:ascii="Arial" w:hAnsi="Arial" w:cs="Arial"/>
          <w:bCs/>
        </w:rPr>
      </w:pPr>
    </w:p>
    <w:p w14:paraId="04246D36" w14:textId="77777777" w:rsidR="001A59F9" w:rsidRDefault="001A59F9" w:rsidP="0003189E">
      <w:pPr>
        <w:rPr>
          <w:rFonts w:ascii="Arial" w:hAnsi="Arial" w:cs="Arial"/>
          <w:b/>
        </w:rPr>
      </w:pPr>
    </w:p>
    <w:p w14:paraId="33B02A7D" w14:textId="42617E74" w:rsidR="0003189E" w:rsidRDefault="0003189E" w:rsidP="0003189E">
      <w:pPr>
        <w:rPr>
          <w:rFonts w:ascii="Arial" w:hAnsi="Arial" w:cs="Arial"/>
        </w:rPr>
      </w:pPr>
      <w:r w:rsidRPr="0003189E">
        <w:rPr>
          <w:rFonts w:ascii="Arial" w:hAnsi="Arial" w:cs="Arial"/>
          <w:b/>
        </w:rPr>
        <w:t>Opioid Settlement Board Prevention Funding</w:t>
      </w:r>
      <w:r w:rsidR="001A59F9">
        <w:rPr>
          <w:rFonts w:ascii="Arial" w:hAnsi="Arial" w:cs="Arial"/>
          <w:b/>
        </w:rPr>
        <w:t xml:space="preserve">: </w:t>
      </w:r>
      <w:r w:rsidR="001A59F9">
        <w:rPr>
          <w:rFonts w:ascii="Arial" w:hAnsi="Arial" w:cs="Arial"/>
        </w:rPr>
        <w:t xml:space="preserve">Courtney Fultineer provided an overview of the Oregon Opioid Settlement Allocations for Primary Preventions. </w:t>
      </w:r>
      <w:r w:rsidR="00F76217">
        <w:rPr>
          <w:rFonts w:ascii="Arial" w:hAnsi="Arial" w:cs="Arial"/>
        </w:rPr>
        <w:t xml:space="preserve">Slides are available in meeting materials. High level points include: </w:t>
      </w:r>
    </w:p>
    <w:p w14:paraId="4E3AF004" w14:textId="20316071" w:rsidR="00F76217" w:rsidRPr="00F76217" w:rsidRDefault="00F76217" w:rsidP="00F76217">
      <w:pPr>
        <w:pStyle w:val="ListParagraph"/>
        <w:numPr>
          <w:ilvl w:val="0"/>
          <w:numId w:val="21"/>
        </w:numPr>
        <w:rPr>
          <w:rFonts w:ascii="Arial" w:hAnsi="Arial" w:cs="Arial"/>
        </w:rPr>
      </w:pPr>
      <w:r w:rsidRPr="00F76217">
        <w:rPr>
          <w:rFonts w:ascii="Arial" w:hAnsi="Arial" w:cs="Arial"/>
        </w:rPr>
        <w:t>On May 8, 2024, the OSPTR Board approved an ADPC proposal to increase and strengthen Oregon’s workforce capacity for primary substance use disorder prevention</w:t>
      </w:r>
      <w:r>
        <w:rPr>
          <w:rFonts w:ascii="Arial" w:hAnsi="Arial" w:cs="Arial"/>
        </w:rPr>
        <w:t xml:space="preserve"> of $13.7 million: $9.5m for evidence-based primary prevention capacity and workforce at counties, </w:t>
      </w:r>
      <w:r w:rsidRPr="00F76217">
        <w:rPr>
          <w:rFonts w:ascii="Arial" w:hAnsi="Arial" w:cs="Arial"/>
        </w:rPr>
        <w:t>$3.7 to culturally and linguistically specific CBOs</w:t>
      </w:r>
      <w:r>
        <w:rPr>
          <w:rFonts w:ascii="Arial" w:hAnsi="Arial" w:cs="Arial"/>
        </w:rPr>
        <w:t xml:space="preserve">, and </w:t>
      </w:r>
      <w:r w:rsidRPr="00F76217">
        <w:rPr>
          <w:rFonts w:ascii="Arial" w:hAnsi="Arial" w:cs="Arial"/>
        </w:rPr>
        <w:t>$450k to train and certify two cohorts of 25 Certified Prevention Specialists per year for two years (total of 100 professionals)</w:t>
      </w:r>
    </w:p>
    <w:p w14:paraId="0BAD156E" w14:textId="2EF96EE7" w:rsidR="00F76217" w:rsidRDefault="00F76217" w:rsidP="00F76217">
      <w:pPr>
        <w:pStyle w:val="ListParagraph"/>
        <w:numPr>
          <w:ilvl w:val="0"/>
          <w:numId w:val="21"/>
        </w:numPr>
        <w:rPr>
          <w:rFonts w:ascii="Arial" w:hAnsi="Arial" w:cs="Arial"/>
        </w:rPr>
      </w:pPr>
      <w:r>
        <w:rPr>
          <w:rFonts w:ascii="Arial" w:hAnsi="Arial" w:cs="Arial"/>
        </w:rPr>
        <w:t xml:space="preserve">Counties will have flexibility in how to increase capacity, including using the funds for salary/wages, training, and more. The funding is one-time, but there is no end-date by which it must be spent. </w:t>
      </w:r>
    </w:p>
    <w:p w14:paraId="2C7ED31F" w14:textId="52D03B6C" w:rsidR="00F76217" w:rsidRPr="00F76217" w:rsidRDefault="00F76217" w:rsidP="00F76217">
      <w:pPr>
        <w:pStyle w:val="ListParagraph"/>
        <w:numPr>
          <w:ilvl w:val="0"/>
          <w:numId w:val="21"/>
        </w:numPr>
        <w:rPr>
          <w:rFonts w:ascii="Arial" w:hAnsi="Arial" w:cs="Arial"/>
        </w:rPr>
      </w:pPr>
      <w:r>
        <w:rPr>
          <w:rFonts w:ascii="Arial" w:hAnsi="Arial" w:cs="Arial"/>
        </w:rPr>
        <w:t xml:space="preserve">OHA will engage with CLHO and other partners who will receive the funding to recommend a distribution formula (OSPTR Board will need to approve it). OHA must complete this engagement and recommendation by September 4, 2024 and will be responsible for ensuring funds are used in accordance </w:t>
      </w:r>
      <w:r w:rsidR="004A4BE6">
        <w:rPr>
          <w:rFonts w:ascii="Arial" w:hAnsi="Arial" w:cs="Arial"/>
        </w:rPr>
        <w:t>with the OSPTR Board motion and</w:t>
      </w:r>
      <w:r>
        <w:rPr>
          <w:rFonts w:ascii="Arial" w:hAnsi="Arial" w:cs="Arial"/>
        </w:rPr>
        <w:t xml:space="preserve"> for monitoring funds</w:t>
      </w:r>
      <w:r w:rsidR="004A4BE6">
        <w:rPr>
          <w:rFonts w:ascii="Arial" w:hAnsi="Arial" w:cs="Arial"/>
        </w:rPr>
        <w:t xml:space="preserve"> grantees. </w:t>
      </w:r>
    </w:p>
    <w:p w14:paraId="0C3EEDFC" w14:textId="77777777" w:rsidR="00F76217" w:rsidRDefault="00F76217" w:rsidP="0003189E">
      <w:pPr>
        <w:rPr>
          <w:rFonts w:ascii="Arial" w:hAnsi="Arial" w:cs="Arial"/>
        </w:rPr>
      </w:pPr>
    </w:p>
    <w:p w14:paraId="5FF521C6" w14:textId="7A585384" w:rsidR="00F76217" w:rsidRPr="00F76217" w:rsidRDefault="00F76217" w:rsidP="004A4BE6">
      <w:pPr>
        <w:ind w:left="360"/>
        <w:rPr>
          <w:rFonts w:ascii="Arial" w:hAnsi="Arial" w:cs="Arial"/>
        </w:rPr>
      </w:pPr>
      <w:r>
        <w:rPr>
          <w:rFonts w:ascii="Arial" w:hAnsi="Arial" w:cs="Arial"/>
          <w:i/>
          <w:iCs/>
        </w:rPr>
        <w:t xml:space="preserve">Discussion: </w:t>
      </w:r>
      <w:r>
        <w:rPr>
          <w:rFonts w:ascii="Arial" w:hAnsi="Arial" w:cs="Arial"/>
        </w:rPr>
        <w:t xml:space="preserve">Carrie expressed gratitude for all the advocacy from CLHO members around this. </w:t>
      </w:r>
      <w:r w:rsidR="004A4BE6">
        <w:rPr>
          <w:rFonts w:ascii="Arial" w:hAnsi="Arial" w:cs="Arial"/>
        </w:rPr>
        <w:t xml:space="preserve">Courtney confirmed collaboration and recommendations with go through the CLHO HPP Committee. </w:t>
      </w:r>
    </w:p>
    <w:p w14:paraId="607C993F" w14:textId="77777777" w:rsidR="0003189E" w:rsidRDefault="0003189E" w:rsidP="0003189E">
      <w:pPr>
        <w:rPr>
          <w:rFonts w:ascii="Arial" w:hAnsi="Arial" w:cs="Arial"/>
          <w:bCs/>
        </w:rPr>
      </w:pPr>
    </w:p>
    <w:p w14:paraId="27BEABF8" w14:textId="39A4DAD2" w:rsidR="0003189E" w:rsidRPr="004A4BE6" w:rsidRDefault="0003189E" w:rsidP="0003189E">
      <w:pPr>
        <w:rPr>
          <w:rFonts w:ascii="Arial" w:hAnsi="Arial" w:cs="Arial"/>
          <w:bCs/>
        </w:rPr>
      </w:pPr>
      <w:r w:rsidRPr="0003189E">
        <w:rPr>
          <w:rFonts w:ascii="Arial" w:hAnsi="Arial" w:cs="Arial"/>
          <w:b/>
        </w:rPr>
        <w:t>CD Co-Chairs</w:t>
      </w:r>
      <w:r w:rsidR="004A4BE6">
        <w:rPr>
          <w:rFonts w:ascii="Arial" w:hAnsi="Arial" w:cs="Arial"/>
          <w:b/>
        </w:rPr>
        <w:t xml:space="preserve">: </w:t>
      </w:r>
      <w:r w:rsidR="004A4BE6">
        <w:rPr>
          <w:rFonts w:ascii="Arial" w:hAnsi="Arial" w:cs="Arial"/>
          <w:bCs/>
        </w:rPr>
        <w:t xml:space="preserve">Naomi reviewed that the CLHO Communicable Disease Committee is looking for new co-chairs. If administrators think their county representatives could take on this leadership role, please encourage them to reach out. </w:t>
      </w:r>
    </w:p>
    <w:p w14:paraId="1F0084A8" w14:textId="77777777" w:rsidR="0003189E" w:rsidRPr="0003189E" w:rsidRDefault="0003189E" w:rsidP="0003189E">
      <w:pPr>
        <w:rPr>
          <w:rFonts w:ascii="Arial" w:hAnsi="Arial" w:cs="Arial"/>
          <w:b/>
        </w:rPr>
      </w:pPr>
    </w:p>
    <w:p w14:paraId="39274247" w14:textId="0921F800" w:rsidR="00A36D01" w:rsidRDefault="002E5B73">
      <w:pPr>
        <w:rPr>
          <w:rFonts w:ascii="Arial" w:hAnsi="Arial" w:cs="Arial"/>
          <w:b/>
        </w:rPr>
      </w:pPr>
      <w:r w:rsidRPr="006414D1">
        <w:rPr>
          <w:rFonts w:ascii="Arial" w:hAnsi="Arial" w:cs="Arial"/>
          <w:b/>
        </w:rPr>
        <w:t xml:space="preserve">Meeting Adjourned at </w:t>
      </w:r>
      <w:r w:rsidR="004C5FA4">
        <w:rPr>
          <w:rFonts w:ascii="Arial" w:hAnsi="Arial" w:cs="Arial"/>
          <w:b/>
        </w:rPr>
        <w:t>11:3</w:t>
      </w:r>
      <w:r w:rsidR="004A4BE6">
        <w:rPr>
          <w:rFonts w:ascii="Arial" w:hAnsi="Arial" w:cs="Arial"/>
          <w:b/>
        </w:rPr>
        <w:t>1</w:t>
      </w:r>
      <w:r w:rsidR="00341195" w:rsidRPr="006414D1">
        <w:rPr>
          <w:rFonts w:ascii="Arial" w:hAnsi="Arial" w:cs="Arial"/>
          <w:b/>
        </w:rPr>
        <w:t xml:space="preserve"> AM</w:t>
      </w:r>
    </w:p>
    <w:p w14:paraId="37D124E7" w14:textId="77777777" w:rsidR="00CE2542" w:rsidRDefault="00CE2542">
      <w:pPr>
        <w:rPr>
          <w:rFonts w:ascii="Arial" w:hAnsi="Arial" w:cs="Arial"/>
          <w:b/>
        </w:rPr>
      </w:pPr>
    </w:p>
    <w:sectPr w:rsidR="00CE2542" w:rsidSect="00A17AA5">
      <w:headerReference w:type="default" r:id="rId16"/>
      <w:footerReference w:type="default" r:id="rId17"/>
      <w:pgSz w:w="15840" w:h="12240" w:orient="landscape"/>
      <w:pgMar w:top="1440" w:right="1440" w:bottom="1440" w:left="1080" w:header="576" w:footer="4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F169F" w14:textId="77777777" w:rsidR="00FB339F" w:rsidRDefault="00FB339F">
      <w:r>
        <w:separator/>
      </w:r>
    </w:p>
  </w:endnote>
  <w:endnote w:type="continuationSeparator" w:id="0">
    <w:p w14:paraId="678B6A70" w14:textId="77777777" w:rsidR="00FB339F" w:rsidRDefault="00FB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F651" w14:textId="51F7AD71" w:rsidR="008609BF" w:rsidRPr="008609BF" w:rsidRDefault="008609BF">
    <w:pPr>
      <w:pStyle w:val="Footer"/>
      <w:rPr>
        <w:rFonts w:ascii="Arial" w:hAnsi="Arial" w:cs="Arial"/>
        <w:sz w:val="20"/>
        <w:szCs w:val="20"/>
      </w:rPr>
    </w:pPr>
    <w:r w:rsidRPr="008609BF">
      <w:rPr>
        <w:rFonts w:ascii="Arial" w:hAnsi="Arial" w:cs="Arial"/>
        <w:b/>
        <w:bCs/>
        <w:sz w:val="20"/>
        <w:szCs w:val="20"/>
      </w:rPr>
      <w:t>Common Acronyms</w:t>
    </w:r>
    <w:r w:rsidRPr="008609BF">
      <w:rPr>
        <w:rFonts w:ascii="Arial" w:hAnsi="Arial" w:cs="Arial"/>
        <w:sz w:val="20"/>
        <w:szCs w:val="20"/>
      </w:rPr>
      <w:t>: Conference of Local Health Officials (CLHO), Oregon Health Authority (OHA), Access to Clinical &amp; Preventive Services Committee (A2CPS), Communicable Disease Committee (CD), Emergency Preparedness &amp; Response Committee (EPR), Environmental Health Committee (EH), Health Promotion and Prevention Committee (HPP), Systems and Innovation Committee (S&amp;I)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0F07" w14:textId="77777777" w:rsidR="00FB339F" w:rsidRDefault="00FB339F">
      <w:r>
        <w:separator/>
      </w:r>
    </w:p>
  </w:footnote>
  <w:footnote w:type="continuationSeparator" w:id="0">
    <w:p w14:paraId="4AF60D2A" w14:textId="77777777" w:rsidR="00FB339F" w:rsidRDefault="00FB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A01F" w14:textId="102060BD" w:rsidR="00687962" w:rsidRDefault="00785145">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58240" behindDoc="1" locked="0" layoutInCell="1" allowOverlap="1" wp14:anchorId="452BE72F" wp14:editId="03C30725">
          <wp:simplePos x="0" y="0"/>
          <wp:positionH relativeFrom="column">
            <wp:posOffset>-313055</wp:posOffset>
          </wp:positionH>
          <wp:positionV relativeFrom="paragraph">
            <wp:posOffset>-545539</wp:posOffset>
          </wp:positionV>
          <wp:extent cx="1669311" cy="1669311"/>
          <wp:effectExtent l="0" t="0" r="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9311" cy="1669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0573F"/>
    <w:multiLevelType w:val="multilevel"/>
    <w:tmpl w:val="C42A3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27A68"/>
    <w:multiLevelType w:val="hybridMultilevel"/>
    <w:tmpl w:val="67DC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A0AD2"/>
    <w:multiLevelType w:val="hybridMultilevel"/>
    <w:tmpl w:val="990A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011DA"/>
    <w:multiLevelType w:val="multilevel"/>
    <w:tmpl w:val="1D22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97630"/>
    <w:multiLevelType w:val="hybridMultilevel"/>
    <w:tmpl w:val="C4CA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3C4"/>
    <w:multiLevelType w:val="hybridMultilevel"/>
    <w:tmpl w:val="D8C6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540A0"/>
    <w:multiLevelType w:val="hybridMultilevel"/>
    <w:tmpl w:val="ECB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B7767"/>
    <w:multiLevelType w:val="hybridMultilevel"/>
    <w:tmpl w:val="032A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20E5C"/>
    <w:multiLevelType w:val="hybridMultilevel"/>
    <w:tmpl w:val="4136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358F9"/>
    <w:multiLevelType w:val="multilevel"/>
    <w:tmpl w:val="321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F95BFA"/>
    <w:multiLevelType w:val="multilevel"/>
    <w:tmpl w:val="9E5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026D81"/>
    <w:multiLevelType w:val="multilevel"/>
    <w:tmpl w:val="9BA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2C18C0"/>
    <w:multiLevelType w:val="hybridMultilevel"/>
    <w:tmpl w:val="686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C4DA9"/>
    <w:multiLevelType w:val="multilevel"/>
    <w:tmpl w:val="34DE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AE5364"/>
    <w:multiLevelType w:val="hybridMultilevel"/>
    <w:tmpl w:val="F450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9270E"/>
    <w:multiLevelType w:val="hybridMultilevel"/>
    <w:tmpl w:val="1B66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E4E66"/>
    <w:multiLevelType w:val="hybridMultilevel"/>
    <w:tmpl w:val="A50EBD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0DA327B"/>
    <w:multiLevelType w:val="multilevel"/>
    <w:tmpl w:val="87ECC7E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75535177"/>
    <w:multiLevelType w:val="hybridMultilevel"/>
    <w:tmpl w:val="1B36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8557B"/>
    <w:multiLevelType w:val="multilevel"/>
    <w:tmpl w:val="1C344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DD2065"/>
    <w:multiLevelType w:val="hybridMultilevel"/>
    <w:tmpl w:val="E48C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2537">
    <w:abstractNumId w:val="19"/>
  </w:num>
  <w:num w:numId="2" w16cid:durableId="12145988">
    <w:abstractNumId w:val="0"/>
  </w:num>
  <w:num w:numId="3" w16cid:durableId="485366398">
    <w:abstractNumId w:val="1"/>
  </w:num>
  <w:num w:numId="4" w16cid:durableId="1179277400">
    <w:abstractNumId w:val="20"/>
  </w:num>
  <w:num w:numId="5" w16cid:durableId="1575629258">
    <w:abstractNumId w:val="4"/>
  </w:num>
  <w:num w:numId="6" w16cid:durableId="526141381">
    <w:abstractNumId w:val="7"/>
  </w:num>
  <w:num w:numId="7" w16cid:durableId="1514999976">
    <w:abstractNumId w:val="5"/>
  </w:num>
  <w:num w:numId="8" w16cid:durableId="642808421">
    <w:abstractNumId w:val="12"/>
  </w:num>
  <w:num w:numId="9" w16cid:durableId="2049257674">
    <w:abstractNumId w:val="14"/>
  </w:num>
  <w:num w:numId="10" w16cid:durableId="1558928649">
    <w:abstractNumId w:val="15"/>
  </w:num>
  <w:num w:numId="11" w16cid:durableId="1332026672">
    <w:abstractNumId w:val="18"/>
  </w:num>
  <w:num w:numId="12" w16cid:durableId="1878884139">
    <w:abstractNumId w:val="16"/>
  </w:num>
  <w:num w:numId="13" w16cid:durableId="897209426">
    <w:abstractNumId w:val="2"/>
  </w:num>
  <w:num w:numId="14" w16cid:durableId="635330997">
    <w:abstractNumId w:val="13"/>
  </w:num>
  <w:num w:numId="15" w16cid:durableId="927497953">
    <w:abstractNumId w:val="3"/>
  </w:num>
  <w:num w:numId="16" w16cid:durableId="985431104">
    <w:abstractNumId w:val="9"/>
  </w:num>
  <w:num w:numId="17" w16cid:durableId="520512680">
    <w:abstractNumId w:val="17"/>
  </w:num>
  <w:num w:numId="18" w16cid:durableId="335233370">
    <w:abstractNumId w:val="10"/>
  </w:num>
  <w:num w:numId="19" w16cid:durableId="680133486">
    <w:abstractNumId w:val="11"/>
  </w:num>
  <w:num w:numId="20" w16cid:durableId="893197995">
    <w:abstractNumId w:val="6"/>
  </w:num>
  <w:num w:numId="21" w16cid:durableId="924416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62"/>
    <w:rsid w:val="00013391"/>
    <w:rsid w:val="0001601A"/>
    <w:rsid w:val="00030B35"/>
    <w:rsid w:val="0003189E"/>
    <w:rsid w:val="00036DC9"/>
    <w:rsid w:val="00072F4D"/>
    <w:rsid w:val="000975B3"/>
    <w:rsid w:val="000B6A00"/>
    <w:rsid w:val="000C15BF"/>
    <w:rsid w:val="000C7226"/>
    <w:rsid w:val="00112C20"/>
    <w:rsid w:val="00114245"/>
    <w:rsid w:val="0012238C"/>
    <w:rsid w:val="00137BCD"/>
    <w:rsid w:val="0014536F"/>
    <w:rsid w:val="00146E8C"/>
    <w:rsid w:val="00197418"/>
    <w:rsid w:val="001A0C8F"/>
    <w:rsid w:val="001A59F9"/>
    <w:rsid w:val="001D5F21"/>
    <w:rsid w:val="001F6F8B"/>
    <w:rsid w:val="00203C8E"/>
    <w:rsid w:val="002224F7"/>
    <w:rsid w:val="00282046"/>
    <w:rsid w:val="00285926"/>
    <w:rsid w:val="0028668C"/>
    <w:rsid w:val="002879DA"/>
    <w:rsid w:val="002A4385"/>
    <w:rsid w:val="002E3E77"/>
    <w:rsid w:val="002E5B73"/>
    <w:rsid w:val="002F34D6"/>
    <w:rsid w:val="00324B92"/>
    <w:rsid w:val="003259B2"/>
    <w:rsid w:val="00337573"/>
    <w:rsid w:val="00341195"/>
    <w:rsid w:val="00353581"/>
    <w:rsid w:val="003677BB"/>
    <w:rsid w:val="003D45C0"/>
    <w:rsid w:val="003F4D7D"/>
    <w:rsid w:val="0041415F"/>
    <w:rsid w:val="00420CEF"/>
    <w:rsid w:val="0042715B"/>
    <w:rsid w:val="0043124E"/>
    <w:rsid w:val="00434A90"/>
    <w:rsid w:val="004358B1"/>
    <w:rsid w:val="0047474F"/>
    <w:rsid w:val="0049341B"/>
    <w:rsid w:val="004A4BE6"/>
    <w:rsid w:val="004B4169"/>
    <w:rsid w:val="004C5FA4"/>
    <w:rsid w:val="004C7ACF"/>
    <w:rsid w:val="004E0FD5"/>
    <w:rsid w:val="00532CCC"/>
    <w:rsid w:val="005400E0"/>
    <w:rsid w:val="00560479"/>
    <w:rsid w:val="0058097B"/>
    <w:rsid w:val="0058179B"/>
    <w:rsid w:val="00585268"/>
    <w:rsid w:val="005919A1"/>
    <w:rsid w:val="00591BA6"/>
    <w:rsid w:val="005B15D5"/>
    <w:rsid w:val="005C6D2D"/>
    <w:rsid w:val="005F06DB"/>
    <w:rsid w:val="00602FA8"/>
    <w:rsid w:val="00616BEB"/>
    <w:rsid w:val="00620EB5"/>
    <w:rsid w:val="006316F2"/>
    <w:rsid w:val="006414D1"/>
    <w:rsid w:val="00644BCE"/>
    <w:rsid w:val="00670BB6"/>
    <w:rsid w:val="00687962"/>
    <w:rsid w:val="006C7245"/>
    <w:rsid w:val="006D6DE8"/>
    <w:rsid w:val="006D700C"/>
    <w:rsid w:val="007101FA"/>
    <w:rsid w:val="00721E56"/>
    <w:rsid w:val="00762A39"/>
    <w:rsid w:val="00785145"/>
    <w:rsid w:val="00786D3C"/>
    <w:rsid w:val="007C1102"/>
    <w:rsid w:val="007C3B88"/>
    <w:rsid w:val="007D6064"/>
    <w:rsid w:val="007E0CC7"/>
    <w:rsid w:val="007E149B"/>
    <w:rsid w:val="007E37CE"/>
    <w:rsid w:val="008073FA"/>
    <w:rsid w:val="008109DA"/>
    <w:rsid w:val="00860765"/>
    <w:rsid w:val="008609BF"/>
    <w:rsid w:val="008776DA"/>
    <w:rsid w:val="008B7EDA"/>
    <w:rsid w:val="008F6855"/>
    <w:rsid w:val="00931F14"/>
    <w:rsid w:val="00947810"/>
    <w:rsid w:val="00994DF7"/>
    <w:rsid w:val="009C7A6C"/>
    <w:rsid w:val="009D1382"/>
    <w:rsid w:val="00A17AA5"/>
    <w:rsid w:val="00A36D01"/>
    <w:rsid w:val="00A56CD6"/>
    <w:rsid w:val="00A62926"/>
    <w:rsid w:val="00A76177"/>
    <w:rsid w:val="00A91E5F"/>
    <w:rsid w:val="00A91E93"/>
    <w:rsid w:val="00AF3FC3"/>
    <w:rsid w:val="00AF74DA"/>
    <w:rsid w:val="00B20CCC"/>
    <w:rsid w:val="00B2226A"/>
    <w:rsid w:val="00B40164"/>
    <w:rsid w:val="00B47E89"/>
    <w:rsid w:val="00B951B2"/>
    <w:rsid w:val="00B957A1"/>
    <w:rsid w:val="00BA582E"/>
    <w:rsid w:val="00BA5E3F"/>
    <w:rsid w:val="00BB0C74"/>
    <w:rsid w:val="00BB22E2"/>
    <w:rsid w:val="00C4337F"/>
    <w:rsid w:val="00C4534E"/>
    <w:rsid w:val="00C76335"/>
    <w:rsid w:val="00C90EC5"/>
    <w:rsid w:val="00C91A27"/>
    <w:rsid w:val="00CA730B"/>
    <w:rsid w:val="00CB3722"/>
    <w:rsid w:val="00CB4DF5"/>
    <w:rsid w:val="00CD14EB"/>
    <w:rsid w:val="00CD15CC"/>
    <w:rsid w:val="00CD19A0"/>
    <w:rsid w:val="00CD7E8D"/>
    <w:rsid w:val="00CE2542"/>
    <w:rsid w:val="00D1004A"/>
    <w:rsid w:val="00D16555"/>
    <w:rsid w:val="00D2716B"/>
    <w:rsid w:val="00D72D5E"/>
    <w:rsid w:val="00DF5231"/>
    <w:rsid w:val="00E02B63"/>
    <w:rsid w:val="00E138E6"/>
    <w:rsid w:val="00E26AFF"/>
    <w:rsid w:val="00E311DD"/>
    <w:rsid w:val="00E315D5"/>
    <w:rsid w:val="00E37E86"/>
    <w:rsid w:val="00E37F4B"/>
    <w:rsid w:val="00E5251C"/>
    <w:rsid w:val="00E618FF"/>
    <w:rsid w:val="00E72862"/>
    <w:rsid w:val="00E74270"/>
    <w:rsid w:val="00E922F2"/>
    <w:rsid w:val="00EA0242"/>
    <w:rsid w:val="00EC66C3"/>
    <w:rsid w:val="00EC79F1"/>
    <w:rsid w:val="00ED2E9A"/>
    <w:rsid w:val="00ED355A"/>
    <w:rsid w:val="00EE3453"/>
    <w:rsid w:val="00F0021F"/>
    <w:rsid w:val="00F26BA4"/>
    <w:rsid w:val="00F34FBD"/>
    <w:rsid w:val="00F65167"/>
    <w:rsid w:val="00F76217"/>
    <w:rsid w:val="00F764E8"/>
    <w:rsid w:val="00F91BD8"/>
    <w:rsid w:val="00FA5886"/>
    <w:rsid w:val="00FB2350"/>
    <w:rsid w:val="00FB339F"/>
    <w:rsid w:val="00FF4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71AD6"/>
  <w15:docId w15:val="{8B81E3AE-7CB9-8F4A-B594-C8EF4457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320C"/>
    <w:rPr>
      <w:color w:val="0000FF" w:themeColor="hyperlink"/>
      <w:u w:val="single"/>
    </w:rPr>
  </w:style>
  <w:style w:type="character" w:styleId="UnresolvedMention">
    <w:name w:val="Unresolved Mention"/>
    <w:basedOn w:val="DefaultParagraphFont"/>
    <w:uiPriority w:val="99"/>
    <w:semiHidden/>
    <w:unhideWhenUsed/>
    <w:rsid w:val="00F3320C"/>
    <w:rPr>
      <w:color w:val="605E5C"/>
      <w:shd w:val="clear" w:color="auto" w:fill="E1DFDD"/>
    </w:rPr>
  </w:style>
  <w:style w:type="character" w:styleId="FollowedHyperlink">
    <w:name w:val="FollowedHyperlink"/>
    <w:basedOn w:val="DefaultParagraphFont"/>
    <w:uiPriority w:val="99"/>
    <w:semiHidden/>
    <w:unhideWhenUsed/>
    <w:rsid w:val="00F3320C"/>
    <w:rPr>
      <w:color w:val="800080" w:themeColor="followedHyperlink"/>
      <w:u w:val="single"/>
    </w:rPr>
  </w:style>
  <w:style w:type="paragraph" w:styleId="ListParagraph">
    <w:name w:val="List Paragraph"/>
    <w:basedOn w:val="Normal"/>
    <w:uiPriority w:val="34"/>
    <w:qFormat/>
    <w:rsid w:val="00F3320C"/>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7AA5"/>
    <w:pPr>
      <w:tabs>
        <w:tab w:val="center" w:pos="4680"/>
        <w:tab w:val="right" w:pos="9360"/>
      </w:tabs>
    </w:pPr>
  </w:style>
  <w:style w:type="character" w:customStyle="1" w:styleId="HeaderChar">
    <w:name w:val="Header Char"/>
    <w:basedOn w:val="DefaultParagraphFont"/>
    <w:link w:val="Header"/>
    <w:uiPriority w:val="99"/>
    <w:rsid w:val="00A17AA5"/>
  </w:style>
  <w:style w:type="paragraph" w:styleId="Footer">
    <w:name w:val="footer"/>
    <w:basedOn w:val="Normal"/>
    <w:link w:val="FooterChar"/>
    <w:uiPriority w:val="99"/>
    <w:unhideWhenUsed/>
    <w:rsid w:val="00A17AA5"/>
    <w:pPr>
      <w:tabs>
        <w:tab w:val="center" w:pos="4680"/>
        <w:tab w:val="right" w:pos="9360"/>
      </w:tabs>
    </w:pPr>
  </w:style>
  <w:style w:type="character" w:customStyle="1" w:styleId="FooterChar">
    <w:name w:val="Footer Char"/>
    <w:basedOn w:val="DefaultParagraphFont"/>
    <w:link w:val="Footer"/>
    <w:uiPriority w:val="99"/>
    <w:rsid w:val="00A17AA5"/>
  </w:style>
  <w:style w:type="table" w:styleId="TableGrid">
    <w:name w:val="Table Grid"/>
    <w:basedOn w:val="TableNormal"/>
    <w:uiPriority w:val="59"/>
    <w:rsid w:val="00A91E93"/>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5032">
      <w:bodyDiv w:val="1"/>
      <w:marLeft w:val="0"/>
      <w:marRight w:val="0"/>
      <w:marTop w:val="0"/>
      <w:marBottom w:val="0"/>
      <w:divBdr>
        <w:top w:val="none" w:sz="0" w:space="0" w:color="auto"/>
        <w:left w:val="none" w:sz="0" w:space="0" w:color="auto"/>
        <w:bottom w:val="none" w:sz="0" w:space="0" w:color="auto"/>
        <w:right w:val="none" w:sz="0" w:space="0" w:color="auto"/>
      </w:divBdr>
    </w:div>
    <w:div w:id="258757955">
      <w:bodyDiv w:val="1"/>
      <w:marLeft w:val="0"/>
      <w:marRight w:val="0"/>
      <w:marTop w:val="0"/>
      <w:marBottom w:val="0"/>
      <w:divBdr>
        <w:top w:val="none" w:sz="0" w:space="0" w:color="auto"/>
        <w:left w:val="none" w:sz="0" w:space="0" w:color="auto"/>
        <w:bottom w:val="none" w:sz="0" w:space="0" w:color="auto"/>
        <w:right w:val="none" w:sz="0" w:space="0" w:color="auto"/>
      </w:divBdr>
    </w:div>
    <w:div w:id="318582635">
      <w:bodyDiv w:val="1"/>
      <w:marLeft w:val="0"/>
      <w:marRight w:val="0"/>
      <w:marTop w:val="0"/>
      <w:marBottom w:val="0"/>
      <w:divBdr>
        <w:top w:val="none" w:sz="0" w:space="0" w:color="auto"/>
        <w:left w:val="none" w:sz="0" w:space="0" w:color="auto"/>
        <w:bottom w:val="none" w:sz="0" w:space="0" w:color="auto"/>
        <w:right w:val="none" w:sz="0" w:space="0" w:color="auto"/>
      </w:divBdr>
    </w:div>
    <w:div w:id="382369646">
      <w:bodyDiv w:val="1"/>
      <w:marLeft w:val="0"/>
      <w:marRight w:val="0"/>
      <w:marTop w:val="0"/>
      <w:marBottom w:val="0"/>
      <w:divBdr>
        <w:top w:val="none" w:sz="0" w:space="0" w:color="auto"/>
        <w:left w:val="none" w:sz="0" w:space="0" w:color="auto"/>
        <w:bottom w:val="none" w:sz="0" w:space="0" w:color="auto"/>
        <w:right w:val="none" w:sz="0" w:space="0" w:color="auto"/>
      </w:divBdr>
    </w:div>
    <w:div w:id="517424527">
      <w:bodyDiv w:val="1"/>
      <w:marLeft w:val="0"/>
      <w:marRight w:val="0"/>
      <w:marTop w:val="0"/>
      <w:marBottom w:val="0"/>
      <w:divBdr>
        <w:top w:val="none" w:sz="0" w:space="0" w:color="auto"/>
        <w:left w:val="none" w:sz="0" w:space="0" w:color="auto"/>
        <w:bottom w:val="none" w:sz="0" w:space="0" w:color="auto"/>
        <w:right w:val="none" w:sz="0" w:space="0" w:color="auto"/>
      </w:divBdr>
    </w:div>
    <w:div w:id="594479221">
      <w:bodyDiv w:val="1"/>
      <w:marLeft w:val="0"/>
      <w:marRight w:val="0"/>
      <w:marTop w:val="0"/>
      <w:marBottom w:val="0"/>
      <w:divBdr>
        <w:top w:val="none" w:sz="0" w:space="0" w:color="auto"/>
        <w:left w:val="none" w:sz="0" w:space="0" w:color="auto"/>
        <w:bottom w:val="none" w:sz="0" w:space="0" w:color="auto"/>
        <w:right w:val="none" w:sz="0" w:space="0" w:color="auto"/>
      </w:divBdr>
    </w:div>
    <w:div w:id="1021011789">
      <w:bodyDiv w:val="1"/>
      <w:marLeft w:val="0"/>
      <w:marRight w:val="0"/>
      <w:marTop w:val="0"/>
      <w:marBottom w:val="0"/>
      <w:divBdr>
        <w:top w:val="none" w:sz="0" w:space="0" w:color="auto"/>
        <w:left w:val="none" w:sz="0" w:space="0" w:color="auto"/>
        <w:bottom w:val="none" w:sz="0" w:space="0" w:color="auto"/>
        <w:right w:val="none" w:sz="0" w:space="0" w:color="auto"/>
      </w:divBdr>
    </w:div>
    <w:div w:id="1057051921">
      <w:bodyDiv w:val="1"/>
      <w:marLeft w:val="0"/>
      <w:marRight w:val="0"/>
      <w:marTop w:val="0"/>
      <w:marBottom w:val="0"/>
      <w:divBdr>
        <w:top w:val="none" w:sz="0" w:space="0" w:color="auto"/>
        <w:left w:val="none" w:sz="0" w:space="0" w:color="auto"/>
        <w:bottom w:val="none" w:sz="0" w:space="0" w:color="auto"/>
        <w:right w:val="none" w:sz="0" w:space="0" w:color="auto"/>
      </w:divBdr>
    </w:div>
    <w:div w:id="1200782725">
      <w:bodyDiv w:val="1"/>
      <w:marLeft w:val="0"/>
      <w:marRight w:val="0"/>
      <w:marTop w:val="0"/>
      <w:marBottom w:val="0"/>
      <w:divBdr>
        <w:top w:val="none" w:sz="0" w:space="0" w:color="auto"/>
        <w:left w:val="none" w:sz="0" w:space="0" w:color="auto"/>
        <w:bottom w:val="none" w:sz="0" w:space="0" w:color="auto"/>
        <w:right w:val="none" w:sz="0" w:space="0" w:color="auto"/>
      </w:divBdr>
    </w:div>
    <w:div w:id="1362124493">
      <w:bodyDiv w:val="1"/>
      <w:marLeft w:val="0"/>
      <w:marRight w:val="0"/>
      <w:marTop w:val="0"/>
      <w:marBottom w:val="0"/>
      <w:divBdr>
        <w:top w:val="none" w:sz="0" w:space="0" w:color="auto"/>
        <w:left w:val="none" w:sz="0" w:space="0" w:color="auto"/>
        <w:bottom w:val="none" w:sz="0" w:space="0" w:color="auto"/>
        <w:right w:val="none" w:sz="0" w:space="0" w:color="auto"/>
      </w:divBdr>
    </w:div>
    <w:div w:id="1429698749">
      <w:bodyDiv w:val="1"/>
      <w:marLeft w:val="0"/>
      <w:marRight w:val="0"/>
      <w:marTop w:val="0"/>
      <w:marBottom w:val="0"/>
      <w:divBdr>
        <w:top w:val="none" w:sz="0" w:space="0" w:color="auto"/>
        <w:left w:val="none" w:sz="0" w:space="0" w:color="auto"/>
        <w:bottom w:val="none" w:sz="0" w:space="0" w:color="auto"/>
        <w:right w:val="none" w:sz="0" w:space="0" w:color="auto"/>
      </w:divBdr>
    </w:div>
    <w:div w:id="1430079596">
      <w:bodyDiv w:val="1"/>
      <w:marLeft w:val="0"/>
      <w:marRight w:val="0"/>
      <w:marTop w:val="0"/>
      <w:marBottom w:val="0"/>
      <w:divBdr>
        <w:top w:val="none" w:sz="0" w:space="0" w:color="auto"/>
        <w:left w:val="none" w:sz="0" w:space="0" w:color="auto"/>
        <w:bottom w:val="none" w:sz="0" w:space="0" w:color="auto"/>
        <w:right w:val="none" w:sz="0" w:space="0" w:color="auto"/>
      </w:divBdr>
    </w:div>
    <w:div w:id="1766220140">
      <w:bodyDiv w:val="1"/>
      <w:marLeft w:val="0"/>
      <w:marRight w:val="0"/>
      <w:marTop w:val="0"/>
      <w:marBottom w:val="0"/>
      <w:divBdr>
        <w:top w:val="none" w:sz="0" w:space="0" w:color="auto"/>
        <w:left w:val="none" w:sz="0" w:space="0" w:color="auto"/>
        <w:bottom w:val="none" w:sz="0" w:space="0" w:color="auto"/>
        <w:right w:val="none" w:sz="0" w:space="0" w:color="auto"/>
      </w:divBdr>
    </w:div>
    <w:div w:id="214134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oregonclho.org?subject=Request%20for%20Conference%20Meeting%20Recording" TargetMode="External"/><Relationship Id="rId13" Type="http://schemas.openxmlformats.org/officeDocument/2006/relationships/hyperlink" Target="mailto:shannon.OBrien@oha.oregon.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ersupportoreg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patitis/awareness/HepatitisAwarenessMonth.htm" TargetMode="External"/><Relationship Id="rId5" Type="http://schemas.openxmlformats.org/officeDocument/2006/relationships/webSettings" Target="webSettings.xml"/><Relationship Id="rId15" Type="http://schemas.openxmlformats.org/officeDocument/2006/relationships/hyperlink" Target="&#8226;https:/www.oregon.gov/oha/PH/ABOUT/PHAB%20Meeting%20Documents/2024-05-15%20Health%20Equity%20Framework%20Meeting%20Materials.pdf" TargetMode="External"/><Relationship Id="rId10" Type="http://schemas.openxmlformats.org/officeDocument/2006/relationships/hyperlink" Target="https://nvhr.org/n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regon.gov/oha/ph/diseasesconditions/hivstdviralhepatitis/adultviralhepatitis/pages/index.aspx" TargetMode="External"/><Relationship Id="rId14" Type="http://schemas.openxmlformats.org/officeDocument/2006/relationships/hyperlink" Target="mailto:pathsprogram@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l2DWyO+W9RB5in/mEBVFp0ZOTQ==">AMUW2mVAD2dKkeSvemcMDoIuWCwV2escuk2VTihxINvIAb77sIUGz1HaYRydaRT4JyCsf+/NWlCsOBRorfLPbkwOzIprFqj+n8uS0ALY0+/2TWwPytrqGvE=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Mason-Joyner, Philip</cp:lastModifiedBy>
  <cp:revision>11</cp:revision>
  <dcterms:created xsi:type="dcterms:W3CDTF">2023-04-07T18:46:00Z</dcterms:created>
  <dcterms:modified xsi:type="dcterms:W3CDTF">2024-05-20T21:23:00Z</dcterms:modified>
</cp:coreProperties>
</file>