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7B1F8B" w14:textId="77777777" w:rsidR="00A55536" w:rsidRPr="00C132C0" w:rsidRDefault="002F15D2">
      <w:pPr>
        <w:pStyle w:val="Body"/>
        <w:rPr>
          <w:rFonts w:ascii="Arial" w:eastAsia="Arial" w:hAnsi="Arial" w:cs="Arial"/>
          <w:b/>
          <w:bCs/>
          <w:sz w:val="22"/>
          <w:szCs w:val="22"/>
        </w:rPr>
      </w:pPr>
      <w:r w:rsidRPr="00C132C0">
        <w:rPr>
          <w:rFonts w:ascii="Arial" w:eastAsia="Arial" w:hAnsi="Arial" w:cs="Arial"/>
          <w:noProof/>
          <w:sz w:val="22"/>
          <w:szCs w:val="22"/>
        </w:rPr>
        <w:drawing>
          <wp:anchor distT="57150" distB="57150" distL="57150" distR="57150" simplePos="0" relativeHeight="251659264" behindDoc="0" locked="0" layoutInCell="1" allowOverlap="1" wp14:anchorId="036BFACF" wp14:editId="60817E3C">
            <wp:simplePos x="0" y="0"/>
            <wp:positionH relativeFrom="column">
              <wp:posOffset>-137795</wp:posOffset>
            </wp:positionH>
            <wp:positionV relativeFrom="line">
              <wp:posOffset>30480</wp:posOffset>
            </wp:positionV>
            <wp:extent cx="1586231" cy="1097280"/>
            <wp:effectExtent l="0" t="0" r="0" b="0"/>
            <wp:wrapThrough wrapText="bothSides" distL="57150" distR="57150">
              <wp:wrapPolygon edited="1">
                <wp:start x="4107" y="430"/>
                <wp:lineTo x="3869" y="477"/>
                <wp:lineTo x="3632" y="687"/>
                <wp:lineTo x="3599" y="1164"/>
                <wp:lineTo x="3480" y="5820"/>
                <wp:lineTo x="3275" y="6813"/>
                <wp:lineTo x="3183" y="9398"/>
                <wp:lineTo x="2945" y="10781"/>
                <wp:lineTo x="2794" y="12328"/>
                <wp:lineTo x="2497" y="13195"/>
                <wp:lineTo x="2318" y="13453"/>
                <wp:lineTo x="2318" y="13750"/>
                <wp:lineTo x="2200" y="14961"/>
                <wp:lineTo x="1962" y="15523"/>
                <wp:lineTo x="1935" y="15953"/>
                <wp:lineTo x="2173" y="16602"/>
                <wp:lineTo x="2232" y="17852"/>
                <wp:lineTo x="2232" y="18883"/>
                <wp:lineTo x="2675" y="19789"/>
                <wp:lineTo x="12316" y="19922"/>
                <wp:lineTo x="14462" y="19789"/>
                <wp:lineTo x="16662" y="19656"/>
                <wp:lineTo x="18683" y="19570"/>
                <wp:lineTo x="19488" y="19531"/>
                <wp:lineTo x="19456" y="19273"/>
                <wp:lineTo x="19369" y="14227"/>
                <wp:lineTo x="19250" y="11727"/>
                <wp:lineTo x="19396" y="10953"/>
                <wp:lineTo x="19488" y="9531"/>
                <wp:lineTo x="19369" y="9266"/>
                <wp:lineTo x="18894" y="9008"/>
                <wp:lineTo x="18861" y="7930"/>
                <wp:lineTo x="19072" y="7070"/>
                <wp:lineTo x="19488" y="6469"/>
                <wp:lineTo x="19547" y="5820"/>
                <wp:lineTo x="20201" y="3273"/>
                <wp:lineTo x="20234" y="2672"/>
                <wp:lineTo x="19845" y="2023"/>
                <wp:lineTo x="19369" y="1852"/>
                <wp:lineTo x="19158" y="1297"/>
                <wp:lineTo x="14581" y="1469"/>
                <wp:lineTo x="14251" y="1852"/>
                <wp:lineTo x="13300" y="1898"/>
                <wp:lineTo x="13089" y="2070"/>
                <wp:lineTo x="12408" y="2281"/>
                <wp:lineTo x="11960" y="2719"/>
                <wp:lineTo x="10771" y="2758"/>
                <wp:lineTo x="10679" y="2891"/>
                <wp:lineTo x="9966" y="3187"/>
                <wp:lineTo x="9787" y="3102"/>
                <wp:lineTo x="8447" y="3062"/>
                <wp:lineTo x="7409" y="3492"/>
                <wp:lineTo x="6604" y="3359"/>
                <wp:lineTo x="6366" y="3016"/>
                <wp:lineTo x="6188" y="1727"/>
                <wp:lineTo x="6010" y="1164"/>
                <wp:lineTo x="5593" y="773"/>
                <wp:lineTo x="4967" y="734"/>
                <wp:lineTo x="4761" y="562"/>
                <wp:lineTo x="4107" y="430"/>
              </wp:wrapPolygon>
            </wp:wrapThrough>
            <wp:docPr id="1073741825" name="officeArt object" descr="opha"/>
            <wp:cNvGraphicFramePr/>
            <a:graphic xmlns:a="http://schemas.openxmlformats.org/drawingml/2006/main">
              <a:graphicData uri="http://schemas.openxmlformats.org/drawingml/2006/picture">
                <pic:pic xmlns:pic="http://schemas.openxmlformats.org/drawingml/2006/picture">
                  <pic:nvPicPr>
                    <pic:cNvPr id="1073741825" name="opha" descr="opha"/>
                    <pic:cNvPicPr>
                      <a:picLocks noChangeAspect="1"/>
                    </pic:cNvPicPr>
                  </pic:nvPicPr>
                  <pic:blipFill>
                    <a:blip r:embed="rId7"/>
                    <a:srcRect b="29536"/>
                    <a:stretch>
                      <a:fillRect/>
                    </a:stretch>
                  </pic:blipFill>
                  <pic:spPr>
                    <a:xfrm>
                      <a:off x="0" y="0"/>
                      <a:ext cx="1586231" cy="1097280"/>
                    </a:xfrm>
                    <a:prstGeom prst="rect">
                      <a:avLst/>
                    </a:prstGeom>
                    <a:ln w="12700" cap="flat">
                      <a:noFill/>
                      <a:miter lim="400000"/>
                    </a:ln>
                    <a:effectLst/>
                  </pic:spPr>
                </pic:pic>
              </a:graphicData>
            </a:graphic>
          </wp:anchor>
        </w:drawing>
      </w:r>
    </w:p>
    <w:p w14:paraId="5B75D77C" w14:textId="77777777" w:rsidR="00A55536" w:rsidRPr="00C132C0" w:rsidRDefault="002F15D2">
      <w:pPr>
        <w:pStyle w:val="Body"/>
        <w:jc w:val="right"/>
        <w:rPr>
          <w:rFonts w:ascii="Arial" w:eastAsia="Arial" w:hAnsi="Arial" w:cs="Arial"/>
          <w:sz w:val="22"/>
          <w:szCs w:val="22"/>
        </w:rPr>
      </w:pPr>
      <w:r w:rsidRPr="00C132C0">
        <w:rPr>
          <w:rFonts w:ascii="Arial" w:eastAsia="Arial" w:hAnsi="Arial" w:cs="Arial"/>
          <w:noProof/>
          <w:sz w:val="22"/>
          <w:szCs w:val="22"/>
        </w:rPr>
        <mc:AlternateContent>
          <mc:Choice Requires="wps">
            <w:drawing>
              <wp:anchor distT="0" distB="0" distL="0" distR="0" simplePos="0" relativeHeight="251660288" behindDoc="0" locked="0" layoutInCell="1" allowOverlap="1" wp14:anchorId="62D4B5FC" wp14:editId="15567DDC">
                <wp:simplePos x="0" y="0"/>
                <wp:positionH relativeFrom="column">
                  <wp:posOffset>1965960</wp:posOffset>
                </wp:positionH>
                <wp:positionV relativeFrom="line">
                  <wp:posOffset>7620</wp:posOffset>
                </wp:positionV>
                <wp:extent cx="4404360" cy="708660"/>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4404360" cy="708660"/>
                        </a:xfrm>
                        <a:prstGeom prst="rect">
                          <a:avLst/>
                        </a:prstGeom>
                        <a:solidFill>
                          <a:srgbClr val="FFFFFF"/>
                        </a:solidFill>
                        <a:ln w="12700" cap="flat">
                          <a:noFill/>
                          <a:miter lim="400000"/>
                        </a:ln>
                        <a:effectLst/>
                      </wps:spPr>
                      <wps:txbx>
                        <w:txbxContent>
                          <w:p w14:paraId="3426DF7F" w14:textId="77777777" w:rsidR="00A55536" w:rsidRDefault="002F15D2">
                            <w:pPr>
                              <w:pStyle w:val="Body"/>
                              <w:jc w:val="center"/>
                              <w:rPr>
                                <w:rFonts w:ascii="Arial" w:eastAsia="Arial" w:hAnsi="Arial" w:cs="Arial"/>
                              </w:rPr>
                            </w:pPr>
                            <w:r>
                              <w:rPr>
                                <w:rFonts w:ascii="Arial" w:hAnsi="Arial"/>
                              </w:rPr>
                              <w:t>Oregon Public Health Association</w:t>
                            </w:r>
                          </w:p>
                          <w:p w14:paraId="5258D4CA" w14:textId="77777777" w:rsidR="00A55536" w:rsidRDefault="002F15D2">
                            <w:pPr>
                              <w:pStyle w:val="Body"/>
                              <w:jc w:val="center"/>
                              <w:rPr>
                                <w:rFonts w:ascii="Arial" w:eastAsia="Arial" w:hAnsi="Arial" w:cs="Arial"/>
                              </w:rPr>
                            </w:pPr>
                            <w:r>
                              <w:rPr>
                                <w:rFonts w:ascii="Arial" w:hAnsi="Arial"/>
                              </w:rPr>
                              <w:t>818 SW Third Avenue, #1201, Portland, OR  97204</w:t>
                            </w:r>
                          </w:p>
                          <w:p w14:paraId="34E8386D" w14:textId="77777777" w:rsidR="00A55536" w:rsidRDefault="002F15D2">
                            <w:pPr>
                              <w:pStyle w:val="Body"/>
                              <w:jc w:val="center"/>
                            </w:pPr>
                            <w:r>
                              <w:rPr>
                                <w:rFonts w:ascii="Arial" w:hAnsi="Arial"/>
                              </w:rPr>
                              <w:t>www.OregonPublicHealth.org</w:t>
                            </w:r>
                          </w:p>
                        </w:txbxContent>
                      </wps:txbx>
                      <wps:bodyPr wrap="square" lIns="45719" tIns="45719" rIns="45719" bIns="45719" numCol="1" anchor="t">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62D4B5FC" id="_x0000_t202" coordsize="21600,21600" o:spt="202" path="m,l,21600r21600,l21600,xe">
                <v:stroke joinstyle="miter"/>
                <v:path gradientshapeok="t" o:connecttype="rect"/>
              </v:shapetype>
              <v:shape id="officeArt object" o:spid="_x0000_s1026" type="#_x0000_t202" alt="Text Box 1" style="position:absolute;left:0;text-align:left;margin-left:154.8pt;margin-top:.6pt;width:346.8pt;height:55.8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" stroked="f" strokeweight="1pt">
                <v:stroke miterlimit="4"/>
                <v:textbox inset="1.27mm,1.27mm,1.27mm,1.27mm">
                  <w:txbxContent>
                    <w:p w14:paraId="3426DF7F" w14:textId="77777777" w:rsidR="00A55536" w:rsidRDefault="002F15D2">
                      <w:pPr>
                        <w:pStyle w:val="Body"/>
                        <w:jc w:val="center"/>
                        <w:rPr>
                          <w:rFonts w:ascii="Arial" w:eastAsia="Arial" w:hAnsi="Arial" w:cs="Arial"/>
                        </w:rPr>
                      </w:pPr>
                      <w:r>
                        <w:rPr>
                          <w:rFonts w:ascii="Arial" w:hAnsi="Arial"/>
                        </w:rPr>
                        <w:t>Oregon Public Health Association</w:t>
                      </w:r>
                    </w:p>
                    <w:p w14:paraId="5258D4CA" w14:textId="77777777" w:rsidR="00A55536" w:rsidRDefault="002F15D2">
                      <w:pPr>
                        <w:pStyle w:val="Body"/>
                        <w:jc w:val="center"/>
                        <w:rPr>
                          <w:rFonts w:ascii="Arial" w:eastAsia="Arial" w:hAnsi="Arial" w:cs="Arial"/>
                        </w:rPr>
                      </w:pPr>
                      <w:r>
                        <w:rPr>
                          <w:rFonts w:ascii="Arial" w:hAnsi="Arial"/>
                        </w:rPr>
                        <w:t>818 SW Third Avenue, #1201, Portland, OR  97204</w:t>
                      </w:r>
                    </w:p>
                    <w:p w14:paraId="34E8386D" w14:textId="77777777" w:rsidR="00A55536" w:rsidRDefault="002F15D2">
                      <w:pPr>
                        <w:pStyle w:val="Body"/>
                        <w:jc w:val="center"/>
                      </w:pPr>
                      <w:r>
                        <w:rPr>
                          <w:rFonts w:ascii="Arial" w:hAnsi="Arial"/>
                        </w:rPr>
                        <w:t>www.OregonPublicHealth.org</w:t>
                      </w:r>
                    </w:p>
                  </w:txbxContent>
                </v:textbox>
                <w10:wrap anchory="line"/>
              </v:shape>
            </w:pict>
          </mc:Fallback>
        </mc:AlternateContent>
      </w:r>
      <w:r w:rsidRPr="00C132C0">
        <w:rPr>
          <w:rFonts w:ascii="Arial" w:hAnsi="Arial"/>
          <w:sz w:val="22"/>
          <w:szCs w:val="22"/>
        </w:rPr>
        <w:t xml:space="preserve">               </w:t>
      </w:r>
    </w:p>
    <w:p w14:paraId="52D88E88" w14:textId="77777777" w:rsidR="00A55536" w:rsidRPr="00C132C0" w:rsidRDefault="00A55536">
      <w:pPr>
        <w:pStyle w:val="Body"/>
        <w:rPr>
          <w:rFonts w:ascii="Arial" w:eastAsia="Arial" w:hAnsi="Arial" w:cs="Arial"/>
          <w:sz w:val="22"/>
          <w:szCs w:val="22"/>
        </w:rPr>
      </w:pPr>
    </w:p>
    <w:p w14:paraId="58E0D31E" w14:textId="77777777" w:rsidR="00A55536" w:rsidRPr="00C132C0" w:rsidRDefault="00A55536">
      <w:pPr>
        <w:pStyle w:val="Body"/>
        <w:spacing w:line="228" w:lineRule="auto"/>
        <w:rPr>
          <w:rFonts w:ascii="Arial" w:eastAsia="Arial" w:hAnsi="Arial" w:cs="Arial"/>
          <w:sz w:val="22"/>
          <w:szCs w:val="22"/>
        </w:rPr>
      </w:pPr>
    </w:p>
    <w:p w14:paraId="44100C53" w14:textId="77777777" w:rsidR="00A55536" w:rsidRPr="00C132C0" w:rsidRDefault="00A55536">
      <w:pPr>
        <w:pStyle w:val="Body"/>
        <w:spacing w:line="228" w:lineRule="auto"/>
        <w:rPr>
          <w:rFonts w:ascii="Arial" w:eastAsia="Arial" w:hAnsi="Arial" w:cs="Arial"/>
          <w:sz w:val="22"/>
          <w:szCs w:val="22"/>
        </w:rPr>
      </w:pPr>
    </w:p>
    <w:p w14:paraId="36B5B19B" w14:textId="77777777" w:rsidR="00A55536" w:rsidRPr="00C132C0" w:rsidRDefault="00A55536">
      <w:pPr>
        <w:pStyle w:val="Body"/>
        <w:spacing w:line="228" w:lineRule="auto"/>
        <w:rPr>
          <w:rFonts w:ascii="Arial" w:eastAsia="Arial" w:hAnsi="Arial" w:cs="Arial"/>
          <w:sz w:val="22"/>
          <w:szCs w:val="22"/>
        </w:rPr>
      </w:pPr>
    </w:p>
    <w:p w14:paraId="7924845A" w14:textId="77777777" w:rsidR="00A55536" w:rsidRPr="00C132C0" w:rsidRDefault="00A55536">
      <w:pPr>
        <w:pStyle w:val="Body"/>
        <w:spacing w:line="228" w:lineRule="auto"/>
        <w:rPr>
          <w:rFonts w:ascii="Arial" w:eastAsia="Arial" w:hAnsi="Arial" w:cs="Arial"/>
          <w:sz w:val="22"/>
          <w:szCs w:val="22"/>
        </w:rPr>
      </w:pPr>
    </w:p>
    <w:p w14:paraId="08F678FE" w14:textId="77777777" w:rsidR="00A55536" w:rsidRPr="00C132C0" w:rsidRDefault="00A55536">
      <w:pPr>
        <w:pStyle w:val="Body"/>
        <w:spacing w:line="228" w:lineRule="auto"/>
        <w:rPr>
          <w:rFonts w:ascii="Arial" w:eastAsia="Arial" w:hAnsi="Arial" w:cs="Arial"/>
          <w:sz w:val="22"/>
          <w:szCs w:val="22"/>
        </w:rPr>
      </w:pPr>
    </w:p>
    <w:p w14:paraId="12F10779" w14:textId="4F4DB4BB" w:rsidR="008E45C1" w:rsidRPr="00E65111" w:rsidRDefault="00E65111" w:rsidP="00880A24">
      <w:pPr>
        <w:pStyle w:val="Body"/>
        <w:spacing w:line="228" w:lineRule="auto"/>
        <w:rPr>
          <w:rStyle w:val="Hyperlink"/>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 xml:space="preserve"> HYPERLINK "https://www.oregonpublichealth.org/opha-conference" </w:instrText>
      </w:r>
      <w:r>
        <w:rPr>
          <w:rFonts w:ascii="Calibri" w:eastAsia="Calibri" w:hAnsi="Calibri" w:cs="Calibri"/>
          <w:sz w:val="22"/>
          <w:szCs w:val="22"/>
        </w:rPr>
        <w:fldChar w:fldCharType="separate"/>
      </w:r>
      <w:r w:rsidR="003A1F8F" w:rsidRPr="00E65111">
        <w:rPr>
          <w:rStyle w:val="Hyperlink"/>
          <w:rFonts w:ascii="Calibri" w:eastAsia="Calibri" w:hAnsi="Calibri" w:cs="Calibri"/>
          <w:sz w:val="22"/>
          <w:szCs w:val="22"/>
        </w:rPr>
        <w:t>OPHA Annual Conference website</w:t>
      </w:r>
    </w:p>
    <w:p w14:paraId="01F69827" w14:textId="3DFB912B" w:rsidR="003A1F8F" w:rsidRDefault="00E65111" w:rsidP="00880A24">
      <w:pPr>
        <w:pStyle w:val="Body"/>
        <w:spacing w:line="228" w:lineRule="auto"/>
        <w:rPr>
          <w:rFonts w:ascii="Calibri" w:eastAsia="Calibri" w:hAnsi="Calibri" w:cs="Calibri"/>
          <w:sz w:val="22"/>
          <w:szCs w:val="22"/>
        </w:rPr>
      </w:pPr>
      <w:r>
        <w:rPr>
          <w:rFonts w:ascii="Calibri" w:eastAsia="Calibri" w:hAnsi="Calibri" w:cs="Calibri"/>
          <w:sz w:val="22"/>
          <w:szCs w:val="22"/>
        </w:rPr>
        <w:fldChar w:fldCharType="end"/>
      </w:r>
    </w:p>
    <w:p w14:paraId="0FFE8B86" w14:textId="0A37AA52" w:rsidR="00A55536" w:rsidRPr="00C132C0" w:rsidRDefault="00294946" w:rsidP="00880A24">
      <w:pPr>
        <w:pStyle w:val="Body"/>
        <w:spacing w:line="228" w:lineRule="auto"/>
        <w:rPr>
          <w:rFonts w:ascii="Calibri" w:eastAsia="Calibri" w:hAnsi="Calibri" w:cs="Calibri"/>
          <w:sz w:val="22"/>
          <w:szCs w:val="22"/>
        </w:rPr>
      </w:pPr>
      <w:r>
        <w:rPr>
          <w:rFonts w:ascii="Calibri" w:eastAsia="Calibri" w:hAnsi="Calibri" w:cs="Calibri"/>
          <w:sz w:val="22"/>
          <w:szCs w:val="22"/>
        </w:rPr>
        <w:t>July 19</w:t>
      </w:r>
      <w:r w:rsidR="00E65111" w:rsidRPr="00E65111">
        <w:rPr>
          <w:rFonts w:ascii="Calibri" w:eastAsia="Calibri" w:hAnsi="Calibri" w:cs="Calibri"/>
          <w:sz w:val="22"/>
          <w:szCs w:val="22"/>
          <w:vertAlign w:val="superscript"/>
        </w:rPr>
        <w:t>th</w:t>
      </w:r>
      <w:r w:rsidR="00E65111">
        <w:rPr>
          <w:rFonts w:ascii="Calibri" w:eastAsia="Calibri" w:hAnsi="Calibri" w:cs="Calibri"/>
          <w:sz w:val="22"/>
          <w:szCs w:val="22"/>
        </w:rPr>
        <w:t>, 2021</w:t>
      </w:r>
    </w:p>
    <w:p w14:paraId="333B6008" w14:textId="2BC4747C" w:rsidR="00A55536" w:rsidRPr="00C132C0" w:rsidRDefault="00294946">
      <w:pPr>
        <w:pStyle w:val="Body"/>
        <w:spacing w:line="228" w:lineRule="auto"/>
        <w:rPr>
          <w:rFonts w:ascii="Calibri" w:eastAsia="Calibri" w:hAnsi="Calibri" w:cs="Calibri"/>
          <w:sz w:val="22"/>
          <w:szCs w:val="22"/>
        </w:rPr>
      </w:pPr>
      <w:r>
        <w:rPr>
          <w:rFonts w:ascii="Calibri" w:eastAsia="Calibri" w:hAnsi="Calibri" w:cs="Calibri"/>
          <w:sz w:val="22"/>
          <w:szCs w:val="22"/>
        </w:rPr>
        <w:t>Morgan Cowling</w:t>
      </w:r>
    </w:p>
    <w:p w14:paraId="07DFF045" w14:textId="00D64EF6" w:rsidR="00A55536" w:rsidRPr="00C132C0" w:rsidRDefault="00294946">
      <w:pPr>
        <w:pStyle w:val="Body"/>
        <w:spacing w:line="228" w:lineRule="auto"/>
        <w:rPr>
          <w:rFonts w:ascii="Calibri" w:eastAsia="Calibri" w:hAnsi="Calibri" w:cs="Calibri"/>
          <w:sz w:val="22"/>
          <w:szCs w:val="22"/>
        </w:rPr>
      </w:pPr>
      <w:r>
        <w:rPr>
          <w:rFonts w:ascii="Calibri" w:eastAsia="Calibri" w:hAnsi="Calibri" w:cs="Calibri"/>
          <w:sz w:val="22"/>
          <w:szCs w:val="22"/>
        </w:rPr>
        <w:t>Oregon Coalition of Local Health Officials</w:t>
      </w:r>
    </w:p>
    <w:p w14:paraId="351146FB" w14:textId="77777777" w:rsidR="00A55536" w:rsidRPr="00C132C0" w:rsidRDefault="00A55536">
      <w:pPr>
        <w:pStyle w:val="Body"/>
        <w:spacing w:line="228" w:lineRule="auto"/>
        <w:rPr>
          <w:rFonts w:ascii="Calibri" w:eastAsia="Calibri" w:hAnsi="Calibri" w:cs="Calibri"/>
          <w:sz w:val="22"/>
          <w:szCs w:val="22"/>
        </w:rPr>
      </w:pPr>
    </w:p>
    <w:p w14:paraId="1EF1CCDD" w14:textId="702EE736" w:rsidR="00A55536" w:rsidRPr="00C132C0" w:rsidRDefault="002F15D2" w:rsidP="00880A24">
      <w:pPr>
        <w:pStyle w:val="Body"/>
        <w:spacing w:line="228" w:lineRule="auto"/>
        <w:rPr>
          <w:rFonts w:ascii="Calibri" w:eastAsia="Calibri" w:hAnsi="Calibri" w:cs="Calibri"/>
          <w:sz w:val="22"/>
          <w:szCs w:val="22"/>
        </w:rPr>
      </w:pPr>
      <w:r w:rsidRPr="00C132C0">
        <w:rPr>
          <w:rFonts w:ascii="Calibri" w:eastAsia="Calibri" w:hAnsi="Calibri" w:cs="Calibri"/>
          <w:sz w:val="22"/>
          <w:szCs w:val="22"/>
        </w:rPr>
        <w:t xml:space="preserve">Dear </w:t>
      </w:r>
      <w:r w:rsidR="006C79B6">
        <w:rPr>
          <w:rFonts w:ascii="Calibri" w:eastAsia="Calibri" w:hAnsi="Calibri" w:cs="Calibri"/>
          <w:sz w:val="22"/>
          <w:szCs w:val="22"/>
        </w:rPr>
        <w:t>Mor</w:t>
      </w:r>
      <w:r w:rsidR="00294946">
        <w:rPr>
          <w:rFonts w:ascii="Calibri" w:eastAsia="Calibri" w:hAnsi="Calibri" w:cs="Calibri"/>
          <w:sz w:val="22"/>
          <w:szCs w:val="22"/>
        </w:rPr>
        <w:t>gan</w:t>
      </w:r>
      <w:r w:rsidR="00E65111">
        <w:rPr>
          <w:rFonts w:ascii="Calibri" w:eastAsia="Calibri" w:hAnsi="Calibri" w:cs="Calibri"/>
          <w:sz w:val="22"/>
          <w:szCs w:val="22"/>
        </w:rPr>
        <w:t>,</w:t>
      </w:r>
    </w:p>
    <w:p w14:paraId="787565C1" w14:textId="77777777" w:rsidR="00897446" w:rsidRPr="00C132C0" w:rsidRDefault="00897446" w:rsidP="00880A24">
      <w:pPr>
        <w:pStyle w:val="Body"/>
        <w:spacing w:line="228" w:lineRule="auto"/>
        <w:rPr>
          <w:rFonts w:ascii="Calibri" w:eastAsia="Calibri" w:hAnsi="Calibri" w:cs="Calibri"/>
          <w:sz w:val="22"/>
          <w:szCs w:val="22"/>
        </w:rPr>
      </w:pPr>
    </w:p>
    <w:p w14:paraId="57A9B3D9" w14:textId="5268FDF3" w:rsidR="00554B39" w:rsidRDefault="002F15D2" w:rsidP="00554B39">
      <w:pPr>
        <w:pStyle w:val="Body"/>
        <w:spacing w:line="228" w:lineRule="auto"/>
        <w:rPr>
          <w:rFonts w:ascii="Calibri" w:eastAsia="Calibri" w:hAnsi="Calibri" w:cs="Calibri"/>
          <w:sz w:val="22"/>
          <w:szCs w:val="22"/>
        </w:rPr>
      </w:pPr>
      <w:r w:rsidRPr="00C132C0">
        <w:rPr>
          <w:rFonts w:ascii="Calibri" w:eastAsia="Calibri" w:hAnsi="Calibri" w:cs="Calibri"/>
          <w:sz w:val="22"/>
          <w:szCs w:val="22"/>
        </w:rPr>
        <w:t xml:space="preserve">As an Oregon Public Health Association (OPHA) Director, I would like to invite </w:t>
      </w:r>
      <w:r w:rsidR="00294946">
        <w:rPr>
          <w:rFonts w:ascii="Calibri" w:eastAsia="Calibri" w:hAnsi="Calibri" w:cs="Calibri"/>
          <w:sz w:val="22"/>
          <w:szCs w:val="22"/>
        </w:rPr>
        <w:t>C</w:t>
      </w:r>
      <w:bookmarkStart w:id="0" w:name="_GoBack"/>
      <w:bookmarkEnd w:id="0"/>
      <w:r w:rsidR="00294946">
        <w:rPr>
          <w:rFonts w:ascii="Calibri" w:eastAsia="Calibri" w:hAnsi="Calibri" w:cs="Calibri"/>
          <w:sz w:val="22"/>
          <w:szCs w:val="22"/>
        </w:rPr>
        <w:t>LHO</w:t>
      </w:r>
      <w:r w:rsidR="00FA680A">
        <w:rPr>
          <w:rFonts w:ascii="Calibri" w:eastAsia="Calibri" w:hAnsi="Calibri" w:cs="Calibri"/>
          <w:sz w:val="22"/>
          <w:szCs w:val="22"/>
        </w:rPr>
        <w:t xml:space="preserve"> </w:t>
      </w:r>
      <w:r w:rsidRPr="00C132C0">
        <w:rPr>
          <w:rFonts w:ascii="Calibri" w:eastAsia="Calibri" w:hAnsi="Calibri" w:cs="Calibri"/>
          <w:sz w:val="22"/>
          <w:szCs w:val="22"/>
        </w:rPr>
        <w:t>to join other leading health organizations as a sponsor of the 7</w:t>
      </w:r>
      <w:r w:rsidR="002C251D">
        <w:rPr>
          <w:rFonts w:ascii="Calibri" w:eastAsia="Calibri" w:hAnsi="Calibri" w:cs="Calibri"/>
          <w:sz w:val="22"/>
          <w:szCs w:val="22"/>
        </w:rPr>
        <w:t>7</w:t>
      </w:r>
      <w:r w:rsidRPr="00C132C0">
        <w:rPr>
          <w:rFonts w:ascii="Calibri" w:eastAsia="Calibri" w:hAnsi="Calibri" w:cs="Calibri"/>
          <w:sz w:val="22"/>
          <w:szCs w:val="22"/>
          <w:vertAlign w:val="superscript"/>
        </w:rPr>
        <w:t>th</w:t>
      </w:r>
      <w:r w:rsidRPr="00C132C0">
        <w:rPr>
          <w:rFonts w:ascii="Calibri" w:eastAsia="Calibri" w:hAnsi="Calibri" w:cs="Calibri"/>
          <w:sz w:val="22"/>
          <w:szCs w:val="22"/>
        </w:rPr>
        <w:t xml:space="preserve"> OPHA Annual Conference and Meeting</w:t>
      </w:r>
      <w:r w:rsidR="001931C4">
        <w:rPr>
          <w:rFonts w:ascii="Calibri" w:eastAsia="Calibri" w:hAnsi="Calibri" w:cs="Calibri"/>
          <w:sz w:val="22"/>
          <w:szCs w:val="22"/>
        </w:rPr>
        <w:t>, to be held virtually</w:t>
      </w:r>
      <w:r w:rsidR="00554B39">
        <w:rPr>
          <w:rFonts w:ascii="Calibri" w:eastAsia="Calibri" w:hAnsi="Calibri" w:cs="Calibri"/>
          <w:sz w:val="22"/>
          <w:szCs w:val="22"/>
        </w:rPr>
        <w:t xml:space="preserve"> on October 11</w:t>
      </w:r>
      <w:r w:rsidR="00554B39" w:rsidRPr="008E45C1">
        <w:rPr>
          <w:rFonts w:ascii="Calibri" w:eastAsia="Calibri" w:hAnsi="Calibri" w:cs="Calibri"/>
          <w:sz w:val="22"/>
          <w:szCs w:val="22"/>
          <w:vertAlign w:val="superscript"/>
        </w:rPr>
        <w:t>th</w:t>
      </w:r>
      <w:r w:rsidR="00554B39">
        <w:rPr>
          <w:rFonts w:ascii="Calibri" w:eastAsia="Calibri" w:hAnsi="Calibri" w:cs="Calibri"/>
          <w:sz w:val="22"/>
          <w:szCs w:val="22"/>
        </w:rPr>
        <w:t xml:space="preserve"> and 12th</w:t>
      </w:r>
      <w:r w:rsidRPr="00C132C0">
        <w:rPr>
          <w:rFonts w:ascii="Calibri" w:eastAsia="Calibri" w:hAnsi="Calibri" w:cs="Calibri"/>
          <w:sz w:val="22"/>
          <w:szCs w:val="22"/>
        </w:rPr>
        <w:t xml:space="preserve">.  </w:t>
      </w:r>
      <w:r w:rsidR="006E70C4">
        <w:rPr>
          <w:rFonts w:ascii="Calibri" w:eastAsia="Calibri" w:hAnsi="Calibri" w:cs="Calibri"/>
          <w:sz w:val="22"/>
          <w:szCs w:val="22"/>
        </w:rPr>
        <w:t xml:space="preserve">In the wake of the COVID-19 pandemic and the unprecedented wide-scale </w:t>
      </w:r>
      <w:proofErr w:type="spellStart"/>
      <w:r w:rsidR="006E70C4">
        <w:rPr>
          <w:rFonts w:ascii="Calibri" w:eastAsia="Calibri" w:hAnsi="Calibri" w:cs="Calibri"/>
          <w:sz w:val="22"/>
          <w:szCs w:val="22"/>
        </w:rPr>
        <w:t>acknoweldgements</w:t>
      </w:r>
      <w:proofErr w:type="spellEnd"/>
      <w:r w:rsidR="006E70C4">
        <w:rPr>
          <w:rFonts w:ascii="Calibri" w:eastAsia="Calibri" w:hAnsi="Calibri" w:cs="Calibri"/>
          <w:sz w:val="22"/>
          <w:szCs w:val="22"/>
        </w:rPr>
        <w:t xml:space="preserve"> of racism in this country</w:t>
      </w:r>
      <w:r w:rsidR="008E45C1" w:rsidRPr="008E45C1">
        <w:rPr>
          <w:rFonts w:ascii="Calibri" w:eastAsia="Calibri" w:hAnsi="Calibri" w:cs="Calibri"/>
          <w:sz w:val="22"/>
          <w:szCs w:val="22"/>
        </w:rPr>
        <w:t>,</w:t>
      </w:r>
      <w:r w:rsidR="006E70C4" w:rsidRPr="008E45C1">
        <w:rPr>
          <w:rFonts w:ascii="Calibri" w:eastAsia="Calibri" w:hAnsi="Calibri" w:cs="Calibri"/>
          <w:sz w:val="22"/>
          <w:szCs w:val="22"/>
        </w:rPr>
        <w:t xml:space="preserve"> the importance of public health and health equity </w:t>
      </w:r>
      <w:r w:rsidR="00F508D0" w:rsidRPr="008E45C1">
        <w:rPr>
          <w:rFonts w:ascii="Calibri" w:eastAsia="Calibri" w:hAnsi="Calibri" w:cs="Calibri"/>
          <w:sz w:val="22"/>
          <w:szCs w:val="22"/>
        </w:rPr>
        <w:t xml:space="preserve">cannot be </w:t>
      </w:r>
      <w:r w:rsidR="001931C4" w:rsidRPr="008E45C1">
        <w:rPr>
          <w:rFonts w:ascii="Calibri" w:eastAsia="Calibri" w:hAnsi="Calibri" w:cs="Calibri"/>
          <w:sz w:val="22"/>
          <w:szCs w:val="22"/>
        </w:rPr>
        <w:t>over</w:t>
      </w:r>
      <w:r w:rsidR="00F508D0" w:rsidRPr="008E45C1">
        <w:rPr>
          <w:rFonts w:ascii="Calibri" w:eastAsia="Calibri" w:hAnsi="Calibri" w:cs="Calibri"/>
          <w:sz w:val="22"/>
          <w:szCs w:val="22"/>
        </w:rPr>
        <w:t>stated</w:t>
      </w:r>
      <w:r w:rsidR="006E70C4" w:rsidRPr="008E45C1">
        <w:rPr>
          <w:rFonts w:ascii="Calibri" w:eastAsia="Calibri" w:hAnsi="Calibri" w:cs="Calibri"/>
          <w:sz w:val="22"/>
          <w:szCs w:val="22"/>
        </w:rPr>
        <w:t xml:space="preserve">. </w:t>
      </w:r>
    </w:p>
    <w:p w14:paraId="651EF96F" w14:textId="77777777" w:rsidR="00554B39" w:rsidRDefault="00554B39" w:rsidP="00554B39">
      <w:pPr>
        <w:pStyle w:val="Body"/>
        <w:spacing w:line="228" w:lineRule="auto"/>
        <w:rPr>
          <w:rFonts w:ascii="Calibri" w:eastAsia="Calibri" w:hAnsi="Calibri" w:cs="Calibri"/>
          <w:sz w:val="22"/>
          <w:szCs w:val="22"/>
        </w:rPr>
      </w:pPr>
    </w:p>
    <w:p w14:paraId="5E623594" w14:textId="218D0039" w:rsidR="004670EE" w:rsidRPr="00C132C0" w:rsidRDefault="00554B39">
      <w:pPr>
        <w:pStyle w:val="Body"/>
        <w:spacing w:line="228" w:lineRule="auto"/>
        <w:rPr>
          <w:rFonts w:ascii="Calibri" w:eastAsia="Calibri" w:hAnsi="Calibri" w:cs="Calibri"/>
          <w:sz w:val="22"/>
          <w:szCs w:val="22"/>
        </w:rPr>
      </w:pPr>
      <w:r w:rsidRPr="00C132C0">
        <w:rPr>
          <w:rFonts w:ascii="Calibri" w:eastAsia="Calibri" w:hAnsi="Calibri" w:cs="Calibri"/>
          <w:sz w:val="22"/>
          <w:szCs w:val="22"/>
        </w:rPr>
        <w:t xml:space="preserve">OPHA has been the leader in public health workforce development and advocacy in Oregon since 1944. </w:t>
      </w:r>
      <w:r>
        <w:rPr>
          <w:rFonts w:ascii="Calibri" w:eastAsia="Calibri" w:hAnsi="Calibri" w:cs="Calibri"/>
          <w:sz w:val="22"/>
          <w:szCs w:val="22"/>
        </w:rPr>
        <w:t>We know that e</w:t>
      </w:r>
      <w:r w:rsidRPr="00C132C0">
        <w:rPr>
          <w:rFonts w:ascii="Calibri" w:eastAsia="Calibri" w:hAnsi="Calibri" w:cs="Calibri"/>
          <w:sz w:val="22"/>
          <w:szCs w:val="22"/>
        </w:rPr>
        <w:t>ffective public health research, policies, and programs are critical to improving Oregonians’ health and to reducing health disparities and long-term health care costs.</w:t>
      </w:r>
      <w:r>
        <w:rPr>
          <w:rFonts w:ascii="Calibri" w:eastAsia="Calibri" w:hAnsi="Calibri" w:cs="Calibri"/>
          <w:sz w:val="22"/>
          <w:szCs w:val="22"/>
        </w:rPr>
        <w:t xml:space="preserve"> </w:t>
      </w:r>
      <w:r w:rsidR="006E70C4" w:rsidRPr="008E45C1">
        <w:rPr>
          <w:rFonts w:ascii="Calibri" w:eastAsia="Calibri" w:hAnsi="Calibri" w:cs="Calibri"/>
          <w:sz w:val="22"/>
          <w:szCs w:val="22"/>
        </w:rPr>
        <w:t xml:space="preserve">The Annual Conference </w:t>
      </w:r>
      <w:r w:rsidR="008E45C1" w:rsidRPr="008E45C1">
        <w:rPr>
          <w:rFonts w:ascii="Calibri" w:eastAsia="Calibri" w:hAnsi="Calibri" w:cs="Calibri"/>
          <w:sz w:val="22"/>
          <w:szCs w:val="22"/>
        </w:rPr>
        <w:t>is</w:t>
      </w:r>
      <w:r w:rsidR="0000124B" w:rsidRPr="008E45C1">
        <w:rPr>
          <w:rFonts w:ascii="Calibri" w:eastAsia="Calibri" w:hAnsi="Calibri" w:cs="Calibri"/>
          <w:sz w:val="22"/>
          <w:szCs w:val="22"/>
        </w:rPr>
        <w:t xml:space="preserve"> an</w:t>
      </w:r>
      <w:r w:rsidR="006E70C4" w:rsidRPr="008E45C1">
        <w:rPr>
          <w:rFonts w:ascii="Calibri" w:eastAsia="Calibri" w:hAnsi="Calibri" w:cs="Calibri"/>
          <w:sz w:val="22"/>
          <w:szCs w:val="22"/>
        </w:rPr>
        <w:t xml:space="preserve"> important venue for public health practitioners, providers, researchers, community leaders, and students to come together to </w:t>
      </w:r>
      <w:r w:rsidR="00C4361E" w:rsidRPr="008E45C1">
        <w:rPr>
          <w:rFonts w:ascii="Calibri" w:eastAsia="Calibri" w:hAnsi="Calibri" w:cs="Calibri"/>
          <w:sz w:val="22"/>
          <w:szCs w:val="22"/>
        </w:rPr>
        <w:t>discuss what is</w:t>
      </w:r>
      <w:r w:rsidR="006E70C4" w:rsidRPr="008E45C1">
        <w:rPr>
          <w:rFonts w:ascii="Calibri" w:eastAsia="Calibri" w:hAnsi="Calibri" w:cs="Calibri"/>
          <w:sz w:val="22"/>
          <w:szCs w:val="22"/>
        </w:rPr>
        <w:t xml:space="preserve"> happening</w:t>
      </w:r>
      <w:r w:rsidR="00C4361E" w:rsidRPr="008E45C1">
        <w:rPr>
          <w:rFonts w:ascii="Calibri" w:eastAsia="Calibri" w:hAnsi="Calibri" w:cs="Calibri"/>
          <w:sz w:val="22"/>
          <w:szCs w:val="22"/>
        </w:rPr>
        <w:t xml:space="preserve"> in our communities</w:t>
      </w:r>
      <w:r w:rsidR="006E70C4" w:rsidRPr="008E45C1">
        <w:rPr>
          <w:rFonts w:ascii="Calibri" w:eastAsia="Calibri" w:hAnsi="Calibri" w:cs="Calibri"/>
          <w:sz w:val="22"/>
          <w:szCs w:val="22"/>
        </w:rPr>
        <w:t xml:space="preserve">, </w:t>
      </w:r>
      <w:r w:rsidR="00C4361E" w:rsidRPr="008E45C1">
        <w:rPr>
          <w:rFonts w:ascii="Calibri" w:eastAsia="Calibri" w:hAnsi="Calibri" w:cs="Calibri"/>
          <w:sz w:val="22"/>
          <w:szCs w:val="22"/>
        </w:rPr>
        <w:t>share</w:t>
      </w:r>
      <w:r w:rsidR="006E70C4" w:rsidRPr="008E45C1">
        <w:rPr>
          <w:rFonts w:ascii="Calibri" w:eastAsia="Calibri" w:hAnsi="Calibri" w:cs="Calibri"/>
          <w:sz w:val="22"/>
          <w:szCs w:val="22"/>
        </w:rPr>
        <w:t xml:space="preserve"> what we are learning, and strategize on how can we</w:t>
      </w:r>
      <w:r w:rsidR="0000124B" w:rsidRPr="008E45C1">
        <w:rPr>
          <w:rFonts w:ascii="Calibri" w:eastAsia="Calibri" w:hAnsi="Calibri" w:cs="Calibri"/>
          <w:sz w:val="22"/>
          <w:szCs w:val="22"/>
        </w:rPr>
        <w:t xml:space="preserve"> continue to improve our</w:t>
      </w:r>
      <w:r w:rsidR="006E70C4" w:rsidRPr="008E45C1">
        <w:rPr>
          <w:rFonts w:ascii="Calibri" w:eastAsia="Calibri" w:hAnsi="Calibri" w:cs="Calibri"/>
          <w:sz w:val="22"/>
          <w:szCs w:val="22"/>
        </w:rPr>
        <w:t xml:space="preserve"> support of </w:t>
      </w:r>
      <w:r w:rsidR="0000124B" w:rsidRPr="008E45C1">
        <w:rPr>
          <w:rFonts w:ascii="Calibri" w:eastAsia="Calibri" w:hAnsi="Calibri" w:cs="Calibri"/>
          <w:sz w:val="22"/>
          <w:szCs w:val="22"/>
        </w:rPr>
        <w:t>the communities we serve.</w:t>
      </w:r>
    </w:p>
    <w:p w14:paraId="0895DA89" w14:textId="77777777" w:rsidR="00A3633F" w:rsidRPr="00C132C0" w:rsidRDefault="00A3633F">
      <w:pPr>
        <w:pStyle w:val="Body"/>
        <w:spacing w:line="228" w:lineRule="auto"/>
        <w:rPr>
          <w:rFonts w:ascii="Calibri" w:eastAsia="Calibri" w:hAnsi="Calibri" w:cs="Calibri"/>
          <w:sz w:val="22"/>
          <w:szCs w:val="22"/>
        </w:rPr>
      </w:pPr>
    </w:p>
    <w:p w14:paraId="09245EAB" w14:textId="47BC6C65" w:rsidR="0040085A" w:rsidRPr="008E45C1" w:rsidRDefault="00554B39">
      <w:pPr>
        <w:pStyle w:val="Body"/>
        <w:spacing w:line="228" w:lineRule="auto"/>
        <w:rPr>
          <w:rFonts w:ascii="Calibri" w:eastAsia="Calibri" w:hAnsi="Calibri" w:cs="Calibri"/>
          <w:sz w:val="22"/>
          <w:szCs w:val="22"/>
        </w:rPr>
      </w:pPr>
      <w:r w:rsidRPr="008E45C1">
        <w:rPr>
          <w:rFonts w:ascii="Calibri" w:eastAsia="Calibri" w:hAnsi="Calibri" w:cs="Calibri"/>
          <w:sz w:val="22"/>
          <w:szCs w:val="22"/>
        </w:rPr>
        <w:t>Thanks</w:t>
      </w:r>
      <w:r w:rsidR="00A24105" w:rsidRPr="008E45C1">
        <w:rPr>
          <w:rFonts w:ascii="Calibri" w:eastAsia="Calibri" w:hAnsi="Calibri" w:cs="Calibri"/>
          <w:sz w:val="22"/>
          <w:szCs w:val="22"/>
        </w:rPr>
        <w:t xml:space="preserve"> to the support of our sponsors</w:t>
      </w:r>
      <w:r w:rsidRPr="008E45C1">
        <w:rPr>
          <w:rFonts w:ascii="Calibri" w:eastAsia="Calibri" w:hAnsi="Calibri" w:cs="Calibri"/>
          <w:sz w:val="22"/>
          <w:szCs w:val="22"/>
        </w:rPr>
        <w:t xml:space="preserve">, staff and volunteers, </w:t>
      </w:r>
      <w:r w:rsidR="0040085A" w:rsidRPr="008E45C1">
        <w:rPr>
          <w:rFonts w:ascii="Calibri" w:eastAsia="Calibri" w:hAnsi="Calibri" w:cs="Calibri"/>
          <w:sz w:val="22"/>
          <w:szCs w:val="22"/>
        </w:rPr>
        <w:t xml:space="preserve">OPHA </w:t>
      </w:r>
      <w:r w:rsidR="00A24105" w:rsidRPr="008E45C1">
        <w:rPr>
          <w:rFonts w:ascii="Calibri" w:eastAsia="Calibri" w:hAnsi="Calibri" w:cs="Calibri"/>
          <w:sz w:val="22"/>
          <w:szCs w:val="22"/>
        </w:rPr>
        <w:t xml:space="preserve">successfully hosted a virtual conference last year. </w:t>
      </w:r>
      <w:r w:rsidR="0040085A" w:rsidRPr="008E45C1">
        <w:rPr>
          <w:rFonts w:ascii="Calibri" w:eastAsia="Calibri" w:hAnsi="Calibri" w:cs="Calibri"/>
          <w:sz w:val="22"/>
          <w:szCs w:val="22"/>
        </w:rPr>
        <w:t xml:space="preserve"> </w:t>
      </w:r>
      <w:r w:rsidR="00A24105" w:rsidRPr="008E45C1">
        <w:rPr>
          <w:rFonts w:ascii="Calibri" w:eastAsia="Calibri" w:hAnsi="Calibri" w:cs="Calibri"/>
          <w:sz w:val="22"/>
          <w:szCs w:val="22"/>
        </w:rPr>
        <w:t>The h</w:t>
      </w:r>
      <w:r w:rsidR="00C44E38" w:rsidRPr="008E45C1">
        <w:rPr>
          <w:rFonts w:ascii="Calibri" w:eastAsia="Calibri" w:hAnsi="Calibri" w:cs="Calibri"/>
          <w:sz w:val="22"/>
          <w:szCs w:val="22"/>
        </w:rPr>
        <w:t xml:space="preserve">ealth and safety </w:t>
      </w:r>
      <w:r w:rsidR="00A24105" w:rsidRPr="008E45C1">
        <w:rPr>
          <w:rFonts w:ascii="Calibri" w:eastAsia="Calibri" w:hAnsi="Calibri" w:cs="Calibri"/>
          <w:sz w:val="22"/>
          <w:szCs w:val="22"/>
        </w:rPr>
        <w:t>of attendees, presenters, and exhibitors remains our</w:t>
      </w:r>
      <w:r w:rsidR="00C44E38" w:rsidRPr="008E45C1">
        <w:rPr>
          <w:rFonts w:ascii="Calibri" w:eastAsia="Calibri" w:hAnsi="Calibri" w:cs="Calibri"/>
          <w:sz w:val="22"/>
          <w:szCs w:val="22"/>
        </w:rPr>
        <w:t xml:space="preserve"> first priority</w:t>
      </w:r>
      <w:r w:rsidR="00A24105" w:rsidRPr="008E45C1">
        <w:rPr>
          <w:rFonts w:ascii="Calibri" w:eastAsia="Calibri" w:hAnsi="Calibri" w:cs="Calibri"/>
          <w:sz w:val="22"/>
          <w:szCs w:val="22"/>
        </w:rPr>
        <w:t xml:space="preserve"> which is why</w:t>
      </w:r>
      <w:r w:rsidRPr="008E45C1">
        <w:rPr>
          <w:rFonts w:ascii="Calibri" w:eastAsia="Calibri" w:hAnsi="Calibri" w:cs="Calibri"/>
          <w:sz w:val="22"/>
          <w:szCs w:val="22"/>
        </w:rPr>
        <w:t xml:space="preserve"> this year’s conference </w:t>
      </w:r>
      <w:r w:rsidR="00A24105" w:rsidRPr="008E45C1">
        <w:rPr>
          <w:rFonts w:ascii="Calibri" w:eastAsia="Calibri" w:hAnsi="Calibri" w:cs="Calibri"/>
          <w:sz w:val="22"/>
          <w:szCs w:val="22"/>
        </w:rPr>
        <w:t xml:space="preserve">will also be virtual. </w:t>
      </w:r>
      <w:r w:rsidRPr="008E45C1">
        <w:rPr>
          <w:rFonts w:ascii="Calibri" w:eastAsia="Calibri" w:hAnsi="Calibri" w:cs="Calibri"/>
          <w:sz w:val="22"/>
          <w:szCs w:val="22"/>
        </w:rPr>
        <w:t xml:space="preserve">Attendance at </w:t>
      </w:r>
      <w:r w:rsidR="001931C4" w:rsidRPr="008E45C1">
        <w:rPr>
          <w:rFonts w:ascii="Calibri" w:eastAsia="Calibri" w:hAnsi="Calibri" w:cs="Calibri"/>
          <w:sz w:val="22"/>
          <w:szCs w:val="22"/>
        </w:rPr>
        <w:t>our conference, virtual or in-person,</w:t>
      </w:r>
      <w:r w:rsidRPr="008E45C1">
        <w:rPr>
          <w:rFonts w:ascii="Calibri" w:eastAsia="Calibri" w:hAnsi="Calibri" w:cs="Calibri"/>
          <w:sz w:val="22"/>
          <w:szCs w:val="22"/>
        </w:rPr>
        <w:t xml:space="preserve"> is consistently over 400 people and one of the largest state public health conferences in the nation, demonstrating our commitment to bringing science and collaboration together to address the health of our state.</w:t>
      </w:r>
      <w:r w:rsidRPr="00C132C0">
        <w:rPr>
          <w:rFonts w:ascii="Calibri" w:eastAsia="Calibri" w:hAnsi="Calibri" w:cs="Calibri"/>
          <w:sz w:val="22"/>
          <w:szCs w:val="22"/>
        </w:rPr>
        <w:t xml:space="preserve"> With barriers related to travel eliminated in this virtual setting, we are hopeful that the number of participants, as well as demographic mix of conference attendees, will increase. </w:t>
      </w:r>
      <w:r w:rsidR="006E70C4" w:rsidRPr="008E45C1">
        <w:rPr>
          <w:rFonts w:ascii="Calibri" w:eastAsia="Calibri" w:hAnsi="Calibri" w:cs="Calibri"/>
          <w:sz w:val="22"/>
          <w:szCs w:val="22"/>
        </w:rPr>
        <w:t xml:space="preserve">As we did last year, OPHA </w:t>
      </w:r>
      <w:r w:rsidR="0040085A" w:rsidRPr="008E45C1">
        <w:rPr>
          <w:rFonts w:ascii="Calibri" w:eastAsia="Calibri" w:hAnsi="Calibri" w:cs="Calibri"/>
          <w:sz w:val="22"/>
          <w:szCs w:val="22"/>
        </w:rPr>
        <w:t xml:space="preserve">will </w:t>
      </w:r>
      <w:r w:rsidR="006E70C4" w:rsidRPr="008E45C1">
        <w:rPr>
          <w:rFonts w:ascii="Calibri" w:eastAsia="Calibri" w:hAnsi="Calibri" w:cs="Calibri"/>
          <w:sz w:val="22"/>
          <w:szCs w:val="22"/>
        </w:rPr>
        <w:t xml:space="preserve">provide </w:t>
      </w:r>
      <w:r w:rsidR="0040085A" w:rsidRPr="008E45C1">
        <w:rPr>
          <w:rFonts w:ascii="Calibri" w:eastAsia="Calibri" w:hAnsi="Calibri" w:cs="Calibri"/>
          <w:sz w:val="22"/>
          <w:szCs w:val="22"/>
        </w:rPr>
        <w:t xml:space="preserve">enhanced </w:t>
      </w:r>
      <w:r w:rsidR="006E70C4" w:rsidRPr="008E45C1">
        <w:rPr>
          <w:rFonts w:ascii="Calibri" w:eastAsia="Calibri" w:hAnsi="Calibri" w:cs="Calibri"/>
          <w:sz w:val="22"/>
          <w:szCs w:val="22"/>
        </w:rPr>
        <w:t xml:space="preserve">technological </w:t>
      </w:r>
      <w:r w:rsidR="0040085A" w:rsidRPr="008E45C1">
        <w:rPr>
          <w:rFonts w:ascii="Calibri" w:eastAsia="Calibri" w:hAnsi="Calibri" w:cs="Calibri"/>
          <w:sz w:val="22"/>
          <w:szCs w:val="22"/>
        </w:rPr>
        <w:t>supports</w:t>
      </w:r>
      <w:r w:rsidRPr="008E45C1">
        <w:rPr>
          <w:rFonts w:ascii="Calibri" w:eastAsia="Calibri" w:hAnsi="Calibri" w:cs="Calibri"/>
          <w:sz w:val="22"/>
          <w:szCs w:val="22"/>
        </w:rPr>
        <w:t xml:space="preserve"> for our sponsors and speakers</w:t>
      </w:r>
      <w:r w:rsidR="0040085A" w:rsidRPr="008E45C1">
        <w:rPr>
          <w:rFonts w:ascii="Calibri" w:eastAsia="Calibri" w:hAnsi="Calibri" w:cs="Calibri"/>
          <w:sz w:val="22"/>
          <w:szCs w:val="22"/>
        </w:rPr>
        <w:t xml:space="preserve">, including: </w:t>
      </w:r>
    </w:p>
    <w:p w14:paraId="77ED6CB8" w14:textId="171FE531" w:rsidR="00A3633F" w:rsidRPr="008E45C1" w:rsidRDefault="0040085A" w:rsidP="0040085A">
      <w:pPr>
        <w:pStyle w:val="Body"/>
        <w:numPr>
          <w:ilvl w:val="0"/>
          <w:numId w:val="1"/>
        </w:numPr>
        <w:spacing w:line="228" w:lineRule="auto"/>
        <w:rPr>
          <w:rFonts w:ascii="Calibri" w:eastAsia="Calibri" w:hAnsi="Calibri" w:cs="Calibri"/>
          <w:sz w:val="22"/>
          <w:szCs w:val="22"/>
        </w:rPr>
      </w:pPr>
      <w:r w:rsidRPr="008E45C1">
        <w:rPr>
          <w:rFonts w:ascii="Calibri" w:eastAsia="Calibri" w:hAnsi="Calibri" w:cs="Calibri"/>
          <w:sz w:val="22"/>
          <w:szCs w:val="22"/>
        </w:rPr>
        <w:t>A/V setup and software testing in advance of the conference</w:t>
      </w:r>
    </w:p>
    <w:p w14:paraId="03E07989" w14:textId="7CE86FDD" w:rsidR="0040085A" w:rsidRPr="008E45C1" w:rsidRDefault="0040085A" w:rsidP="0040085A">
      <w:pPr>
        <w:pStyle w:val="Body"/>
        <w:numPr>
          <w:ilvl w:val="0"/>
          <w:numId w:val="1"/>
        </w:numPr>
        <w:spacing w:line="228" w:lineRule="auto"/>
        <w:rPr>
          <w:rFonts w:ascii="Calibri" w:eastAsia="Calibri" w:hAnsi="Calibri" w:cs="Calibri"/>
          <w:sz w:val="22"/>
          <w:szCs w:val="22"/>
        </w:rPr>
      </w:pPr>
      <w:r w:rsidRPr="008E45C1">
        <w:rPr>
          <w:rFonts w:ascii="Calibri" w:eastAsia="Calibri" w:hAnsi="Calibri" w:cs="Calibri"/>
          <w:sz w:val="22"/>
          <w:szCs w:val="22"/>
        </w:rPr>
        <w:t xml:space="preserve">Extensive presenter and moderator instructions, including online training and </w:t>
      </w:r>
      <w:proofErr w:type="spellStart"/>
      <w:r w:rsidRPr="008E45C1">
        <w:rPr>
          <w:rFonts w:ascii="Calibri" w:eastAsia="Calibri" w:hAnsi="Calibri" w:cs="Calibri"/>
          <w:sz w:val="22"/>
          <w:szCs w:val="22"/>
        </w:rPr>
        <w:t>rehersal</w:t>
      </w:r>
      <w:proofErr w:type="spellEnd"/>
      <w:r w:rsidRPr="008E45C1">
        <w:rPr>
          <w:rFonts w:ascii="Calibri" w:eastAsia="Calibri" w:hAnsi="Calibri" w:cs="Calibri"/>
          <w:sz w:val="22"/>
          <w:szCs w:val="22"/>
        </w:rPr>
        <w:t xml:space="preserve"> sessions</w:t>
      </w:r>
    </w:p>
    <w:p w14:paraId="5B164E67" w14:textId="5D00C212" w:rsidR="0040085A" w:rsidRPr="008E45C1" w:rsidRDefault="00C44E38" w:rsidP="0040085A">
      <w:pPr>
        <w:pStyle w:val="Body"/>
        <w:numPr>
          <w:ilvl w:val="0"/>
          <w:numId w:val="1"/>
        </w:numPr>
        <w:spacing w:line="228" w:lineRule="auto"/>
        <w:rPr>
          <w:rFonts w:ascii="Calibri" w:eastAsia="Calibri" w:hAnsi="Calibri" w:cs="Calibri"/>
          <w:sz w:val="22"/>
          <w:szCs w:val="22"/>
        </w:rPr>
      </w:pPr>
      <w:r w:rsidRPr="008E45C1">
        <w:rPr>
          <w:rFonts w:ascii="Calibri" w:eastAsia="Calibri" w:hAnsi="Calibri" w:cs="Calibri"/>
          <w:sz w:val="22"/>
          <w:szCs w:val="22"/>
        </w:rPr>
        <w:t>A/V and web-streaming professionals available for “day-of” needs</w:t>
      </w:r>
    </w:p>
    <w:p w14:paraId="039F681C" w14:textId="77777777" w:rsidR="00C44E38" w:rsidRPr="00C132C0" w:rsidRDefault="00C44E38" w:rsidP="00C44E38">
      <w:pPr>
        <w:pStyle w:val="Body"/>
        <w:spacing w:line="228" w:lineRule="auto"/>
        <w:ind w:left="470"/>
        <w:rPr>
          <w:rFonts w:ascii="Calibri" w:eastAsia="Calibri" w:hAnsi="Calibri" w:cs="Calibri"/>
          <w:sz w:val="22"/>
          <w:szCs w:val="22"/>
        </w:rPr>
      </w:pPr>
    </w:p>
    <w:p w14:paraId="02EEE39A" w14:textId="4A1CCE45" w:rsidR="003A1F8F" w:rsidRDefault="002F15D2" w:rsidP="003A1F8F">
      <w:pPr>
        <w:pStyle w:val="Body"/>
        <w:spacing w:line="228" w:lineRule="auto"/>
        <w:rPr>
          <w:rFonts w:ascii="Calibri" w:eastAsia="Calibri" w:hAnsi="Calibri" w:cs="Calibri"/>
          <w:sz w:val="22"/>
          <w:szCs w:val="22"/>
        </w:rPr>
      </w:pPr>
      <w:r w:rsidRPr="00C132C0">
        <w:rPr>
          <w:rFonts w:ascii="Calibri" w:eastAsia="Calibri" w:hAnsi="Calibri" w:cs="Calibri"/>
          <w:sz w:val="22"/>
          <w:szCs w:val="22"/>
        </w:rPr>
        <w:t xml:space="preserve">Please join the OPHA Board in sponsoring the </w:t>
      </w:r>
      <w:r w:rsidR="002C251D" w:rsidRPr="00C132C0">
        <w:rPr>
          <w:rFonts w:ascii="Calibri" w:eastAsia="Calibri" w:hAnsi="Calibri" w:cs="Calibri"/>
          <w:sz w:val="22"/>
          <w:szCs w:val="22"/>
        </w:rPr>
        <w:t>202</w:t>
      </w:r>
      <w:r w:rsidR="002C251D">
        <w:rPr>
          <w:rFonts w:ascii="Calibri" w:eastAsia="Calibri" w:hAnsi="Calibri" w:cs="Calibri"/>
          <w:sz w:val="22"/>
          <w:szCs w:val="22"/>
        </w:rPr>
        <w:t>1</w:t>
      </w:r>
      <w:r w:rsidR="002C251D" w:rsidRPr="00C132C0">
        <w:rPr>
          <w:rFonts w:ascii="Calibri" w:eastAsia="Calibri" w:hAnsi="Calibri" w:cs="Calibri"/>
          <w:sz w:val="22"/>
          <w:szCs w:val="22"/>
        </w:rPr>
        <w:t xml:space="preserve"> </w:t>
      </w:r>
      <w:r w:rsidR="00432850" w:rsidRPr="00C132C0">
        <w:rPr>
          <w:rFonts w:ascii="Calibri" w:eastAsia="Calibri" w:hAnsi="Calibri" w:cs="Calibri"/>
          <w:sz w:val="22"/>
          <w:szCs w:val="22"/>
        </w:rPr>
        <w:t xml:space="preserve">conference. </w:t>
      </w:r>
      <w:r w:rsidRPr="00C132C0">
        <w:rPr>
          <w:rFonts w:ascii="Calibri" w:eastAsia="Calibri" w:hAnsi="Calibri" w:cs="Calibri"/>
          <w:sz w:val="22"/>
          <w:szCs w:val="22"/>
        </w:rPr>
        <w:t xml:space="preserve">I have included the OPHA Sponsor &amp; Exhibitor Prospectus/Application for your review, and I hope that </w:t>
      </w:r>
      <w:r w:rsidR="00294946">
        <w:rPr>
          <w:rFonts w:ascii="Calibri" w:eastAsia="Calibri" w:hAnsi="Calibri" w:cs="Calibri"/>
          <w:sz w:val="22"/>
          <w:szCs w:val="22"/>
        </w:rPr>
        <w:t>you respond with a selecting a gold sponsorship, continuing your support and partnership from previous years</w:t>
      </w:r>
      <w:r w:rsidRPr="00C132C0">
        <w:rPr>
          <w:rFonts w:ascii="Calibri" w:eastAsia="Calibri" w:hAnsi="Calibri" w:cs="Calibri"/>
          <w:sz w:val="22"/>
          <w:szCs w:val="22"/>
        </w:rPr>
        <w:t>.</w:t>
      </w:r>
      <w:r w:rsidR="00432850" w:rsidRPr="00C132C0">
        <w:rPr>
          <w:rFonts w:ascii="Calibri" w:eastAsia="Calibri" w:hAnsi="Calibri" w:cs="Calibri"/>
          <w:sz w:val="22"/>
          <w:szCs w:val="22"/>
        </w:rPr>
        <w:t xml:space="preserve"> </w:t>
      </w:r>
      <w:r w:rsidR="00740178">
        <w:rPr>
          <w:rFonts w:ascii="Calibri" w:eastAsia="Calibri" w:hAnsi="Calibri" w:cs="Calibri"/>
          <w:sz w:val="22"/>
          <w:szCs w:val="22"/>
        </w:rPr>
        <w:t xml:space="preserve">You can find a prospectus with more information on our sponsorship levels and the benefits associated with each. </w:t>
      </w:r>
      <w:r w:rsidR="006E70C4">
        <w:rPr>
          <w:rFonts w:ascii="Calibri" w:eastAsia="Calibri" w:hAnsi="Calibri" w:cs="Calibri"/>
          <w:sz w:val="22"/>
          <w:szCs w:val="22"/>
        </w:rPr>
        <w:t>Please n</w:t>
      </w:r>
      <w:r w:rsidR="006E70C4" w:rsidRPr="00C132C0">
        <w:rPr>
          <w:rFonts w:ascii="Calibri" w:eastAsia="Calibri" w:hAnsi="Calibri" w:cs="Calibri"/>
          <w:sz w:val="22"/>
          <w:szCs w:val="22"/>
        </w:rPr>
        <w:t xml:space="preserve">ote </w:t>
      </w:r>
      <w:r w:rsidR="00255824" w:rsidRPr="00C132C0">
        <w:rPr>
          <w:rFonts w:ascii="Calibri" w:eastAsia="Calibri" w:hAnsi="Calibri" w:cs="Calibri"/>
          <w:sz w:val="22"/>
          <w:szCs w:val="22"/>
        </w:rPr>
        <w:t xml:space="preserve">that conference sponsorship funds help to support OPHA’s mission </w:t>
      </w:r>
      <w:r w:rsidR="00B74628" w:rsidRPr="00C132C0">
        <w:rPr>
          <w:rFonts w:ascii="Calibri" w:eastAsia="Calibri" w:hAnsi="Calibri" w:cs="Calibri"/>
          <w:sz w:val="22"/>
          <w:szCs w:val="22"/>
        </w:rPr>
        <w:t>year-round</w:t>
      </w:r>
      <w:r w:rsidR="00255824" w:rsidRPr="00C132C0">
        <w:rPr>
          <w:rFonts w:ascii="Calibri" w:eastAsia="Calibri" w:hAnsi="Calibri" w:cs="Calibri"/>
          <w:sz w:val="22"/>
          <w:szCs w:val="22"/>
        </w:rPr>
        <w:t>.</w:t>
      </w:r>
      <w:r w:rsidR="003A1F8F">
        <w:rPr>
          <w:rFonts w:ascii="Calibri" w:eastAsia="Calibri" w:hAnsi="Calibri" w:cs="Calibri"/>
          <w:sz w:val="22"/>
          <w:szCs w:val="22"/>
        </w:rPr>
        <w:t xml:space="preserve"> </w:t>
      </w:r>
      <w:hyperlink r:id="rId8" w:history="1">
        <w:r w:rsidR="003A1F8F" w:rsidRPr="003A1F8F">
          <w:rPr>
            <w:rStyle w:val="Hyperlink"/>
            <w:rFonts w:ascii="Calibri" w:eastAsia="Calibri" w:hAnsi="Calibri" w:cs="Calibri"/>
            <w:sz w:val="22"/>
            <w:szCs w:val="22"/>
          </w:rPr>
          <w:t>Follow this link to sponsor today!</w:t>
        </w:r>
      </w:hyperlink>
    </w:p>
    <w:p w14:paraId="40B5D86A" w14:textId="14FE82DC" w:rsidR="00A55536" w:rsidRPr="00C132C0" w:rsidRDefault="00A55536">
      <w:pPr>
        <w:pStyle w:val="Body"/>
        <w:spacing w:line="228" w:lineRule="auto"/>
        <w:rPr>
          <w:rFonts w:ascii="Calibri" w:eastAsia="Calibri" w:hAnsi="Calibri" w:cs="Calibri"/>
          <w:sz w:val="22"/>
          <w:szCs w:val="22"/>
        </w:rPr>
      </w:pPr>
    </w:p>
    <w:p w14:paraId="1B3C2331" w14:textId="77777777" w:rsidR="00A55536" w:rsidRPr="00C132C0" w:rsidRDefault="00A55536">
      <w:pPr>
        <w:pStyle w:val="Body"/>
        <w:spacing w:line="228" w:lineRule="auto"/>
        <w:rPr>
          <w:rFonts w:ascii="Calibri" w:eastAsia="Calibri" w:hAnsi="Calibri" w:cs="Calibri"/>
          <w:sz w:val="22"/>
          <w:szCs w:val="22"/>
        </w:rPr>
      </w:pPr>
    </w:p>
    <w:p w14:paraId="6D1EC99E" w14:textId="1D169F61" w:rsidR="00A55536" w:rsidRPr="00C132C0" w:rsidRDefault="002F15D2">
      <w:pPr>
        <w:pStyle w:val="Body"/>
        <w:spacing w:line="228" w:lineRule="auto"/>
        <w:rPr>
          <w:rFonts w:ascii="Calibri" w:eastAsia="Calibri" w:hAnsi="Calibri" w:cs="Calibri"/>
          <w:sz w:val="22"/>
          <w:szCs w:val="22"/>
        </w:rPr>
      </w:pPr>
      <w:r w:rsidRPr="00C132C0">
        <w:rPr>
          <w:rFonts w:ascii="Calibri" w:hAnsi="Calibri"/>
          <w:sz w:val="22"/>
          <w:szCs w:val="22"/>
        </w:rPr>
        <w:t>F</w:t>
      </w:r>
      <w:r w:rsidRPr="00C132C0">
        <w:rPr>
          <w:rFonts w:ascii="Calibri" w:eastAsia="Calibri" w:hAnsi="Calibri" w:cs="Calibri"/>
          <w:sz w:val="22"/>
          <w:szCs w:val="22"/>
        </w:rPr>
        <w:t xml:space="preserve">eel free to contact me at </w:t>
      </w:r>
      <w:r w:rsidR="00E65111">
        <w:rPr>
          <w:rFonts w:ascii="Calibri" w:eastAsia="Calibri" w:hAnsi="Calibri" w:cs="Calibri"/>
          <w:sz w:val="22"/>
          <w:szCs w:val="22"/>
        </w:rPr>
        <w:t xml:space="preserve">971-337-5463 or </w:t>
      </w:r>
      <w:hyperlink r:id="rId9" w:history="1">
        <w:r w:rsidR="00E65111" w:rsidRPr="004340CB">
          <w:rPr>
            <w:rStyle w:val="Hyperlink"/>
            <w:rFonts w:ascii="Calibri" w:eastAsia="Calibri" w:hAnsi="Calibri" w:cs="Calibri"/>
            <w:sz w:val="22"/>
            <w:szCs w:val="22"/>
          </w:rPr>
          <w:t>clair.raujol@multco.us</w:t>
        </w:r>
      </w:hyperlink>
      <w:r w:rsidR="00E65111">
        <w:rPr>
          <w:rFonts w:ascii="Calibri" w:eastAsia="Calibri" w:hAnsi="Calibri" w:cs="Calibri"/>
          <w:sz w:val="22"/>
          <w:szCs w:val="22"/>
        </w:rPr>
        <w:t xml:space="preserve"> </w:t>
      </w:r>
      <w:r w:rsidRPr="00C132C0">
        <w:rPr>
          <w:rFonts w:ascii="Calibri" w:eastAsia="Calibri" w:hAnsi="Calibri" w:cs="Calibri"/>
          <w:sz w:val="22"/>
          <w:szCs w:val="22"/>
        </w:rPr>
        <w:t>should you have any questions. Thank you considering this request.</w:t>
      </w:r>
    </w:p>
    <w:p w14:paraId="5129A2CA" w14:textId="77777777" w:rsidR="00A55536" w:rsidRPr="00C132C0" w:rsidRDefault="00A55536">
      <w:pPr>
        <w:pStyle w:val="Body"/>
        <w:spacing w:line="228" w:lineRule="auto"/>
        <w:rPr>
          <w:rFonts w:ascii="Calibri" w:eastAsia="Calibri" w:hAnsi="Calibri" w:cs="Calibri"/>
          <w:sz w:val="22"/>
          <w:szCs w:val="22"/>
        </w:rPr>
      </w:pPr>
    </w:p>
    <w:p w14:paraId="45570AE8" w14:textId="77777777" w:rsidR="00A55536" w:rsidRPr="00C132C0" w:rsidRDefault="002F15D2">
      <w:pPr>
        <w:pStyle w:val="Body"/>
        <w:spacing w:line="228" w:lineRule="auto"/>
        <w:rPr>
          <w:rFonts w:ascii="Calibri" w:eastAsia="Calibri" w:hAnsi="Calibri" w:cs="Calibri"/>
          <w:sz w:val="22"/>
          <w:szCs w:val="22"/>
        </w:rPr>
      </w:pPr>
      <w:r w:rsidRPr="00C132C0">
        <w:rPr>
          <w:rFonts w:ascii="Calibri" w:eastAsia="Calibri" w:hAnsi="Calibri" w:cs="Calibri"/>
          <w:sz w:val="22"/>
          <w:szCs w:val="22"/>
        </w:rPr>
        <w:t>Sincerely,</w:t>
      </w:r>
    </w:p>
    <w:p w14:paraId="348DEDD3" w14:textId="7629BA84" w:rsidR="00A55536" w:rsidRPr="00C132C0" w:rsidRDefault="00E65111">
      <w:pPr>
        <w:pStyle w:val="Body"/>
        <w:spacing w:line="228" w:lineRule="auto"/>
        <w:rPr>
          <w:rFonts w:ascii="Calibri" w:eastAsia="Calibri" w:hAnsi="Calibri" w:cs="Calibri"/>
          <w:sz w:val="22"/>
          <w:szCs w:val="22"/>
        </w:rPr>
      </w:pPr>
      <w:r>
        <w:rPr>
          <w:rFonts w:ascii="Calibri" w:eastAsia="Calibri" w:hAnsi="Calibri" w:cs="Calibri"/>
          <w:sz w:val="22"/>
          <w:szCs w:val="22"/>
        </w:rPr>
        <w:t xml:space="preserve">Clair </w:t>
      </w:r>
      <w:proofErr w:type="spellStart"/>
      <w:r>
        <w:rPr>
          <w:rFonts w:ascii="Calibri" w:eastAsia="Calibri" w:hAnsi="Calibri" w:cs="Calibri"/>
          <w:sz w:val="22"/>
          <w:szCs w:val="22"/>
        </w:rPr>
        <w:t>Raujol</w:t>
      </w:r>
      <w:proofErr w:type="spellEnd"/>
      <w:r>
        <w:rPr>
          <w:rFonts w:ascii="Calibri" w:eastAsia="Calibri" w:hAnsi="Calibri" w:cs="Calibri"/>
          <w:sz w:val="22"/>
          <w:szCs w:val="22"/>
        </w:rPr>
        <w:t xml:space="preserve"> </w:t>
      </w:r>
    </w:p>
    <w:p w14:paraId="5DD55F31" w14:textId="0BE5ECA7" w:rsidR="00880A24" w:rsidRPr="00432850" w:rsidRDefault="002F15D2" w:rsidP="00432850">
      <w:pPr>
        <w:pStyle w:val="Body"/>
        <w:spacing w:line="228" w:lineRule="auto"/>
        <w:rPr>
          <w:rFonts w:ascii="Arial Unicode MS" w:hAnsi="Arial Unicode MS"/>
          <w:sz w:val="22"/>
          <w:szCs w:val="22"/>
        </w:rPr>
      </w:pPr>
      <w:r w:rsidRPr="00C132C0">
        <w:rPr>
          <w:rFonts w:ascii="Calibri" w:eastAsia="Calibri" w:hAnsi="Calibri" w:cs="Calibri"/>
          <w:sz w:val="22"/>
          <w:szCs w:val="22"/>
        </w:rPr>
        <w:t>OPHA Board Member</w:t>
      </w:r>
    </w:p>
    <w:sectPr w:rsidR="00880A24" w:rsidRPr="00432850">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EB8D6" w14:textId="77777777" w:rsidR="0091692A" w:rsidRDefault="0091692A">
      <w:r>
        <w:separator/>
      </w:r>
    </w:p>
  </w:endnote>
  <w:endnote w:type="continuationSeparator" w:id="0">
    <w:p w14:paraId="5B63E0CF" w14:textId="77777777" w:rsidR="0091692A" w:rsidRDefault="0091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Sylfaen"/>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0E435" w14:textId="77777777" w:rsidR="00AA3FD8" w:rsidRDefault="00AA3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99F" w14:textId="77777777" w:rsidR="00A55536" w:rsidRDefault="002F15D2">
    <w:pPr>
      <w:pStyle w:val="Body"/>
    </w:pPr>
    <w:r>
      <w:rPr>
        <w:rFonts w:ascii="Arial Narrow" w:hAnsi="Arial Narrow"/>
        <w:sz w:val="20"/>
        <w:szCs w:val="20"/>
      </w:rPr>
      <w:t>Affiliate of the American Public Health Association, Oregon Public Health Association is a 501(c)3 nonprofit corporation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741ED" w14:textId="77777777" w:rsidR="00AA3FD8" w:rsidRDefault="00AA3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A631F" w14:textId="77777777" w:rsidR="0091692A" w:rsidRDefault="0091692A">
      <w:r>
        <w:separator/>
      </w:r>
    </w:p>
  </w:footnote>
  <w:footnote w:type="continuationSeparator" w:id="0">
    <w:p w14:paraId="0C3A148C" w14:textId="77777777" w:rsidR="0091692A" w:rsidRDefault="0091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AEA55" w14:textId="77777777" w:rsidR="00AA3FD8" w:rsidRDefault="00AA3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A4B2C" w14:textId="77777777" w:rsidR="00A55536" w:rsidRDefault="00A55536">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2F97E" w14:textId="77777777" w:rsidR="00AA3FD8" w:rsidRDefault="00AA3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654E2"/>
    <w:multiLevelType w:val="hybridMultilevel"/>
    <w:tmpl w:val="5CAEE2D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36"/>
    <w:rsid w:val="0000124B"/>
    <w:rsid w:val="00011422"/>
    <w:rsid w:val="00034D18"/>
    <w:rsid w:val="00044AD4"/>
    <w:rsid w:val="00085C51"/>
    <w:rsid w:val="00112023"/>
    <w:rsid w:val="00120522"/>
    <w:rsid w:val="001931C4"/>
    <w:rsid w:val="00194BBA"/>
    <w:rsid w:val="002241F7"/>
    <w:rsid w:val="00255824"/>
    <w:rsid w:val="00283240"/>
    <w:rsid w:val="00294946"/>
    <w:rsid w:val="002C251D"/>
    <w:rsid w:val="002D4D2E"/>
    <w:rsid w:val="002F15D2"/>
    <w:rsid w:val="002F3BFF"/>
    <w:rsid w:val="00324D4B"/>
    <w:rsid w:val="003A12FD"/>
    <w:rsid w:val="003A1F8F"/>
    <w:rsid w:val="0040085A"/>
    <w:rsid w:val="00415E3E"/>
    <w:rsid w:val="00432850"/>
    <w:rsid w:val="004670EE"/>
    <w:rsid w:val="004F6752"/>
    <w:rsid w:val="00554B39"/>
    <w:rsid w:val="005C7BA9"/>
    <w:rsid w:val="0067414E"/>
    <w:rsid w:val="006C79B6"/>
    <w:rsid w:val="006D4BAE"/>
    <w:rsid w:val="006E70C4"/>
    <w:rsid w:val="00740178"/>
    <w:rsid w:val="007A53DE"/>
    <w:rsid w:val="007D1A5C"/>
    <w:rsid w:val="00880A24"/>
    <w:rsid w:val="00885A38"/>
    <w:rsid w:val="00897446"/>
    <w:rsid w:val="0089767F"/>
    <w:rsid w:val="008E45C1"/>
    <w:rsid w:val="0091692A"/>
    <w:rsid w:val="00976BA8"/>
    <w:rsid w:val="00A24105"/>
    <w:rsid w:val="00A3633F"/>
    <w:rsid w:val="00A46583"/>
    <w:rsid w:val="00A5429C"/>
    <w:rsid w:val="00A55536"/>
    <w:rsid w:val="00AA3FD8"/>
    <w:rsid w:val="00B04C5C"/>
    <w:rsid w:val="00B74628"/>
    <w:rsid w:val="00B9213D"/>
    <w:rsid w:val="00C132C0"/>
    <w:rsid w:val="00C4361E"/>
    <w:rsid w:val="00C44E38"/>
    <w:rsid w:val="00D64852"/>
    <w:rsid w:val="00E62F0C"/>
    <w:rsid w:val="00E65111"/>
    <w:rsid w:val="00EE548A"/>
    <w:rsid w:val="00F112EE"/>
    <w:rsid w:val="00F508D0"/>
    <w:rsid w:val="00FA68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314A8"/>
  <w15:docId w15:val="{E2EF6703-87A0-410D-A11D-B3BC3C42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A2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CN"/>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eastAsia="Helvetica Neue" w:hAnsi="Helvetica Neue" w:cs="Helvetica Neue"/>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styleId="Header">
    <w:name w:val="header"/>
    <w:basedOn w:val="Normal"/>
    <w:link w:val="HeaderChar"/>
    <w:uiPriority w:val="99"/>
    <w:unhideWhenUsed/>
    <w:rsid w:val="00AA3FD8"/>
    <w:pPr>
      <w:pBdr>
        <w:top w:val="nil"/>
        <w:left w:val="nil"/>
        <w:bottom w:val="nil"/>
        <w:right w:val="nil"/>
        <w:between w:val="nil"/>
        <w:bar w:val="nil"/>
      </w:pBdr>
      <w:tabs>
        <w:tab w:val="center" w:pos="4680"/>
        <w:tab w:val="right" w:pos="9360"/>
      </w:tabs>
    </w:pPr>
    <w:rPr>
      <w:rFonts w:eastAsia="Arial Unicode MS"/>
      <w:bdr w:val="nil"/>
      <w:lang w:eastAsia="en-US"/>
    </w:rPr>
  </w:style>
  <w:style w:type="character" w:customStyle="1" w:styleId="HeaderChar">
    <w:name w:val="Header Char"/>
    <w:basedOn w:val="DefaultParagraphFont"/>
    <w:link w:val="Header"/>
    <w:uiPriority w:val="99"/>
    <w:rsid w:val="00AA3FD8"/>
    <w:rPr>
      <w:sz w:val="24"/>
      <w:szCs w:val="24"/>
    </w:rPr>
  </w:style>
  <w:style w:type="paragraph" w:styleId="Footer">
    <w:name w:val="footer"/>
    <w:basedOn w:val="Normal"/>
    <w:link w:val="FooterChar"/>
    <w:uiPriority w:val="99"/>
    <w:unhideWhenUsed/>
    <w:rsid w:val="00AA3FD8"/>
    <w:pPr>
      <w:pBdr>
        <w:top w:val="nil"/>
        <w:left w:val="nil"/>
        <w:bottom w:val="nil"/>
        <w:right w:val="nil"/>
        <w:between w:val="nil"/>
        <w:bar w:val="nil"/>
      </w:pBdr>
      <w:tabs>
        <w:tab w:val="center" w:pos="4680"/>
        <w:tab w:val="right" w:pos="9360"/>
      </w:tabs>
    </w:pPr>
    <w:rPr>
      <w:rFonts w:eastAsia="Arial Unicode MS"/>
      <w:bdr w:val="nil"/>
      <w:lang w:eastAsia="en-US"/>
    </w:rPr>
  </w:style>
  <w:style w:type="character" w:customStyle="1" w:styleId="FooterChar">
    <w:name w:val="Footer Char"/>
    <w:basedOn w:val="DefaultParagraphFont"/>
    <w:link w:val="Footer"/>
    <w:uiPriority w:val="99"/>
    <w:rsid w:val="00AA3FD8"/>
    <w:rPr>
      <w:sz w:val="24"/>
      <w:szCs w:val="24"/>
    </w:rPr>
  </w:style>
  <w:style w:type="paragraph" w:styleId="BalloonText">
    <w:name w:val="Balloon Text"/>
    <w:basedOn w:val="Normal"/>
    <w:link w:val="BalloonTextChar"/>
    <w:uiPriority w:val="99"/>
    <w:semiHidden/>
    <w:unhideWhenUsed/>
    <w:rsid w:val="00B9213D"/>
    <w:pPr>
      <w:pBdr>
        <w:top w:val="nil"/>
        <w:left w:val="nil"/>
        <w:bottom w:val="nil"/>
        <w:right w:val="nil"/>
        <w:between w:val="nil"/>
        <w:bar w:val="nil"/>
      </w:pBdr>
    </w:pPr>
    <w:rPr>
      <w:rFonts w:eastAsia="Arial Unicode MS"/>
      <w:sz w:val="18"/>
      <w:szCs w:val="18"/>
      <w:bdr w:val="nil"/>
      <w:lang w:eastAsia="en-US"/>
    </w:rPr>
  </w:style>
  <w:style w:type="character" w:customStyle="1" w:styleId="BalloonTextChar">
    <w:name w:val="Balloon Text Char"/>
    <w:basedOn w:val="DefaultParagraphFont"/>
    <w:link w:val="BalloonText"/>
    <w:uiPriority w:val="99"/>
    <w:semiHidden/>
    <w:rsid w:val="00B9213D"/>
    <w:rPr>
      <w:sz w:val="18"/>
      <w:szCs w:val="18"/>
    </w:rPr>
  </w:style>
  <w:style w:type="character" w:styleId="CommentReference">
    <w:name w:val="annotation reference"/>
    <w:basedOn w:val="DefaultParagraphFont"/>
    <w:uiPriority w:val="99"/>
    <w:semiHidden/>
    <w:unhideWhenUsed/>
    <w:rsid w:val="003A1F8F"/>
    <w:rPr>
      <w:sz w:val="16"/>
      <w:szCs w:val="16"/>
    </w:rPr>
  </w:style>
  <w:style w:type="paragraph" w:styleId="CommentText">
    <w:name w:val="annotation text"/>
    <w:basedOn w:val="Normal"/>
    <w:link w:val="CommentTextChar"/>
    <w:uiPriority w:val="99"/>
    <w:semiHidden/>
    <w:unhideWhenUsed/>
    <w:rsid w:val="003A1F8F"/>
    <w:rPr>
      <w:sz w:val="20"/>
      <w:szCs w:val="20"/>
    </w:rPr>
  </w:style>
  <w:style w:type="character" w:customStyle="1" w:styleId="CommentTextChar">
    <w:name w:val="Comment Text Char"/>
    <w:basedOn w:val="DefaultParagraphFont"/>
    <w:link w:val="CommentText"/>
    <w:uiPriority w:val="99"/>
    <w:semiHidden/>
    <w:rsid w:val="003A1F8F"/>
    <w:rPr>
      <w:rFonts w:eastAsia="Times New Roman"/>
      <w:bdr w:val="none" w:sz="0" w:space="0" w:color="auto"/>
      <w:lang w:eastAsia="zh-CN"/>
    </w:rPr>
  </w:style>
  <w:style w:type="paragraph" w:styleId="CommentSubject">
    <w:name w:val="annotation subject"/>
    <w:basedOn w:val="CommentText"/>
    <w:next w:val="CommentText"/>
    <w:link w:val="CommentSubjectChar"/>
    <w:uiPriority w:val="99"/>
    <w:semiHidden/>
    <w:unhideWhenUsed/>
    <w:rsid w:val="003A1F8F"/>
    <w:rPr>
      <w:b/>
      <w:bCs/>
    </w:rPr>
  </w:style>
  <w:style w:type="character" w:customStyle="1" w:styleId="CommentSubjectChar">
    <w:name w:val="Comment Subject Char"/>
    <w:basedOn w:val="CommentTextChar"/>
    <w:link w:val="CommentSubject"/>
    <w:uiPriority w:val="99"/>
    <w:semiHidden/>
    <w:rsid w:val="003A1F8F"/>
    <w:rPr>
      <w:rFonts w:eastAsia="Times New Roman"/>
      <w:b/>
      <w:bCs/>
      <w:bdr w:val="none" w:sz="0" w:space="0" w:color="auto"/>
      <w:lang w:eastAsia="zh-CN"/>
    </w:rPr>
  </w:style>
  <w:style w:type="character" w:styleId="FollowedHyperlink">
    <w:name w:val="FollowedHyperlink"/>
    <w:basedOn w:val="DefaultParagraphFont"/>
    <w:uiPriority w:val="99"/>
    <w:semiHidden/>
    <w:unhideWhenUsed/>
    <w:rsid w:val="003A1F8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91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ha.memberclicks.net/sponsors-and-exhibito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ir.raujol@multco.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RAUJOL Clair</cp:lastModifiedBy>
  <cp:revision>3</cp:revision>
  <dcterms:created xsi:type="dcterms:W3CDTF">2021-07-20T17:28:00Z</dcterms:created>
  <dcterms:modified xsi:type="dcterms:W3CDTF">2021-07-20T17:30:00Z</dcterms:modified>
</cp:coreProperties>
</file>