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2FC82" w14:textId="2DDD2E1D" w:rsidR="00955D17" w:rsidRDefault="00343190" w:rsidP="00343190">
      <w:pPr>
        <w:spacing w:after="0" w:line="240" w:lineRule="auto"/>
      </w:pPr>
      <w:r>
        <w:t>Perinatal hepatitis B talking points – CLHO-CD call 3/13</w:t>
      </w:r>
    </w:p>
    <w:p w14:paraId="193EDE43" w14:textId="12924D83" w:rsidR="00343190" w:rsidRDefault="00343190" w:rsidP="00343190">
      <w:pPr>
        <w:spacing w:after="0" w:line="240" w:lineRule="auto"/>
      </w:pPr>
    </w:p>
    <w:p w14:paraId="15EFAFA6" w14:textId="076A9B85" w:rsidR="00343190" w:rsidRDefault="00343190" w:rsidP="00343190">
      <w:pPr>
        <w:spacing w:after="0" w:line="240" w:lineRule="auto"/>
      </w:pPr>
      <w:r>
        <w:t>Current state:</w:t>
      </w:r>
    </w:p>
    <w:p w14:paraId="26F84BD4" w14:textId="5115B491" w:rsidR="00343190" w:rsidRDefault="00343190" w:rsidP="0034319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 the end of the </w:t>
      </w:r>
      <w:r w:rsidR="004E2992">
        <w:t xml:space="preserve">July-June </w:t>
      </w:r>
      <w:r>
        <w:t xml:space="preserve">fiscal year, the Immunization Program reimburses LPHAs for case management of infants enrolled in the Perinatal Hepatitis B Prevention Program closed in the </w:t>
      </w:r>
      <w:r w:rsidR="004E2992">
        <w:t>previous</w:t>
      </w:r>
      <w:r>
        <w:t xml:space="preserve"> fiscal year. </w:t>
      </w:r>
      <w:r w:rsidR="003901A4">
        <w:t xml:space="preserve">In addition to infant contacts case management, reimbursement is paid for any case management provided to household or sexual contacts identified within one year of the </w:t>
      </w:r>
      <w:r w:rsidR="00092738">
        <w:t>infant’s</w:t>
      </w:r>
      <w:r w:rsidR="003901A4">
        <w:t xml:space="preserve"> </w:t>
      </w:r>
      <w:r w:rsidR="004E2992">
        <w:t>birth date</w:t>
      </w:r>
      <w:r w:rsidR="004E7E8A">
        <w:t>.</w:t>
      </w:r>
    </w:p>
    <w:p w14:paraId="23203559" w14:textId="6EC6CFFA" w:rsidR="004E7E8A" w:rsidRDefault="004E7E8A" w:rsidP="00343190">
      <w:pPr>
        <w:pStyle w:val="ListParagraph"/>
        <w:numPr>
          <w:ilvl w:val="1"/>
          <w:numId w:val="1"/>
        </w:numPr>
        <w:spacing w:after="0" w:line="240" w:lineRule="auto"/>
      </w:pPr>
      <w:r>
        <w:t>The reimbursement process includes review by the state and LPHA coordinators and the processing of the payment</w:t>
      </w:r>
    </w:p>
    <w:p w14:paraId="1FDCF298" w14:textId="3DAB2958" w:rsidR="00343190" w:rsidRDefault="00343190" w:rsidP="0034319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When the federal fiscal year </w:t>
      </w:r>
      <w:r w:rsidR="004E7E8A">
        <w:t>followed the calendar year</w:t>
      </w:r>
      <w:r>
        <w:t>, there wasn’t much issue</w:t>
      </w:r>
      <w:r w:rsidR="004E7E8A">
        <w:t>. Now</w:t>
      </w:r>
      <w:r>
        <w:t xml:space="preserve"> that the federal fiscal year aligns with the state fiscal year, it requires a quick turnaround</w:t>
      </w:r>
    </w:p>
    <w:p w14:paraId="5472C00E" w14:textId="77777777" w:rsidR="004E7E8A" w:rsidRDefault="004E7E8A" w:rsidP="00343190">
      <w:pPr>
        <w:pStyle w:val="ListParagraph"/>
        <w:numPr>
          <w:ilvl w:val="0"/>
          <w:numId w:val="1"/>
        </w:numPr>
        <w:spacing w:after="0" w:line="240" w:lineRule="auto"/>
      </w:pPr>
      <w:r>
        <w:t>Reimbursement has been at the same rate since</w:t>
      </w:r>
      <w:r w:rsidR="00343190">
        <w:t xml:space="preserve"> 2013</w:t>
      </w:r>
    </w:p>
    <w:p w14:paraId="4DCE0616" w14:textId="77777777" w:rsidR="004E7E8A" w:rsidRDefault="003901A4" w:rsidP="004E7E8A">
      <w:pPr>
        <w:pStyle w:val="ListParagraph"/>
        <w:numPr>
          <w:ilvl w:val="1"/>
          <w:numId w:val="1"/>
        </w:numPr>
        <w:spacing w:after="0" w:line="240" w:lineRule="auto"/>
      </w:pPr>
      <w:r>
        <w:t>$475 for full infant case management (HBIG, 3 doses, post-vaccination serologic testing; or $95/each)</w:t>
      </w:r>
    </w:p>
    <w:p w14:paraId="03A21F14" w14:textId="2926BA83" w:rsidR="00343190" w:rsidRDefault="003901A4" w:rsidP="004E7E8A">
      <w:pPr>
        <w:pStyle w:val="ListParagraph"/>
        <w:numPr>
          <w:ilvl w:val="1"/>
          <w:numId w:val="1"/>
        </w:numPr>
        <w:spacing w:after="0" w:line="240" w:lineRule="auto"/>
      </w:pPr>
      <w:r>
        <w:t>$200 for full household/sexual contact case management (pre-vaccination testing, 3 doses, post-vaccination testing; $40/each)</w:t>
      </w:r>
    </w:p>
    <w:p w14:paraId="044E6A6E" w14:textId="26AAE2AA" w:rsidR="00361861" w:rsidRDefault="00361861" w:rsidP="0034319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Examination of previous payment processes found that updates were needed. In 2019, we sent invoices </w:t>
      </w:r>
      <w:r w:rsidR="004E7E8A">
        <w:t xml:space="preserve">for LPHAs to sign and return to OIP </w:t>
      </w:r>
      <w:r>
        <w:t>to process the payments, which created troubles for a couple LPHAs</w:t>
      </w:r>
    </w:p>
    <w:p w14:paraId="6D2268A2" w14:textId="5C150C81" w:rsidR="00343190" w:rsidRDefault="00343190" w:rsidP="00343190">
      <w:pPr>
        <w:spacing w:after="0" w:line="240" w:lineRule="auto"/>
      </w:pPr>
    </w:p>
    <w:p w14:paraId="2E8DA23B" w14:textId="0151C041" w:rsidR="00343190" w:rsidRDefault="00343190" w:rsidP="00343190">
      <w:pPr>
        <w:spacing w:after="0" w:line="240" w:lineRule="auto"/>
      </w:pPr>
      <w:r>
        <w:t>Proposed changes:</w:t>
      </w:r>
    </w:p>
    <w:p w14:paraId="38491DD5" w14:textId="42B7E9FE" w:rsidR="00361861" w:rsidRDefault="00361861" w:rsidP="00361861">
      <w:pPr>
        <w:pStyle w:val="ListParagraph"/>
        <w:numPr>
          <w:ilvl w:val="0"/>
          <w:numId w:val="1"/>
        </w:numPr>
        <w:spacing w:after="0" w:line="240" w:lineRule="auto"/>
      </w:pPr>
      <w:r>
        <w:t>Move to reimburse for the calendar year. Less of a rush to get payment out</w:t>
      </w:r>
    </w:p>
    <w:p w14:paraId="24988560" w14:textId="3E934DD6" w:rsidR="00361861" w:rsidRDefault="00361861" w:rsidP="00361861">
      <w:pPr>
        <w:pStyle w:val="ListParagraph"/>
        <w:numPr>
          <w:ilvl w:val="0"/>
          <w:numId w:val="1"/>
        </w:numPr>
        <w:spacing w:after="0" w:line="240" w:lineRule="auto"/>
      </w:pPr>
      <w:r>
        <w:t>Increase reimbursement: $525 ($105/each) for infants and $250 ($50/each) for household/sexual</w:t>
      </w:r>
    </w:p>
    <w:p w14:paraId="341DE5EE" w14:textId="00FFF8EC" w:rsidR="00361861" w:rsidRDefault="00361861" w:rsidP="003618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As part of the process to create one PE for all CD work, we are looking to add the reimbursement amount </w:t>
      </w:r>
      <w:r w:rsidR="004E7E8A">
        <w:t xml:space="preserve">into the PE language </w:t>
      </w:r>
      <w:r>
        <w:t>to help prevent issues moving forward. Until that is done, if any LPHAs ran into issues last year</w:t>
      </w:r>
      <w:r w:rsidR="00800A05">
        <w:t xml:space="preserve"> </w:t>
      </w:r>
      <w:r w:rsidR="00EC2B6F">
        <w:t>let us know and we can provide additional supporting documentation</w:t>
      </w:r>
      <w:r w:rsidR="004E7E8A">
        <w:t xml:space="preserve"> to pay via </w:t>
      </w:r>
      <w:r w:rsidR="00800A05">
        <w:t>a similar invoicing process as used in 2019</w:t>
      </w:r>
      <w:r w:rsidR="00EC2B6F">
        <w:t>.</w:t>
      </w:r>
    </w:p>
    <w:sectPr w:rsidR="0036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D598E"/>
    <w:multiLevelType w:val="hybridMultilevel"/>
    <w:tmpl w:val="5A76B6AC"/>
    <w:lvl w:ilvl="0" w:tplc="4636D9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90"/>
    <w:rsid w:val="00092738"/>
    <w:rsid w:val="00343190"/>
    <w:rsid w:val="00361861"/>
    <w:rsid w:val="003901A4"/>
    <w:rsid w:val="004E2992"/>
    <w:rsid w:val="004E7E8A"/>
    <w:rsid w:val="007B13DC"/>
    <w:rsid w:val="00800A05"/>
    <w:rsid w:val="00955D17"/>
    <w:rsid w:val="00DD7934"/>
    <w:rsid w:val="00EC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14DE"/>
  <w15:chartTrackingRefBased/>
  <w15:docId w15:val="{31CB5C15-5367-41F3-9EBB-C283BE71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 Lee R</dc:creator>
  <cp:keywords/>
  <dc:description/>
  <cp:lastModifiedBy>Morgan Cowling</cp:lastModifiedBy>
  <cp:revision>2</cp:revision>
  <dcterms:created xsi:type="dcterms:W3CDTF">2020-11-16T18:51:00Z</dcterms:created>
  <dcterms:modified xsi:type="dcterms:W3CDTF">2020-11-16T18:51:00Z</dcterms:modified>
</cp:coreProperties>
</file>