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A65C2" w14:textId="77777777" w:rsidR="004439B3" w:rsidRDefault="004439B3" w:rsidP="004439B3">
      <w:pPr>
        <w:jc w:val="center"/>
      </w:pPr>
      <w:r>
        <w:t>Health Equity Workshop Evaluation</w:t>
      </w:r>
    </w:p>
    <w:p w14:paraId="35D4C2F7" w14:textId="4E0E4CD7" w:rsidR="00445050" w:rsidRDefault="004439B3" w:rsidP="004439B3">
      <w:pPr>
        <w:jc w:val="center"/>
      </w:pPr>
      <w:r>
        <w:t>Summary and Next steps</w:t>
      </w:r>
    </w:p>
    <w:p w14:paraId="15A6B6F0" w14:textId="37C4DF11" w:rsidR="004439B3" w:rsidRDefault="004439B3" w:rsidP="004439B3"/>
    <w:p w14:paraId="16AE6CC4" w14:textId="18D3A12B" w:rsidR="004439B3" w:rsidRDefault="004439B3" w:rsidP="004439B3">
      <w:r>
        <w:t>On September 17</w:t>
      </w:r>
      <w:r w:rsidRPr="004439B3">
        <w:rPr>
          <w:vertAlign w:val="superscript"/>
        </w:rPr>
        <w:t>th</w:t>
      </w:r>
      <w:r>
        <w:t xml:space="preserve"> and </w:t>
      </w:r>
      <w:r w:rsidR="00090195">
        <w:t>24th, 2020</w:t>
      </w:r>
      <w:r>
        <w:t xml:space="preserve"> the Oregon Coalition of Local Health Officials sponsored a workshop with Human Impact Partners</w:t>
      </w:r>
      <w:r w:rsidR="004B7FE8">
        <w:t xml:space="preserve"> (HIP)</w:t>
      </w:r>
      <w:r>
        <w:t xml:space="preserve"> on Health Equity, Racial Justice and Power. </w:t>
      </w:r>
    </w:p>
    <w:p w14:paraId="5C5D8895" w14:textId="0B4D94C6" w:rsidR="004439B3" w:rsidRDefault="004439B3" w:rsidP="004439B3"/>
    <w:p w14:paraId="2339C980" w14:textId="77777777" w:rsidR="004439B3" w:rsidRDefault="004439B3" w:rsidP="004439B3">
      <w:r>
        <w:t xml:space="preserve">The objectives of the training were as follows: </w:t>
      </w:r>
    </w:p>
    <w:p w14:paraId="639A479F" w14:textId="77777777" w:rsidR="004439B3" w:rsidRPr="004439B3" w:rsidRDefault="004439B3" w:rsidP="004439B3">
      <w:pPr>
        <w:pStyle w:val="ListParagraph"/>
        <w:numPr>
          <w:ilvl w:val="0"/>
          <w:numId w:val="3"/>
        </w:numPr>
      </w:pPr>
      <w:r w:rsidRPr="004439B3">
        <w:rPr>
          <w:rFonts w:ascii="Calibri" w:eastAsia="Times New Roman" w:hAnsi="Calibri" w:cs="Calibri"/>
          <w:color w:val="000000"/>
        </w:rPr>
        <w:t xml:space="preserve">Deepen relationships among participants to support having authentic conversations and achieve collective outcomes  </w:t>
      </w:r>
    </w:p>
    <w:p w14:paraId="10B4D9A8" w14:textId="77777777" w:rsidR="004439B3" w:rsidRPr="004439B3" w:rsidRDefault="004439B3" w:rsidP="004439B3">
      <w:pPr>
        <w:pStyle w:val="ListParagraph"/>
        <w:numPr>
          <w:ilvl w:val="0"/>
          <w:numId w:val="3"/>
        </w:numPr>
      </w:pPr>
      <w:r w:rsidRPr="004439B3">
        <w:rPr>
          <w:rFonts w:ascii="Calibri" w:eastAsia="Times New Roman" w:hAnsi="Calibri" w:cs="Calibri"/>
          <w:color w:val="000000"/>
        </w:rPr>
        <w:t xml:space="preserve">Build a shared analysis of a racial justice and power framework to advance health equity, including key terms and definitions </w:t>
      </w:r>
    </w:p>
    <w:p w14:paraId="61950603" w14:textId="050EAD1E" w:rsidR="004439B3" w:rsidRPr="004439B3" w:rsidRDefault="004439B3" w:rsidP="004439B3">
      <w:pPr>
        <w:pStyle w:val="ListParagraph"/>
        <w:numPr>
          <w:ilvl w:val="0"/>
          <w:numId w:val="3"/>
        </w:numPr>
      </w:pPr>
      <w:r w:rsidRPr="004439B3">
        <w:rPr>
          <w:rFonts w:ascii="Calibri" w:eastAsia="Times New Roman" w:hAnsi="Calibri" w:cs="Calibri"/>
          <w:color w:val="000000"/>
        </w:rPr>
        <w:t>Learn about tools to help operationalize definition and framework</w:t>
      </w:r>
    </w:p>
    <w:p w14:paraId="1F141C63" w14:textId="06F119BD" w:rsidR="004439B3" w:rsidRDefault="004439B3" w:rsidP="004439B3"/>
    <w:p w14:paraId="6A751CC8" w14:textId="32EB9B9B" w:rsidR="004439B3" w:rsidRDefault="004439B3" w:rsidP="004439B3">
      <w:r>
        <w:t>Background</w:t>
      </w:r>
    </w:p>
    <w:p w14:paraId="1768870E" w14:textId="70F9666E" w:rsidR="004439B3" w:rsidRDefault="004439B3" w:rsidP="004439B3">
      <w:r>
        <w:t>This workshop was requested in 2019 when, during a session at the Oregon CLHO Annual Retreat, there was a conversation about health equity and equitable distribution of resources</w:t>
      </w:r>
      <w:r w:rsidR="00090195">
        <w:t xml:space="preserve">. </w:t>
      </w:r>
      <w:r>
        <w:t xml:space="preserve"> </w:t>
      </w:r>
      <w:r w:rsidR="00090195">
        <w:t>It became c</w:t>
      </w:r>
      <w:r>
        <w:t xml:space="preserve">lear within CLHO there was a need for additional training, building a shared definition and tools for this work.  The workshop was designed for those who sit at the Oregon CLHO Board to move this work forward in the shared policy and funding conversations.  However, due to COVID more Managers and Supervisors were able to attend, than Oregon CLHO Board Members.  However, a significant number of Public Health Administrators still participated. </w:t>
      </w:r>
    </w:p>
    <w:p w14:paraId="629765BA" w14:textId="65267738" w:rsidR="004439B3" w:rsidRDefault="004439B3" w:rsidP="004439B3"/>
    <w:p w14:paraId="0FB899B4" w14:textId="0FDF9396" w:rsidR="004439B3" w:rsidRDefault="004439B3" w:rsidP="004439B3">
      <w:r>
        <w:t>Evaluation Summary</w:t>
      </w:r>
      <w:r w:rsidR="004B7FE8">
        <w:t xml:space="preserve"> (only 9 of the 56 who </w:t>
      </w:r>
      <w:r w:rsidR="00090195">
        <w:t>attended</w:t>
      </w:r>
      <w:r w:rsidR="004B7FE8">
        <w:t xml:space="preserve"> the workshop completed the survey)</w:t>
      </w:r>
    </w:p>
    <w:p w14:paraId="3AD663D5" w14:textId="15EE4360" w:rsidR="004439B3" w:rsidRDefault="004439B3" w:rsidP="004439B3">
      <w:pPr>
        <w:pStyle w:val="ListParagraph"/>
        <w:numPr>
          <w:ilvl w:val="0"/>
          <w:numId w:val="4"/>
        </w:numPr>
      </w:pPr>
      <w:r>
        <w:t xml:space="preserve">Overwhelmingly </w:t>
      </w:r>
      <w:r w:rsidR="004B7FE8">
        <w:t xml:space="preserve">folks agreed, or strongly agreed that the objectives for the workshop were met. </w:t>
      </w:r>
    </w:p>
    <w:p w14:paraId="709B718B" w14:textId="51F46134" w:rsidR="004B7FE8" w:rsidRDefault="004B7FE8" w:rsidP="004B7FE8"/>
    <w:p w14:paraId="2741E5B4" w14:textId="4E70FA22" w:rsidR="004B7FE8" w:rsidRDefault="004B7FE8" w:rsidP="004B7FE8">
      <w:r>
        <w:t xml:space="preserve">Next Steps: </w:t>
      </w:r>
    </w:p>
    <w:p w14:paraId="5F38D772" w14:textId="3C0F9EA2" w:rsidR="004B7FE8" w:rsidRDefault="004B7FE8" w:rsidP="004B7FE8">
      <w:pPr>
        <w:pStyle w:val="ListParagraph"/>
        <w:numPr>
          <w:ilvl w:val="0"/>
          <w:numId w:val="4"/>
        </w:numPr>
      </w:pPr>
      <w:r>
        <w:t>6 of 9 indicated support for adopting a health equity definition (recommended by HIP)</w:t>
      </w:r>
    </w:p>
    <w:p w14:paraId="280BF410" w14:textId="776186A4" w:rsidR="004B7FE8" w:rsidRDefault="004B7FE8" w:rsidP="004B7FE8">
      <w:pPr>
        <w:pStyle w:val="ListParagraph"/>
        <w:numPr>
          <w:ilvl w:val="0"/>
          <w:numId w:val="4"/>
        </w:numPr>
      </w:pPr>
      <w:r>
        <w:t xml:space="preserve">8 of 9 said CLHO should develop a 101 presentation on Oregon’s history of race and racism for LPHAs to use when onboarding new staff. </w:t>
      </w:r>
    </w:p>
    <w:p w14:paraId="2FE51390" w14:textId="1AEA5A7E" w:rsidR="004B7FE8" w:rsidRDefault="004B7FE8" w:rsidP="004B7FE8">
      <w:pPr>
        <w:pStyle w:val="ListParagraph"/>
        <w:numPr>
          <w:ilvl w:val="0"/>
          <w:numId w:val="4"/>
        </w:numPr>
      </w:pPr>
      <w:r>
        <w:t xml:space="preserve">7 of 9 indicated support for CLHO providing additional trainings on health equity for LPHA staff. </w:t>
      </w:r>
    </w:p>
    <w:p w14:paraId="2B9E6020" w14:textId="2EA180FB" w:rsidR="004B7FE8" w:rsidRDefault="004B7FE8" w:rsidP="004B7FE8"/>
    <w:p w14:paraId="04DDDFA6" w14:textId="2BABAAFE" w:rsidR="004B7FE8" w:rsidRDefault="004B7FE8" w:rsidP="004B7FE8">
      <w:r>
        <w:t xml:space="preserve">Other suggestions: </w:t>
      </w:r>
    </w:p>
    <w:p w14:paraId="5BF1AA56" w14:textId="77777777" w:rsidR="004B7FE8" w:rsidRDefault="004B7FE8" w:rsidP="004B7FE8">
      <w:pPr>
        <w:pStyle w:val="ListParagraph"/>
        <w:numPr>
          <w:ilvl w:val="0"/>
          <w:numId w:val="5"/>
        </w:numPr>
      </w:pPr>
      <w:r w:rsidRPr="004B7FE8">
        <w:t>This work is not going to get done until it is properly resourced. If CLHO wants to spend time creating a shared definition, it should be tied to efforts to better resource this work.</w:t>
      </w:r>
    </w:p>
    <w:p w14:paraId="629CAF4D" w14:textId="78B89323" w:rsidR="004B7FE8" w:rsidRPr="004B7FE8" w:rsidRDefault="004B7FE8" w:rsidP="004B7FE8">
      <w:pPr>
        <w:pStyle w:val="ListParagraph"/>
        <w:numPr>
          <w:ilvl w:val="0"/>
          <w:numId w:val="5"/>
        </w:numPr>
      </w:pPr>
      <w:r w:rsidRPr="004B7FE8">
        <w:rPr>
          <w:rFonts w:ascii="Calibri" w:eastAsia="Times New Roman" w:hAnsi="Calibri" w:cs="Calibri"/>
          <w:color w:val="000000"/>
        </w:rPr>
        <w:t>I think we needed to hear more from CLHO leadership about their vision for LPHAs and their plan to advance racial equity starting from the top. I also wanted to know more about Oregon's history.</w:t>
      </w:r>
    </w:p>
    <w:p w14:paraId="3E500510" w14:textId="608A07BF" w:rsidR="004B7FE8" w:rsidRPr="004B7FE8" w:rsidRDefault="004B7FE8" w:rsidP="004B7FE8">
      <w:pPr>
        <w:pStyle w:val="ListParagraph"/>
        <w:numPr>
          <w:ilvl w:val="0"/>
          <w:numId w:val="5"/>
        </w:numPr>
      </w:pPr>
      <w:r w:rsidRPr="004B7FE8">
        <w:rPr>
          <w:rFonts w:ascii="Calibri" w:eastAsia="Times New Roman" w:hAnsi="Calibri" w:cs="Calibri"/>
          <w:color w:val="000000"/>
        </w:rPr>
        <w:t>B</w:t>
      </w:r>
      <w:r w:rsidRPr="004B7FE8">
        <w:rPr>
          <w:rFonts w:ascii="Calibri" w:eastAsia="Times New Roman" w:hAnsi="Calibri" w:cs="Calibri"/>
          <w:color w:val="000000"/>
        </w:rPr>
        <w:t>uild some shared ground rules for acknowledging racism and how to engage in a safe/ supportive dialogue for BIPOC folks during these conversations.</w:t>
      </w:r>
    </w:p>
    <w:p w14:paraId="667ADBB2" w14:textId="77777777" w:rsidR="00090195" w:rsidRDefault="004B7FE8" w:rsidP="00090195">
      <w:pPr>
        <w:pStyle w:val="ListParagraph"/>
        <w:numPr>
          <w:ilvl w:val="0"/>
          <w:numId w:val="5"/>
        </w:numPr>
      </w:pPr>
      <w:r w:rsidRPr="004B7FE8">
        <w:lastRenderedPageBreak/>
        <w:t>Is this enough to make widespread change at our LPHAs? How do we unpack and overcome decades of institutional racism and trauma?</w:t>
      </w:r>
    </w:p>
    <w:p w14:paraId="16591026" w14:textId="53BBC925" w:rsidR="00090195" w:rsidRPr="00090195" w:rsidRDefault="00090195" w:rsidP="00090195">
      <w:pPr>
        <w:pStyle w:val="ListParagraph"/>
        <w:numPr>
          <w:ilvl w:val="0"/>
          <w:numId w:val="5"/>
        </w:numPr>
      </w:pPr>
      <w:r w:rsidRPr="00090195">
        <w:rPr>
          <w:rFonts w:ascii="Calibri" w:eastAsia="Times New Roman" w:hAnsi="Calibri" w:cs="Calibri"/>
          <w:color w:val="000000"/>
        </w:rPr>
        <w:t>Offer it</w:t>
      </w:r>
      <w:r>
        <w:rPr>
          <w:rFonts w:ascii="Calibri" w:eastAsia="Times New Roman" w:hAnsi="Calibri" w:cs="Calibri"/>
          <w:color w:val="000000"/>
        </w:rPr>
        <w:t xml:space="preserve"> [workshop]</w:t>
      </w:r>
      <w:r w:rsidRPr="00090195">
        <w:rPr>
          <w:rFonts w:ascii="Calibri" w:eastAsia="Times New Roman" w:hAnsi="Calibri" w:cs="Calibri"/>
          <w:color w:val="000000"/>
        </w:rPr>
        <w:t xml:space="preserve"> to more people! Supervisors and managers at all local health departments should have an opportunity to at least get the first half of this training.</w:t>
      </w:r>
    </w:p>
    <w:p w14:paraId="1D11FF3D" w14:textId="77777777" w:rsidR="00090195" w:rsidRPr="004439B3" w:rsidRDefault="00090195" w:rsidP="004B7FE8">
      <w:pPr>
        <w:pStyle w:val="ListParagraph"/>
        <w:numPr>
          <w:ilvl w:val="0"/>
          <w:numId w:val="5"/>
        </w:numPr>
      </w:pPr>
    </w:p>
    <w:p w14:paraId="10674D52" w14:textId="77777777" w:rsidR="004439B3" w:rsidRDefault="004439B3" w:rsidP="004439B3"/>
    <w:p w14:paraId="31B0C297" w14:textId="77777777" w:rsidR="004439B3" w:rsidRDefault="004439B3" w:rsidP="004439B3">
      <w:pPr>
        <w:jc w:val="center"/>
      </w:pPr>
    </w:p>
    <w:sectPr w:rsidR="00443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F6455"/>
    <w:multiLevelType w:val="hybridMultilevel"/>
    <w:tmpl w:val="C4269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C0765F"/>
    <w:multiLevelType w:val="hybridMultilevel"/>
    <w:tmpl w:val="455A1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A228F8"/>
    <w:multiLevelType w:val="hybridMultilevel"/>
    <w:tmpl w:val="FD2C4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8E1E39"/>
    <w:multiLevelType w:val="hybridMultilevel"/>
    <w:tmpl w:val="53FC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F37EA4"/>
    <w:multiLevelType w:val="hybridMultilevel"/>
    <w:tmpl w:val="49408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B3"/>
    <w:rsid w:val="00090195"/>
    <w:rsid w:val="004439B3"/>
    <w:rsid w:val="00445050"/>
    <w:rsid w:val="004B7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D03F2B"/>
  <w15:chartTrackingRefBased/>
  <w15:docId w15:val="{FDD19A80-129A-DC48-AD4C-D7A70658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9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3260228">
      <w:bodyDiv w:val="1"/>
      <w:marLeft w:val="0"/>
      <w:marRight w:val="0"/>
      <w:marTop w:val="0"/>
      <w:marBottom w:val="0"/>
      <w:divBdr>
        <w:top w:val="none" w:sz="0" w:space="0" w:color="auto"/>
        <w:left w:val="none" w:sz="0" w:space="0" w:color="auto"/>
        <w:bottom w:val="none" w:sz="0" w:space="0" w:color="auto"/>
        <w:right w:val="none" w:sz="0" w:space="0" w:color="auto"/>
      </w:divBdr>
    </w:div>
    <w:div w:id="1154637666">
      <w:bodyDiv w:val="1"/>
      <w:marLeft w:val="0"/>
      <w:marRight w:val="0"/>
      <w:marTop w:val="0"/>
      <w:marBottom w:val="0"/>
      <w:divBdr>
        <w:top w:val="none" w:sz="0" w:space="0" w:color="auto"/>
        <w:left w:val="none" w:sz="0" w:space="0" w:color="auto"/>
        <w:bottom w:val="none" w:sz="0" w:space="0" w:color="auto"/>
        <w:right w:val="none" w:sz="0" w:space="0" w:color="auto"/>
      </w:divBdr>
    </w:div>
    <w:div w:id="1392464511">
      <w:bodyDiv w:val="1"/>
      <w:marLeft w:val="0"/>
      <w:marRight w:val="0"/>
      <w:marTop w:val="0"/>
      <w:marBottom w:val="0"/>
      <w:divBdr>
        <w:top w:val="none" w:sz="0" w:space="0" w:color="auto"/>
        <w:left w:val="none" w:sz="0" w:space="0" w:color="auto"/>
        <w:bottom w:val="none" w:sz="0" w:space="0" w:color="auto"/>
        <w:right w:val="none" w:sz="0" w:space="0" w:color="auto"/>
      </w:divBdr>
    </w:div>
    <w:div w:id="150801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Cowling</dc:creator>
  <cp:keywords/>
  <dc:description/>
  <cp:lastModifiedBy>Morgan Cowling</cp:lastModifiedBy>
  <cp:revision>1</cp:revision>
  <dcterms:created xsi:type="dcterms:W3CDTF">2020-10-14T15:47:00Z</dcterms:created>
  <dcterms:modified xsi:type="dcterms:W3CDTF">2020-10-14T16:14:00Z</dcterms:modified>
</cp:coreProperties>
</file>