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0D468" w14:textId="77777777" w:rsidR="001F5742" w:rsidRPr="00E27F6B" w:rsidRDefault="001F5742" w:rsidP="001F5742">
      <w:pPr>
        <w:jc w:val="center"/>
        <w:rPr>
          <w:rFonts w:ascii="Century Gothic" w:hAnsi="Century Gothic"/>
          <w:b/>
          <w:bCs/>
          <w:smallCaps/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7F6B">
        <w:rPr>
          <w:rFonts w:ascii="Century Gothic" w:hAnsi="Century Gothic"/>
          <w:b/>
          <w:bCs/>
          <w:smallCaps/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Conference of Local Health Officials</w:t>
      </w:r>
    </w:p>
    <w:p w14:paraId="57A160AA" w14:textId="77777777" w:rsidR="001F5742" w:rsidRPr="00E27F6B" w:rsidRDefault="001F5742" w:rsidP="001F5742">
      <w:pPr>
        <w:jc w:val="center"/>
        <w:rPr>
          <w:rFonts w:ascii="Century Gothic" w:hAnsi="Century Gothic"/>
          <w:b/>
          <w:color w:val="000080"/>
          <w:sz w:val="3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7F6B">
        <w:rPr>
          <w:rFonts w:ascii="Century Gothic" w:hAnsi="Century Gothic"/>
          <w:b/>
          <w:color w:val="000080"/>
          <w:sz w:val="3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Annual Committee Report of Activities</w:t>
      </w:r>
      <w:r>
        <w:rPr>
          <w:rFonts w:ascii="Century Gothic" w:hAnsi="Century Gothic"/>
          <w:b/>
          <w:color w:val="000080"/>
          <w:sz w:val="3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- 2020</w:t>
      </w:r>
    </w:p>
    <w:p w14:paraId="65062D27" w14:textId="77777777" w:rsidR="001F5742" w:rsidRPr="0088270E" w:rsidRDefault="001F5742" w:rsidP="001F5742">
      <w:pPr>
        <w:jc w:val="center"/>
        <w:rPr>
          <w:rFonts w:ascii="Gill Sans MT" w:hAnsi="Gill Sans MT"/>
          <w:sz w:val="32"/>
          <w:szCs w:val="32"/>
          <w:u w:val="single"/>
        </w:rPr>
      </w:pPr>
    </w:p>
    <w:p w14:paraId="38FF1160" w14:textId="77777777" w:rsidR="001F5742" w:rsidRPr="0088270E" w:rsidRDefault="001F5742" w:rsidP="001F5742">
      <w:pPr>
        <w:jc w:val="center"/>
        <w:rPr>
          <w:rFonts w:ascii="Gill Sans MT" w:hAnsi="Gill Sans MT"/>
        </w:rPr>
      </w:pPr>
    </w:p>
    <w:p w14:paraId="2C4A7268" w14:textId="77777777" w:rsidR="001F5742" w:rsidRPr="00795387" w:rsidRDefault="001F5742" w:rsidP="001F5742">
      <w:pPr>
        <w:spacing w:line="360" w:lineRule="auto"/>
        <w:rPr>
          <w:rFonts w:ascii="Century Gothic" w:hAnsi="Century Gothic"/>
          <w:sz w:val="22"/>
          <w:szCs w:val="22"/>
        </w:rPr>
      </w:pPr>
      <w:r w:rsidRPr="00795387">
        <w:rPr>
          <w:rFonts w:ascii="Century Gothic" w:hAnsi="Century Gothic"/>
          <w:b/>
          <w:color w:val="000080"/>
          <w:sz w:val="22"/>
          <w:szCs w:val="22"/>
        </w:rPr>
        <w:t xml:space="preserve">Committee: </w:t>
      </w:r>
      <w:r w:rsidRPr="00795387">
        <w:rPr>
          <w:rFonts w:ascii="Century Gothic" w:hAnsi="Century Gothic"/>
          <w:sz w:val="22"/>
          <w:szCs w:val="22"/>
        </w:rPr>
        <w:t>Access to Clinical (and) Preventive Services</w:t>
      </w:r>
    </w:p>
    <w:p w14:paraId="3F13D427" w14:textId="77777777" w:rsidR="001F5742" w:rsidRPr="00795387" w:rsidRDefault="001F5742" w:rsidP="001F5742">
      <w:pPr>
        <w:spacing w:line="360" w:lineRule="auto"/>
        <w:rPr>
          <w:rFonts w:ascii="Century Gothic" w:hAnsi="Century Gothic"/>
          <w:sz w:val="22"/>
          <w:szCs w:val="22"/>
        </w:rPr>
      </w:pPr>
      <w:r w:rsidRPr="00795387">
        <w:rPr>
          <w:rFonts w:ascii="Century Gothic" w:hAnsi="Century Gothic"/>
          <w:b/>
          <w:color w:val="000080"/>
          <w:sz w:val="22"/>
          <w:szCs w:val="22"/>
        </w:rPr>
        <w:t>Co-Chairs</w:t>
      </w:r>
      <w:r w:rsidRPr="00795387">
        <w:rPr>
          <w:rFonts w:ascii="Century Gothic" w:hAnsi="Century Gothic"/>
          <w:sz w:val="22"/>
          <w:szCs w:val="22"/>
        </w:rPr>
        <w:t>: Pamela Ferguson (Deschutes) &amp; Kim La Croix (Clackamas)</w:t>
      </w:r>
    </w:p>
    <w:p w14:paraId="76BEA3DF" w14:textId="77777777" w:rsidR="001F5742" w:rsidRPr="00DC0C00" w:rsidRDefault="001F5742" w:rsidP="001F5742">
      <w:pPr>
        <w:rPr>
          <w:rFonts w:ascii="Century Gothic" w:hAnsi="Century Gothic"/>
          <w:b/>
        </w:rPr>
      </w:pPr>
    </w:p>
    <w:p w14:paraId="0AA19BB3" w14:textId="77777777" w:rsidR="001F5742" w:rsidRDefault="001F5742" w:rsidP="001F5742">
      <w:pPr>
        <w:pStyle w:val="ListParagraph"/>
        <w:numPr>
          <w:ilvl w:val="0"/>
          <w:numId w:val="1"/>
        </w:numPr>
        <w:ind w:left="360"/>
        <w:rPr>
          <w:b/>
        </w:rPr>
      </w:pPr>
      <w:r w:rsidRPr="001F5742">
        <w:rPr>
          <w:b/>
        </w:rPr>
        <w:t>Is the committee currently meeting? </w:t>
      </w:r>
    </w:p>
    <w:p w14:paraId="74DED4E7" w14:textId="77777777" w:rsidR="001F5742" w:rsidRDefault="001F5742" w:rsidP="001F5742">
      <w:pPr>
        <w:pStyle w:val="ListParagraph"/>
        <w:ind w:left="360"/>
      </w:pPr>
      <w:r w:rsidRPr="001F5742">
        <w:t xml:space="preserve">Yes, the </w:t>
      </w:r>
      <w:r w:rsidR="00524866">
        <w:t xml:space="preserve">committee is currently meeting every third Wednesday of every month. The committee switches between short business meetings and longer committee meetings. </w:t>
      </w:r>
    </w:p>
    <w:p w14:paraId="239A8892" w14:textId="77777777" w:rsidR="001F5742" w:rsidRPr="001F5742" w:rsidRDefault="001F5742" w:rsidP="001F5742">
      <w:pPr>
        <w:pStyle w:val="ListParagraph"/>
        <w:ind w:left="360"/>
      </w:pPr>
    </w:p>
    <w:p w14:paraId="7A761D2E" w14:textId="77777777" w:rsidR="001F5742" w:rsidRDefault="001F5742" w:rsidP="001F5742">
      <w:pPr>
        <w:pStyle w:val="ListParagraph"/>
        <w:numPr>
          <w:ilvl w:val="0"/>
          <w:numId w:val="1"/>
        </w:numPr>
        <w:ind w:left="360"/>
        <w:rPr>
          <w:b/>
        </w:rPr>
      </w:pPr>
      <w:r w:rsidRPr="001F5742">
        <w:rPr>
          <w:b/>
        </w:rPr>
        <w:t>How has COVID interrupted the work of the committee?</w:t>
      </w:r>
    </w:p>
    <w:p w14:paraId="204A6D3E" w14:textId="77777777" w:rsidR="001F5742" w:rsidRDefault="001F5742" w:rsidP="001F5742">
      <w:pPr>
        <w:pStyle w:val="ListParagraph"/>
        <w:ind w:left="360"/>
        <w:rPr>
          <w:b/>
        </w:rPr>
      </w:pPr>
    </w:p>
    <w:p w14:paraId="624D9CFE" w14:textId="77777777" w:rsidR="001F5742" w:rsidRDefault="001F5742" w:rsidP="001F5742">
      <w:pPr>
        <w:pStyle w:val="ListParagraph"/>
        <w:ind w:left="360"/>
      </w:pPr>
      <w:r>
        <w:t xml:space="preserve">The committee </w:t>
      </w:r>
      <w:r w:rsidRPr="001F5742">
        <w:t xml:space="preserve">didn’t meet for the first few months of the pandemic because many members were involved in the </w:t>
      </w:r>
      <w:r>
        <w:t xml:space="preserve">local </w:t>
      </w:r>
      <w:r w:rsidRPr="001F5742">
        <w:t xml:space="preserve">COVID response. </w:t>
      </w:r>
      <w:r>
        <w:t xml:space="preserve">The committee reconvened in July but had to cancel the September meeting because of the wildfire response. </w:t>
      </w:r>
    </w:p>
    <w:p w14:paraId="568CA253" w14:textId="77777777" w:rsidR="001F5742" w:rsidRPr="001F5742" w:rsidRDefault="001F5742" w:rsidP="001F5742">
      <w:pPr>
        <w:pStyle w:val="ListParagraph"/>
        <w:ind w:left="360"/>
        <w:rPr>
          <w:b/>
        </w:rPr>
      </w:pPr>
    </w:p>
    <w:p w14:paraId="6C3C3320" w14:textId="77777777" w:rsidR="001F5742" w:rsidRDefault="001F5742" w:rsidP="001F5742">
      <w:pPr>
        <w:pStyle w:val="ListParagraph"/>
        <w:numPr>
          <w:ilvl w:val="0"/>
          <w:numId w:val="1"/>
        </w:numPr>
        <w:ind w:left="360"/>
        <w:rPr>
          <w:b/>
        </w:rPr>
      </w:pPr>
      <w:r w:rsidRPr="001F5742">
        <w:rPr>
          <w:b/>
        </w:rPr>
        <w:t>How is the committee incorporating equity into the committee's work? </w:t>
      </w:r>
    </w:p>
    <w:p w14:paraId="5C823ED2" w14:textId="77777777" w:rsidR="00634169" w:rsidRDefault="00634169" w:rsidP="00634169">
      <w:pPr>
        <w:pStyle w:val="ListParagraph"/>
        <w:ind w:left="360"/>
        <w:rPr>
          <w:b/>
        </w:rPr>
      </w:pPr>
    </w:p>
    <w:p w14:paraId="0BB0E339" w14:textId="139F35E9" w:rsidR="00634169" w:rsidRPr="00634169" w:rsidRDefault="00634169" w:rsidP="00634169">
      <w:pPr>
        <w:pStyle w:val="ListParagraph"/>
        <w:ind w:left="360"/>
      </w:pPr>
      <w:r>
        <w:t xml:space="preserve">Generally, members use an equity lens </w:t>
      </w:r>
      <w:r w:rsidR="00524866">
        <w:t xml:space="preserve">for committee discussions and </w:t>
      </w:r>
      <w:r>
        <w:t>actions such</w:t>
      </w:r>
      <w:r w:rsidR="00524866">
        <w:t xml:space="preserve"> as approving program elements. However, there is no formal adoption of equity practices in the committee’s work. The committee chairs are committed to racial health equity and will </w:t>
      </w:r>
      <w:r w:rsidR="00795387">
        <w:t xml:space="preserve">continue to </w:t>
      </w:r>
      <w:proofErr w:type="gramStart"/>
      <w:r w:rsidR="00795387">
        <w:t>looks</w:t>
      </w:r>
      <w:proofErr w:type="gramEnd"/>
      <w:r w:rsidR="00795387">
        <w:t xml:space="preserve"> for </w:t>
      </w:r>
      <w:r w:rsidR="00524866">
        <w:t>opportunities to incorporate equity into future committee work.</w:t>
      </w:r>
      <w:r w:rsidR="00C279C8">
        <w:t xml:space="preserve">  In February, Kim presented a SBHC </w:t>
      </w:r>
      <w:proofErr w:type="gramStart"/>
      <w:r w:rsidR="00C279C8">
        <w:t>Spot Light</w:t>
      </w:r>
      <w:proofErr w:type="gramEnd"/>
      <w:r w:rsidR="00C279C8">
        <w:t xml:space="preserve"> that focused on using </w:t>
      </w:r>
      <w:r w:rsidR="00795387" w:rsidRPr="00795387">
        <w:t xml:space="preserve">Health Equity Zones (HEZ). </w:t>
      </w:r>
      <w:r w:rsidR="00795387">
        <w:t xml:space="preserve"> </w:t>
      </w:r>
      <w:r w:rsidR="00795387" w:rsidRPr="00795387">
        <w:t xml:space="preserve">HEZs are 10 distinct geographic regions in the county where </w:t>
      </w:r>
      <w:r w:rsidR="00795387">
        <w:t xml:space="preserve">the LPHA </w:t>
      </w:r>
      <w:r w:rsidR="00795387" w:rsidRPr="00795387">
        <w:t>can examine the specific factors that impact the health of those living within the zone. HEZs allow</w:t>
      </w:r>
      <w:r w:rsidR="00795387">
        <w:t xml:space="preserve">ed CCPH </w:t>
      </w:r>
      <w:r w:rsidR="00795387" w:rsidRPr="00795387">
        <w:t>to identify health inequities so community members c</w:t>
      </w:r>
      <w:r w:rsidR="00795387">
        <w:t xml:space="preserve">ould </w:t>
      </w:r>
      <w:r w:rsidR="00795387" w:rsidRPr="00795387">
        <w:t>take action to strengthen the social conditions that influence their health.</w:t>
      </w:r>
      <w:r w:rsidR="00795387">
        <w:t xml:space="preserve"> The outcome was a more informed school board that voted unanimously to approve dispensing of contraceptives at SBHC in high risk areas.</w:t>
      </w:r>
      <w:r w:rsidR="00C279C8">
        <w:t xml:space="preserve"> </w:t>
      </w:r>
      <w:r w:rsidR="00524866">
        <w:t xml:space="preserve"> </w:t>
      </w:r>
    </w:p>
    <w:p w14:paraId="1C09A886" w14:textId="77777777" w:rsidR="001F5742" w:rsidRDefault="001F5742" w:rsidP="001F5742">
      <w:pPr>
        <w:pStyle w:val="ListParagraph"/>
        <w:ind w:left="360"/>
        <w:rPr>
          <w:b/>
        </w:rPr>
      </w:pPr>
    </w:p>
    <w:p w14:paraId="3992D39A" w14:textId="77777777" w:rsidR="001F5742" w:rsidRDefault="001F5742" w:rsidP="001F5742">
      <w:pPr>
        <w:pStyle w:val="ListParagraph"/>
        <w:numPr>
          <w:ilvl w:val="0"/>
          <w:numId w:val="1"/>
        </w:numPr>
        <w:ind w:left="360"/>
        <w:rPr>
          <w:b/>
        </w:rPr>
      </w:pPr>
      <w:r w:rsidRPr="001F5742">
        <w:rPr>
          <w:b/>
        </w:rPr>
        <w:t>Do you need new members? New Co-Chair? </w:t>
      </w:r>
    </w:p>
    <w:p w14:paraId="50CC9A41" w14:textId="77777777" w:rsidR="001F5742" w:rsidRDefault="001F5742" w:rsidP="001F5742">
      <w:pPr>
        <w:pStyle w:val="ListParagraph"/>
        <w:ind w:left="360"/>
        <w:rPr>
          <w:b/>
        </w:rPr>
      </w:pPr>
    </w:p>
    <w:p w14:paraId="20A4A1B4" w14:textId="63B117D8" w:rsidR="00FD297F" w:rsidRPr="001F5742" w:rsidRDefault="001F5742" w:rsidP="001F5742">
      <w:pPr>
        <w:pStyle w:val="ListParagraph"/>
        <w:ind w:left="360"/>
      </w:pPr>
      <w:r w:rsidRPr="001F5742">
        <w:t xml:space="preserve">Yes, we would welcome new members. </w:t>
      </w:r>
      <w:r>
        <w:t xml:space="preserve">We </w:t>
      </w:r>
      <w:r w:rsidR="00634169">
        <w:t>would love to have representation from every LPHA. Currently we</w:t>
      </w:r>
      <w:r>
        <w:t xml:space="preserve"> </w:t>
      </w:r>
      <w:r w:rsidR="00634169">
        <w:t xml:space="preserve">have </w:t>
      </w:r>
      <w:r w:rsidR="00FD297F">
        <w:t>16 LPHAs represented on this committee.</w:t>
      </w:r>
      <w:r w:rsidR="00634169">
        <w:t xml:space="preserve"> </w:t>
      </w:r>
      <w:r w:rsidR="00FD297F" w:rsidRPr="00FD297F">
        <w:t>No, we do not need a new co-chair. Kim and Pamela will continue as co-chairs</w:t>
      </w:r>
      <w:r w:rsidR="00FD297F">
        <w:t>, with Kim taking over facilitator responsibilities in Jan 2021.</w:t>
      </w:r>
    </w:p>
    <w:p w14:paraId="20B40FBC" w14:textId="77777777" w:rsidR="001F5742" w:rsidRPr="001F5742" w:rsidRDefault="001F5742" w:rsidP="001F5742">
      <w:pPr>
        <w:pStyle w:val="ListParagraph"/>
        <w:ind w:left="360"/>
        <w:rPr>
          <w:b/>
        </w:rPr>
      </w:pPr>
    </w:p>
    <w:p w14:paraId="36CC6342" w14:textId="77777777" w:rsidR="001F5742" w:rsidRDefault="001F5742" w:rsidP="001F5742">
      <w:pPr>
        <w:pStyle w:val="ListParagraph"/>
        <w:numPr>
          <w:ilvl w:val="0"/>
          <w:numId w:val="1"/>
        </w:numPr>
        <w:ind w:left="360"/>
        <w:rPr>
          <w:b/>
        </w:rPr>
      </w:pPr>
      <w:r w:rsidRPr="001F5742">
        <w:rPr>
          <w:b/>
        </w:rPr>
        <w:t>Anything else you'd like to share or discuss with Big CLHO? </w:t>
      </w:r>
    </w:p>
    <w:p w14:paraId="5A08AB26" w14:textId="77777777" w:rsidR="001F5742" w:rsidRDefault="001F5742" w:rsidP="001F5742">
      <w:pPr>
        <w:pStyle w:val="ListParagraph"/>
        <w:ind w:left="360"/>
        <w:rPr>
          <w:b/>
        </w:rPr>
      </w:pPr>
    </w:p>
    <w:p w14:paraId="193FE2E7" w14:textId="6A5ECC24" w:rsidR="00FD297F" w:rsidRDefault="001F5742" w:rsidP="00795387">
      <w:pPr>
        <w:ind w:left="360"/>
      </w:pPr>
      <w:r w:rsidRPr="001F5742">
        <w:t xml:space="preserve">The maternal child health focus area </w:t>
      </w:r>
      <w:r>
        <w:t>transitioned</w:t>
      </w:r>
      <w:r w:rsidRPr="001F5742">
        <w:t xml:space="preserve"> into A2CPS at the end of 2019.</w:t>
      </w:r>
      <w:r>
        <w:t xml:space="preserve"> This transition has strengthened committee membership and led </w:t>
      </w:r>
      <w:r w:rsidR="00634169">
        <w:t>to agendas that are more comprehensive</w:t>
      </w:r>
      <w:r>
        <w:t xml:space="preserve">.  </w:t>
      </w:r>
    </w:p>
    <w:sectPr w:rsidR="00FD2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E106C"/>
    <w:multiLevelType w:val="hybridMultilevel"/>
    <w:tmpl w:val="5900B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3sjAytjC3NDKxMDdX0lEKTi0uzszPAykwrAUAZW9dAiwAAAA="/>
  </w:docVars>
  <w:rsids>
    <w:rsidRoot w:val="001F5742"/>
    <w:rsid w:val="000F214E"/>
    <w:rsid w:val="001F5742"/>
    <w:rsid w:val="00524866"/>
    <w:rsid w:val="00540AD6"/>
    <w:rsid w:val="00634169"/>
    <w:rsid w:val="006C4224"/>
    <w:rsid w:val="00795387"/>
    <w:rsid w:val="00A00774"/>
    <w:rsid w:val="00C279C8"/>
    <w:rsid w:val="00FD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CB59C"/>
  <w15:chartTrackingRefBased/>
  <w15:docId w15:val="{85204365-0297-40A2-9FA6-E830B389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742"/>
    <w:pPr>
      <w:ind w:left="720"/>
      <w:contextualSpacing/>
    </w:pPr>
  </w:style>
  <w:style w:type="table" w:styleId="TableGrid">
    <w:name w:val="Table Grid"/>
    <w:basedOn w:val="TableNormal"/>
    <w:uiPriority w:val="39"/>
    <w:rsid w:val="00634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341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41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16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1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16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1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16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2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County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Croix, Kim</dc:creator>
  <cp:keywords/>
  <dc:description/>
  <cp:lastModifiedBy>Morgan Cowling</cp:lastModifiedBy>
  <cp:revision>2</cp:revision>
  <dcterms:created xsi:type="dcterms:W3CDTF">2020-10-12T15:55:00Z</dcterms:created>
  <dcterms:modified xsi:type="dcterms:W3CDTF">2020-10-12T15:55:00Z</dcterms:modified>
</cp:coreProperties>
</file>