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022C8" w14:textId="77777777" w:rsidR="005E0FF8" w:rsidRDefault="009617DD">
      <w:r>
        <w:t>March 18, 2019</w:t>
      </w:r>
    </w:p>
    <w:p w14:paraId="69131ACF" w14:textId="77777777" w:rsidR="009617DD" w:rsidRDefault="009617DD"/>
    <w:p w14:paraId="1CF87455" w14:textId="77777777" w:rsidR="009617DD" w:rsidRDefault="009617DD">
      <w:r>
        <w:t xml:space="preserve">To: </w:t>
      </w:r>
      <w:r>
        <w:tab/>
        <w:t>Coalition Board of Directors</w:t>
      </w:r>
    </w:p>
    <w:p w14:paraId="0293A165" w14:textId="77777777" w:rsidR="009617DD" w:rsidRDefault="009617DD">
      <w:proofErr w:type="spellStart"/>
      <w:r>
        <w:t>Fr</w:t>
      </w:r>
      <w:proofErr w:type="spellEnd"/>
      <w:r>
        <w:t xml:space="preserve">: </w:t>
      </w:r>
      <w:r>
        <w:tab/>
        <w:t>CLHO Legislative Committee</w:t>
      </w:r>
    </w:p>
    <w:p w14:paraId="74A3623A" w14:textId="77777777" w:rsidR="009617DD" w:rsidRDefault="009617DD"/>
    <w:p w14:paraId="3AFC304D" w14:textId="77777777" w:rsidR="009617DD" w:rsidRDefault="009617DD">
      <w:r>
        <w:t xml:space="preserve">Re: </w:t>
      </w:r>
      <w:r>
        <w:tab/>
        <w:t>Legislative Committee Recommendations on Bills</w:t>
      </w:r>
    </w:p>
    <w:p w14:paraId="77D5D3A9" w14:textId="77777777" w:rsidR="009617DD" w:rsidRDefault="009617DD">
      <w:pPr>
        <w:pBdr>
          <w:bottom w:val="single" w:sz="12" w:space="1" w:color="auto"/>
        </w:pBdr>
      </w:pPr>
    </w:p>
    <w:p w14:paraId="6125E47E" w14:textId="77777777" w:rsidR="009617DD" w:rsidRDefault="009617DD"/>
    <w:p w14:paraId="05BB9769" w14:textId="77777777" w:rsidR="009617DD" w:rsidRDefault="009617DD" w:rsidP="009617DD">
      <w:r>
        <w:t>HB 2007 – Diesel</w:t>
      </w:r>
    </w:p>
    <w:p w14:paraId="08AC3E43" w14:textId="77777777" w:rsidR="00FD6E2E" w:rsidRDefault="00FD6E2E" w:rsidP="00FD6E2E">
      <w:r>
        <w:t>Sets a deadline to stop adding older trucks to Oregon fleets, sets a deadline for heavy and medium-duty truck and bus engines to meet cleaner standards, creates a task force to find public funding to support businesses in retiring old engines, allows funds from the VW legal settlement to be used for replacing old engines, starting where pollution is worst and people are most sensitive, and with preference to small fleets and disadvantaged business, inspects old and new trucks to make sure they are meeting the standards for their age, clean diesel on state public construction projects over $20 million, lets local governments create no-idling zones.</w:t>
      </w:r>
    </w:p>
    <w:p w14:paraId="52DD3CC6" w14:textId="77777777" w:rsidR="00FD6E2E" w:rsidRPr="00FD6E2E" w:rsidRDefault="00FD6E2E" w:rsidP="00FD6E2E">
      <w:pPr>
        <w:rPr>
          <w:i/>
        </w:rPr>
      </w:pPr>
      <w:r w:rsidRPr="00FD6E2E">
        <w:rPr>
          <w:i/>
        </w:rPr>
        <w:t>Recommendation: Support in coalition</w:t>
      </w:r>
    </w:p>
    <w:p w14:paraId="0C7146C2" w14:textId="77777777" w:rsidR="00FD6E2E" w:rsidRDefault="00FD6E2E" w:rsidP="00FD6E2E"/>
    <w:p w14:paraId="70B4373F" w14:textId="77777777" w:rsidR="009617DD" w:rsidRDefault="009617DD" w:rsidP="009617DD">
      <w:r>
        <w:t>HB 2065 – Drug –Take Back – DEQ Bill</w:t>
      </w:r>
    </w:p>
    <w:p w14:paraId="4CB8639F" w14:textId="77777777" w:rsidR="00FD6E2E" w:rsidRDefault="00FD6E2E" w:rsidP="00FD6E2E">
      <w:r>
        <w:t>Directs each manufacturer of covered drugs that are sold within this state to participate in drug take-back program for purpose of collecting from certain persons those drugs for disposal.</w:t>
      </w:r>
    </w:p>
    <w:p w14:paraId="58D2AECA" w14:textId="77777777" w:rsidR="00FD6E2E" w:rsidRPr="00FD6E2E" w:rsidRDefault="00FD6E2E" w:rsidP="00FD6E2E">
      <w:pPr>
        <w:rPr>
          <w:i/>
        </w:rPr>
      </w:pPr>
      <w:r w:rsidRPr="00FD6E2E">
        <w:rPr>
          <w:i/>
        </w:rPr>
        <w:t>Recommendation: Support in coalition</w:t>
      </w:r>
    </w:p>
    <w:p w14:paraId="25886808" w14:textId="77777777" w:rsidR="00FD6E2E" w:rsidRDefault="00FD6E2E" w:rsidP="009617DD"/>
    <w:p w14:paraId="7D0BBCEA" w14:textId="77777777" w:rsidR="009617DD" w:rsidRDefault="009617DD" w:rsidP="009617DD">
      <w:r>
        <w:t>HB 3273 – Drug - Take Back – Schouten Bill</w:t>
      </w:r>
    </w:p>
    <w:p w14:paraId="465B5E2F" w14:textId="77777777" w:rsidR="009617DD" w:rsidRDefault="00FD6E2E" w:rsidP="009617DD">
      <w:r w:rsidRPr="00FD6E2E">
        <w:t>Directs each manufacturer of prescription drugs that are sold within this state to develop and implement drug take-back program for purpose of collecting from individuals and nonbusiness entities prescription drugs for disposal.</w:t>
      </w:r>
    </w:p>
    <w:p w14:paraId="3A39109C" w14:textId="77777777" w:rsidR="00FD6E2E" w:rsidRPr="00FD6E2E" w:rsidRDefault="00FD6E2E" w:rsidP="009617DD">
      <w:pPr>
        <w:rPr>
          <w:i/>
        </w:rPr>
      </w:pPr>
      <w:r w:rsidRPr="00FD6E2E">
        <w:rPr>
          <w:i/>
        </w:rPr>
        <w:t>Recommendation: Support in coalition</w:t>
      </w:r>
    </w:p>
    <w:p w14:paraId="3A3EFADA" w14:textId="77777777" w:rsidR="00FD6E2E" w:rsidRDefault="00FD6E2E" w:rsidP="009617DD"/>
    <w:p w14:paraId="1D2A504B" w14:textId="77777777" w:rsidR="009617DD" w:rsidRDefault="009617DD" w:rsidP="009617DD">
      <w:r>
        <w:t xml:space="preserve">HB 3354 – Dental Prevention </w:t>
      </w:r>
    </w:p>
    <w:p w14:paraId="7B571194" w14:textId="77777777" w:rsidR="00FD6E2E" w:rsidRDefault="00FD6E2E" w:rsidP="009617DD">
      <w:r w:rsidRPr="00FD6E2E">
        <w:t>Requires local public health authorities and coordinated care organizations to provide funding to support school-based programs providing dental disease prevention services.</w:t>
      </w:r>
      <w:r w:rsidR="00FC1E43">
        <w:t xml:space="preserve"> LPHAs would have to use modernization funding to support the programs.</w:t>
      </w:r>
    </w:p>
    <w:p w14:paraId="564A4DC8" w14:textId="77777777" w:rsidR="00FD6E2E" w:rsidRPr="00FD6E2E" w:rsidRDefault="00FD6E2E" w:rsidP="009617DD">
      <w:pPr>
        <w:rPr>
          <w:i/>
        </w:rPr>
      </w:pPr>
      <w:r w:rsidRPr="00FD6E2E">
        <w:rPr>
          <w:i/>
        </w:rPr>
        <w:t xml:space="preserve">Recommendation: Support if amendment to not pull modernization funding to support the dental prevention work. </w:t>
      </w:r>
    </w:p>
    <w:p w14:paraId="7B96C499" w14:textId="77777777" w:rsidR="009617DD" w:rsidRDefault="009617DD" w:rsidP="009617DD"/>
    <w:p w14:paraId="620124B4" w14:textId="77777777" w:rsidR="008A188B" w:rsidRDefault="008A188B" w:rsidP="009617DD"/>
    <w:p w14:paraId="60EA08CC" w14:textId="77777777" w:rsidR="008A188B" w:rsidRDefault="008A188B" w:rsidP="009617DD"/>
    <w:p w14:paraId="0D605A2C" w14:textId="77777777" w:rsidR="008A188B" w:rsidRDefault="008A188B" w:rsidP="009617DD"/>
    <w:p w14:paraId="446FF837" w14:textId="77777777" w:rsidR="008A188B" w:rsidRDefault="008A188B" w:rsidP="009617DD"/>
    <w:p w14:paraId="16923298" w14:textId="77777777" w:rsidR="008A188B" w:rsidRDefault="008A188B" w:rsidP="009617DD"/>
    <w:p w14:paraId="01ABB82E" w14:textId="77777777" w:rsidR="009617DD" w:rsidRDefault="009617DD" w:rsidP="009617DD">
      <w:bookmarkStart w:id="0" w:name="_GoBack"/>
      <w:bookmarkEnd w:id="0"/>
      <w:r>
        <w:t xml:space="preserve">HB 2224 – School Health </w:t>
      </w:r>
    </w:p>
    <w:p w14:paraId="33C570B6" w14:textId="77777777" w:rsidR="00FD6E2E" w:rsidRDefault="00FD6E2E" w:rsidP="009617DD">
      <w:r w:rsidRPr="00FD6E2E">
        <w:t>Directs Department of Education to distribute grants for improving student outcomes by supporting social, emotional, mental and physical health needs of students.</w:t>
      </w:r>
    </w:p>
    <w:p w14:paraId="3881D235" w14:textId="77777777" w:rsidR="009617DD" w:rsidRPr="00FD6E2E" w:rsidRDefault="00FD6E2E" w:rsidP="009617DD">
      <w:pPr>
        <w:rPr>
          <w:i/>
        </w:rPr>
      </w:pPr>
      <w:r w:rsidRPr="00FD6E2E">
        <w:rPr>
          <w:i/>
        </w:rPr>
        <w:t>Recommendation: Watch</w:t>
      </w:r>
    </w:p>
    <w:p w14:paraId="676A0ECC" w14:textId="77777777" w:rsidR="00FD6E2E" w:rsidRDefault="00FD6E2E" w:rsidP="009617DD"/>
    <w:p w14:paraId="6AC69640" w14:textId="77777777" w:rsidR="009617DD" w:rsidRDefault="00FD6E2E" w:rsidP="009617DD">
      <w:r>
        <w:t>SB 257 - OSU “</w:t>
      </w:r>
      <w:proofErr w:type="spellStart"/>
      <w:r>
        <w:t>Statewides</w:t>
      </w:r>
      <w:proofErr w:type="spellEnd"/>
      <w:r>
        <w:t xml:space="preserve">” Extension </w:t>
      </w:r>
    </w:p>
    <w:p w14:paraId="5F7F15E6" w14:textId="77777777" w:rsidR="00FD6E2E" w:rsidRPr="00FD6E2E" w:rsidRDefault="00FD6E2E" w:rsidP="00FD6E2E">
      <w:r w:rsidRPr="00FD6E2E">
        <w:t>Appropriates moneys from General Fund to Higher Education Coordinating Commission for agricultural experiment station and branch stations, Oregon State University Extension Service and Forest Research Laboratory programs of Oregon State University.</w:t>
      </w:r>
    </w:p>
    <w:p w14:paraId="2978141D" w14:textId="77777777" w:rsidR="00FD6E2E" w:rsidRPr="008A188B" w:rsidRDefault="008A188B" w:rsidP="009617DD">
      <w:pPr>
        <w:rPr>
          <w:i/>
        </w:rPr>
      </w:pPr>
      <w:r w:rsidRPr="008A188B">
        <w:rPr>
          <w:i/>
        </w:rPr>
        <w:t>Recommendation: Support community health portion</w:t>
      </w:r>
    </w:p>
    <w:p w14:paraId="7EA8642A" w14:textId="77777777" w:rsidR="009617DD" w:rsidRDefault="009617DD" w:rsidP="009617DD"/>
    <w:p w14:paraId="1D1791FA" w14:textId="77777777" w:rsidR="009617DD" w:rsidRDefault="009617DD" w:rsidP="009617DD"/>
    <w:sectPr w:rsidR="009617DD" w:rsidSect="00D600C7">
      <w:footerReference w:type="default" r:id="rId8"/>
      <w:pgSz w:w="12240" w:h="15840"/>
      <w:pgMar w:top="1080" w:right="1440" w:bottom="1440" w:left="1440" w:header="720" w:footer="46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30976" w14:textId="77777777" w:rsidR="008A188B" w:rsidRDefault="008A188B" w:rsidP="008A188B">
      <w:r>
        <w:separator/>
      </w:r>
    </w:p>
  </w:endnote>
  <w:endnote w:type="continuationSeparator" w:id="0">
    <w:p w14:paraId="5C27B5F3" w14:textId="77777777" w:rsidR="008A188B" w:rsidRDefault="008A188B" w:rsidP="008A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4B1B9" w14:textId="77777777" w:rsidR="00FC1E43" w:rsidRDefault="00FC1E43">
    <w:pPr>
      <w:pStyle w:val="Footer"/>
    </w:pPr>
    <w:r>
      <w:rPr>
        <w:noProof/>
      </w:rPr>
      <w:drawing>
        <wp:anchor distT="0" distB="0" distL="114300" distR="114300" simplePos="0" relativeHeight="251661312" behindDoc="0" locked="0" layoutInCell="1" allowOverlap="1" wp14:anchorId="1CDAD4B9" wp14:editId="121F6D2B">
          <wp:simplePos x="0" y="0"/>
          <wp:positionH relativeFrom="column">
            <wp:posOffset>-914400</wp:posOffset>
          </wp:positionH>
          <wp:positionV relativeFrom="paragraph">
            <wp:posOffset>-892175</wp:posOffset>
          </wp:positionV>
          <wp:extent cx="7773035" cy="1371600"/>
          <wp:effectExtent l="0" t="0" r="0" b="0"/>
          <wp:wrapTight wrapText="bothSides">
            <wp:wrapPolygon edited="0">
              <wp:start x="1341" y="4800"/>
              <wp:lineTo x="1129" y="14000"/>
              <wp:lineTo x="1482" y="14400"/>
              <wp:lineTo x="2682" y="15200"/>
              <wp:lineTo x="20398" y="15200"/>
              <wp:lineTo x="20539" y="12400"/>
              <wp:lineTo x="19834" y="12000"/>
              <wp:lineTo x="19551" y="12000"/>
              <wp:lineTo x="20187" y="7200"/>
              <wp:lineTo x="19693" y="4800"/>
              <wp:lineTo x="1341" y="480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2018_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773035" cy="1371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7DAE5" w14:textId="77777777" w:rsidR="008A188B" w:rsidRDefault="008A188B" w:rsidP="008A188B">
      <w:r>
        <w:separator/>
      </w:r>
    </w:p>
  </w:footnote>
  <w:footnote w:type="continuationSeparator" w:id="0">
    <w:p w14:paraId="6F178E4C" w14:textId="77777777" w:rsidR="008A188B" w:rsidRDefault="008A188B" w:rsidP="008A188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CE8"/>
    <w:multiLevelType w:val="hybridMultilevel"/>
    <w:tmpl w:val="E88E4426"/>
    <w:lvl w:ilvl="0" w:tplc="CF046400">
      <w:start w:val="2"/>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503D76"/>
    <w:multiLevelType w:val="hybridMultilevel"/>
    <w:tmpl w:val="F68CDE1C"/>
    <w:lvl w:ilvl="0" w:tplc="F4D08A6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7DD"/>
    <w:rsid w:val="005E0FF8"/>
    <w:rsid w:val="008A188B"/>
    <w:rsid w:val="009617DD"/>
    <w:rsid w:val="00D600C7"/>
    <w:rsid w:val="00FC1E43"/>
    <w:rsid w:val="00FD6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CB40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E2E"/>
    <w:pPr>
      <w:ind w:left="720"/>
      <w:contextualSpacing/>
    </w:pPr>
  </w:style>
  <w:style w:type="paragraph" w:styleId="Header">
    <w:name w:val="header"/>
    <w:basedOn w:val="Normal"/>
    <w:link w:val="HeaderChar"/>
    <w:uiPriority w:val="99"/>
    <w:unhideWhenUsed/>
    <w:rsid w:val="008A188B"/>
    <w:pPr>
      <w:tabs>
        <w:tab w:val="center" w:pos="4320"/>
        <w:tab w:val="right" w:pos="8640"/>
      </w:tabs>
    </w:pPr>
  </w:style>
  <w:style w:type="character" w:customStyle="1" w:styleId="HeaderChar">
    <w:name w:val="Header Char"/>
    <w:basedOn w:val="DefaultParagraphFont"/>
    <w:link w:val="Header"/>
    <w:uiPriority w:val="99"/>
    <w:rsid w:val="008A188B"/>
  </w:style>
  <w:style w:type="paragraph" w:styleId="Footer">
    <w:name w:val="footer"/>
    <w:basedOn w:val="Normal"/>
    <w:link w:val="FooterChar"/>
    <w:uiPriority w:val="99"/>
    <w:unhideWhenUsed/>
    <w:rsid w:val="008A188B"/>
    <w:pPr>
      <w:tabs>
        <w:tab w:val="center" w:pos="4320"/>
        <w:tab w:val="right" w:pos="8640"/>
      </w:tabs>
    </w:pPr>
  </w:style>
  <w:style w:type="character" w:customStyle="1" w:styleId="FooterChar">
    <w:name w:val="Footer Char"/>
    <w:basedOn w:val="DefaultParagraphFont"/>
    <w:link w:val="Footer"/>
    <w:uiPriority w:val="99"/>
    <w:rsid w:val="008A18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E2E"/>
    <w:pPr>
      <w:ind w:left="720"/>
      <w:contextualSpacing/>
    </w:pPr>
  </w:style>
  <w:style w:type="paragraph" w:styleId="Header">
    <w:name w:val="header"/>
    <w:basedOn w:val="Normal"/>
    <w:link w:val="HeaderChar"/>
    <w:uiPriority w:val="99"/>
    <w:unhideWhenUsed/>
    <w:rsid w:val="008A188B"/>
    <w:pPr>
      <w:tabs>
        <w:tab w:val="center" w:pos="4320"/>
        <w:tab w:val="right" w:pos="8640"/>
      </w:tabs>
    </w:pPr>
  </w:style>
  <w:style w:type="character" w:customStyle="1" w:styleId="HeaderChar">
    <w:name w:val="Header Char"/>
    <w:basedOn w:val="DefaultParagraphFont"/>
    <w:link w:val="Header"/>
    <w:uiPriority w:val="99"/>
    <w:rsid w:val="008A188B"/>
  </w:style>
  <w:style w:type="paragraph" w:styleId="Footer">
    <w:name w:val="footer"/>
    <w:basedOn w:val="Normal"/>
    <w:link w:val="FooterChar"/>
    <w:uiPriority w:val="99"/>
    <w:unhideWhenUsed/>
    <w:rsid w:val="008A188B"/>
    <w:pPr>
      <w:tabs>
        <w:tab w:val="center" w:pos="4320"/>
        <w:tab w:val="right" w:pos="8640"/>
      </w:tabs>
    </w:pPr>
  </w:style>
  <w:style w:type="character" w:customStyle="1" w:styleId="FooterChar">
    <w:name w:val="Footer Char"/>
    <w:basedOn w:val="DefaultParagraphFont"/>
    <w:link w:val="Footer"/>
    <w:uiPriority w:val="99"/>
    <w:rsid w:val="008A1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49126">
      <w:bodyDiv w:val="1"/>
      <w:marLeft w:val="0"/>
      <w:marRight w:val="0"/>
      <w:marTop w:val="0"/>
      <w:marBottom w:val="0"/>
      <w:divBdr>
        <w:top w:val="none" w:sz="0" w:space="0" w:color="auto"/>
        <w:left w:val="none" w:sz="0" w:space="0" w:color="auto"/>
        <w:bottom w:val="none" w:sz="0" w:space="0" w:color="auto"/>
        <w:right w:val="none" w:sz="0" w:space="0" w:color="auto"/>
      </w:divBdr>
    </w:div>
    <w:div w:id="300622909">
      <w:bodyDiv w:val="1"/>
      <w:marLeft w:val="0"/>
      <w:marRight w:val="0"/>
      <w:marTop w:val="0"/>
      <w:marBottom w:val="0"/>
      <w:divBdr>
        <w:top w:val="none" w:sz="0" w:space="0" w:color="auto"/>
        <w:left w:val="none" w:sz="0" w:space="0" w:color="auto"/>
        <w:bottom w:val="none" w:sz="0" w:space="0" w:color="auto"/>
        <w:right w:val="none" w:sz="0" w:space="0" w:color="auto"/>
      </w:divBdr>
    </w:div>
    <w:div w:id="447705232">
      <w:bodyDiv w:val="1"/>
      <w:marLeft w:val="0"/>
      <w:marRight w:val="0"/>
      <w:marTop w:val="0"/>
      <w:marBottom w:val="0"/>
      <w:divBdr>
        <w:top w:val="none" w:sz="0" w:space="0" w:color="auto"/>
        <w:left w:val="none" w:sz="0" w:space="0" w:color="auto"/>
        <w:bottom w:val="none" w:sz="0" w:space="0" w:color="auto"/>
        <w:right w:val="none" w:sz="0" w:space="0" w:color="auto"/>
      </w:divBdr>
    </w:div>
    <w:div w:id="1060396802">
      <w:bodyDiv w:val="1"/>
      <w:marLeft w:val="0"/>
      <w:marRight w:val="0"/>
      <w:marTop w:val="0"/>
      <w:marBottom w:val="0"/>
      <w:divBdr>
        <w:top w:val="none" w:sz="0" w:space="0" w:color="auto"/>
        <w:left w:val="none" w:sz="0" w:space="0" w:color="auto"/>
        <w:bottom w:val="none" w:sz="0" w:space="0" w:color="auto"/>
        <w:right w:val="none" w:sz="0" w:space="0" w:color="auto"/>
      </w:divBdr>
    </w:div>
    <w:div w:id="1067217636">
      <w:bodyDiv w:val="1"/>
      <w:marLeft w:val="0"/>
      <w:marRight w:val="0"/>
      <w:marTop w:val="0"/>
      <w:marBottom w:val="0"/>
      <w:divBdr>
        <w:top w:val="none" w:sz="0" w:space="0" w:color="auto"/>
        <w:left w:val="none" w:sz="0" w:space="0" w:color="auto"/>
        <w:bottom w:val="none" w:sz="0" w:space="0" w:color="auto"/>
        <w:right w:val="none" w:sz="0" w:space="0" w:color="auto"/>
      </w:divBdr>
    </w:div>
    <w:div w:id="19069162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352</Words>
  <Characters>2009</Characters>
  <Application>Microsoft Macintosh Word</Application>
  <DocSecurity>0</DocSecurity>
  <Lines>16</Lines>
  <Paragraphs>4</Paragraphs>
  <ScaleCrop>false</ScaleCrop>
  <Company>Coalition of Local Health Officials</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Caitlin Hill</cp:lastModifiedBy>
  <cp:revision>2</cp:revision>
  <dcterms:created xsi:type="dcterms:W3CDTF">2019-03-18T16:18:00Z</dcterms:created>
  <dcterms:modified xsi:type="dcterms:W3CDTF">2019-03-20T17:28:00Z</dcterms:modified>
</cp:coreProperties>
</file>