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7D4F5" w14:textId="77777777" w:rsidR="00F611F5" w:rsidRDefault="00484557" w:rsidP="00484557">
      <w:pPr>
        <w:rPr>
          <w:rFonts w:ascii="Century Gothic" w:hAnsi="Century Gothic"/>
        </w:rPr>
      </w:pPr>
      <w:r>
        <w:rPr>
          <w:rFonts w:ascii="Century Gothic" w:hAnsi="Century Gothic"/>
        </w:rPr>
        <w:t>Background:</w:t>
      </w:r>
    </w:p>
    <w:p w14:paraId="5961B151" w14:textId="77777777" w:rsidR="00484557" w:rsidRDefault="00484557" w:rsidP="00484557">
      <w:pPr>
        <w:rPr>
          <w:rFonts w:ascii="Century Gothic" w:hAnsi="Century Gothic"/>
        </w:rPr>
      </w:pPr>
    </w:p>
    <w:p w14:paraId="13DC4313" w14:textId="26645405" w:rsidR="00484557" w:rsidRDefault="00484557" w:rsidP="00484557">
      <w:pPr>
        <w:ind w:left="720"/>
        <w:rPr>
          <w:rFonts w:ascii="Century Gothic" w:hAnsi="Century Gothic"/>
        </w:rPr>
      </w:pPr>
      <w:r w:rsidRPr="008C47B0">
        <w:rPr>
          <w:rFonts w:ascii="Century Gothic" w:hAnsi="Century Gothic"/>
        </w:rPr>
        <w:t>The Conference of Local Health Officials exists in Oregon Revised Statutes (ORS 435.330) and the Conference Committees serve as forums for Local Health Officials and the Oregon</w:t>
      </w:r>
      <w:r w:rsidR="00934F7F">
        <w:rPr>
          <w:rFonts w:ascii="Century Gothic" w:hAnsi="Century Gothic"/>
        </w:rPr>
        <w:t xml:space="preserve"> Health Authority</w:t>
      </w:r>
      <w:r w:rsidRPr="008C47B0">
        <w:rPr>
          <w:rFonts w:ascii="Century Gothic" w:hAnsi="Century Gothic"/>
        </w:rPr>
        <w:t xml:space="preserve"> Public Health Division to come together and discuss expectations, funding, program elements for Financial Assistance Agreements, and other governmental public health issues. Conference Committees make recommendations (ORS 431.340-431.345) on policy, budget, and any other major changes to the full Conference of Local Health Officials Board for discussion and final action.</w:t>
      </w:r>
    </w:p>
    <w:p w14:paraId="0405F0CB" w14:textId="77777777" w:rsidR="00484557" w:rsidRDefault="00484557" w:rsidP="00484557">
      <w:pPr>
        <w:ind w:left="720"/>
        <w:rPr>
          <w:rFonts w:ascii="Century Gothic" w:hAnsi="Century Gothic"/>
        </w:rPr>
      </w:pPr>
    </w:p>
    <w:p w14:paraId="72F35AC2" w14:textId="31328AEE" w:rsidR="00484557" w:rsidRDefault="00484557" w:rsidP="00484557">
      <w:pPr>
        <w:ind w:left="720"/>
        <w:rPr>
          <w:rFonts w:ascii="Century Gothic" w:hAnsi="Century Gothic"/>
        </w:rPr>
      </w:pPr>
      <w:r w:rsidRPr="008C47B0">
        <w:rPr>
          <w:rFonts w:ascii="Century Gothic" w:hAnsi="Century Gothic"/>
        </w:rPr>
        <w:t xml:space="preserve">In 2018 the CLHO Board launched a slightly modified committee structure with the following goals: to support public health system connections and effectiveness; to align with Public Health Modernization; and to standardize practice across the committees. For each program </w:t>
      </w:r>
      <w:r>
        <w:rPr>
          <w:rFonts w:ascii="Century Gothic" w:hAnsi="Century Gothic"/>
        </w:rPr>
        <w:t>in the public health</w:t>
      </w:r>
      <w:r w:rsidRPr="008C47B0">
        <w:rPr>
          <w:rFonts w:ascii="Century Gothic" w:hAnsi="Century Gothic"/>
        </w:rPr>
        <w:t xml:space="preserve"> modernization </w:t>
      </w:r>
      <w:r>
        <w:rPr>
          <w:rFonts w:ascii="Century Gothic" w:hAnsi="Century Gothic"/>
        </w:rPr>
        <w:t xml:space="preserve">model </w:t>
      </w:r>
      <w:r w:rsidRPr="008C47B0">
        <w:rPr>
          <w:rFonts w:ascii="Century Gothic" w:hAnsi="Century Gothic"/>
        </w:rPr>
        <w:t xml:space="preserve">there is a committee, </w:t>
      </w:r>
      <w:r>
        <w:rPr>
          <w:rFonts w:ascii="Century Gothic" w:hAnsi="Century Gothic"/>
        </w:rPr>
        <w:t>thus</w:t>
      </w:r>
      <w:r w:rsidRPr="008C47B0">
        <w:rPr>
          <w:rFonts w:ascii="Century Gothic" w:hAnsi="Century Gothic"/>
        </w:rPr>
        <w:t xml:space="preserve"> with the new committee structure Environmental Health (EH) became a committee. CLHO also has caucuses, including the Conference of Local Environmental Health Specialists  (CLEHS) caucus. Prior to the committee restructure CLEHS was the </w:t>
      </w:r>
      <w:r>
        <w:rPr>
          <w:rFonts w:ascii="Century Gothic" w:hAnsi="Century Gothic"/>
        </w:rPr>
        <w:t>primary place for advis</w:t>
      </w:r>
      <w:r w:rsidR="00934F7F">
        <w:rPr>
          <w:rFonts w:ascii="Century Gothic" w:hAnsi="Century Gothic"/>
        </w:rPr>
        <w:t>ing</w:t>
      </w:r>
      <w:r>
        <w:rPr>
          <w:rFonts w:ascii="Century Gothic" w:hAnsi="Century Gothic"/>
        </w:rPr>
        <w:t xml:space="preserve"> and consult</w:t>
      </w:r>
      <w:r w:rsidR="00934F7F">
        <w:rPr>
          <w:rFonts w:ascii="Century Gothic" w:hAnsi="Century Gothic"/>
        </w:rPr>
        <w:t>ing</w:t>
      </w:r>
      <w:r>
        <w:rPr>
          <w:rFonts w:ascii="Century Gothic" w:hAnsi="Century Gothic"/>
        </w:rPr>
        <w:t xml:space="preserve"> on environmental health issues in the public health system.</w:t>
      </w:r>
      <w:r w:rsidRPr="008C47B0">
        <w:rPr>
          <w:rFonts w:ascii="Century Gothic" w:hAnsi="Century Gothic"/>
        </w:rPr>
        <w:t xml:space="preserve"> Now that there are two groups that focus on environmental health, </w:t>
      </w:r>
      <w:r>
        <w:rPr>
          <w:rFonts w:ascii="Century Gothic" w:hAnsi="Century Gothic"/>
        </w:rPr>
        <w:t xml:space="preserve">the public health system needs </w:t>
      </w:r>
      <w:r w:rsidRPr="008C47B0">
        <w:rPr>
          <w:rFonts w:ascii="Century Gothic" w:hAnsi="Century Gothic"/>
        </w:rPr>
        <w:t>clarification about how</w:t>
      </w:r>
      <w:r>
        <w:rPr>
          <w:rFonts w:ascii="Century Gothic" w:hAnsi="Century Gothic"/>
        </w:rPr>
        <w:t xml:space="preserve"> CLEHS and CLHO EH</w:t>
      </w:r>
      <w:r w:rsidRPr="008C47B0">
        <w:rPr>
          <w:rFonts w:ascii="Century Gothic" w:hAnsi="Century Gothic"/>
        </w:rPr>
        <w:t xml:space="preserve"> are different and what their respective functions are.</w:t>
      </w:r>
    </w:p>
    <w:tbl>
      <w:tblPr>
        <w:tblStyle w:val="TableGrid"/>
        <w:tblpPr w:leftFromText="180" w:rightFromText="180" w:vertAnchor="page" w:horzAnchor="page" w:tblpX="1549" w:tblpY="8281"/>
        <w:tblW w:w="13413" w:type="dxa"/>
        <w:tblLook w:val="04A0" w:firstRow="1" w:lastRow="0" w:firstColumn="1" w:lastColumn="0" w:noHBand="0" w:noVBand="1"/>
      </w:tblPr>
      <w:tblGrid>
        <w:gridCol w:w="2808"/>
        <w:gridCol w:w="5130"/>
        <w:gridCol w:w="5475"/>
      </w:tblGrid>
      <w:tr w:rsidR="00B00237" w:rsidRPr="00484557" w14:paraId="363C59EE" w14:textId="77777777" w:rsidTr="00B00237">
        <w:trPr>
          <w:trHeight w:val="206"/>
        </w:trPr>
        <w:tc>
          <w:tcPr>
            <w:tcW w:w="2808" w:type="dxa"/>
          </w:tcPr>
          <w:p w14:paraId="7CEDBB76" w14:textId="77777777" w:rsidR="00484557" w:rsidRPr="00484557" w:rsidRDefault="00484557" w:rsidP="00484557">
            <w:pPr>
              <w:rPr>
                <w:rFonts w:ascii="Century Gothic" w:hAnsi="Century Gothic"/>
              </w:rPr>
            </w:pPr>
            <w:r w:rsidRPr="00484557">
              <w:rPr>
                <w:rFonts w:ascii="Century Gothic" w:hAnsi="Century Gothic"/>
              </w:rPr>
              <w:t>TOPIC/FUNCTION</w:t>
            </w:r>
          </w:p>
        </w:tc>
        <w:tc>
          <w:tcPr>
            <w:tcW w:w="5130" w:type="dxa"/>
          </w:tcPr>
          <w:p w14:paraId="473D88CA" w14:textId="77777777" w:rsidR="00484557" w:rsidRPr="00484557" w:rsidRDefault="00484557" w:rsidP="00484557">
            <w:pPr>
              <w:rPr>
                <w:rFonts w:ascii="Century Gothic" w:hAnsi="Century Gothic"/>
              </w:rPr>
            </w:pPr>
            <w:r w:rsidRPr="00484557">
              <w:rPr>
                <w:rFonts w:ascii="Century Gothic" w:hAnsi="Century Gothic"/>
              </w:rPr>
              <w:t>CLEHS</w:t>
            </w:r>
          </w:p>
        </w:tc>
        <w:tc>
          <w:tcPr>
            <w:tcW w:w="5475" w:type="dxa"/>
          </w:tcPr>
          <w:p w14:paraId="1EB58F04" w14:textId="77777777" w:rsidR="00484557" w:rsidRPr="00484557" w:rsidRDefault="00484557" w:rsidP="00484557">
            <w:pPr>
              <w:rPr>
                <w:rFonts w:ascii="Century Gothic" w:hAnsi="Century Gothic"/>
              </w:rPr>
            </w:pPr>
            <w:r w:rsidRPr="00484557">
              <w:rPr>
                <w:rFonts w:ascii="Century Gothic" w:hAnsi="Century Gothic"/>
              </w:rPr>
              <w:t>CLHO EH</w:t>
            </w:r>
          </w:p>
        </w:tc>
      </w:tr>
      <w:tr w:rsidR="00B00237" w:rsidRPr="00484557" w14:paraId="66012F0B" w14:textId="77777777" w:rsidTr="00B00237">
        <w:trPr>
          <w:trHeight w:val="2272"/>
        </w:trPr>
        <w:tc>
          <w:tcPr>
            <w:tcW w:w="2808" w:type="dxa"/>
          </w:tcPr>
          <w:p w14:paraId="4452D242" w14:textId="77777777" w:rsidR="00484557" w:rsidRPr="00484557" w:rsidRDefault="00484557" w:rsidP="00484557">
            <w:pPr>
              <w:rPr>
                <w:rFonts w:ascii="Century Gothic" w:hAnsi="Century Gothic"/>
              </w:rPr>
            </w:pPr>
            <w:r w:rsidRPr="00484557">
              <w:rPr>
                <w:rFonts w:ascii="Century Gothic" w:hAnsi="Century Gothic"/>
              </w:rPr>
              <w:t>Summary</w:t>
            </w:r>
          </w:p>
        </w:tc>
        <w:tc>
          <w:tcPr>
            <w:tcW w:w="5130" w:type="dxa"/>
          </w:tcPr>
          <w:p w14:paraId="3858FCCD" w14:textId="72D99E91" w:rsidR="00484557" w:rsidRPr="00484557" w:rsidRDefault="00484557" w:rsidP="00484557">
            <w:pPr>
              <w:rPr>
                <w:rFonts w:ascii="Century Gothic" w:hAnsi="Century Gothic"/>
              </w:rPr>
            </w:pPr>
            <w:r w:rsidRPr="00484557">
              <w:rPr>
                <w:rFonts w:ascii="Century Gothic" w:hAnsi="Century Gothic"/>
              </w:rPr>
              <w:t>As a long-standing caucus of both the Conference and the Coalition, serves as professional organization of Environmental Health Supervisors</w:t>
            </w:r>
            <w:r>
              <w:rPr>
                <w:rFonts w:ascii="Century Gothic" w:hAnsi="Century Gothic"/>
              </w:rPr>
              <w:t xml:space="preserve"> and thus largely focuses on, but is not limited to, regulatory public health</w:t>
            </w:r>
            <w:r w:rsidRPr="00484557">
              <w:rPr>
                <w:rFonts w:ascii="Century Gothic" w:hAnsi="Century Gothic"/>
              </w:rPr>
              <w:t xml:space="preserve">. </w:t>
            </w:r>
            <w:r w:rsidR="00B00237">
              <w:rPr>
                <w:rFonts w:ascii="Century Gothic" w:hAnsi="Century Gothic"/>
              </w:rPr>
              <w:t xml:space="preserve">Members of CLEHS are technical experts and should be consulted on environmental health issues. </w:t>
            </w:r>
            <w:r w:rsidRPr="00484557">
              <w:rPr>
                <w:rFonts w:ascii="Century Gothic" w:hAnsi="Century Gothic"/>
              </w:rPr>
              <w:t>Per CLHO bylaws, the Chair of CLEHS is on the CLHO Executive Committee and Board.</w:t>
            </w:r>
          </w:p>
        </w:tc>
        <w:tc>
          <w:tcPr>
            <w:tcW w:w="5475" w:type="dxa"/>
          </w:tcPr>
          <w:p w14:paraId="48E7219C" w14:textId="77777777" w:rsidR="00484557" w:rsidRPr="00484557" w:rsidRDefault="00484557" w:rsidP="00484557">
            <w:pPr>
              <w:rPr>
                <w:rFonts w:ascii="Century Gothic" w:hAnsi="Century Gothic"/>
              </w:rPr>
            </w:pPr>
            <w:r w:rsidRPr="00484557">
              <w:rPr>
                <w:rFonts w:ascii="Century Gothic" w:hAnsi="Century Gothic"/>
              </w:rPr>
              <w:t>Per CLHO Board direction, focuses on systems level governmental environmental public health issues in the context of public health modernization. Is a Conference Committee (NOT Coalition)</w:t>
            </w:r>
            <w:proofErr w:type="gramStart"/>
            <w:r w:rsidRPr="00484557">
              <w:rPr>
                <w:rFonts w:ascii="Century Gothic" w:hAnsi="Century Gothic"/>
              </w:rPr>
              <w:t>.</w:t>
            </w:r>
            <w:proofErr w:type="gramEnd"/>
            <w:r w:rsidRPr="00484557">
              <w:rPr>
                <w:rFonts w:ascii="Century Gothic" w:hAnsi="Century Gothic"/>
              </w:rPr>
              <w:t xml:space="preserve"> The Chair is not a member of the CLHO Board or Executive Committee unless they are also an administrator or designee.</w:t>
            </w:r>
          </w:p>
        </w:tc>
      </w:tr>
      <w:tr w:rsidR="00B00237" w:rsidRPr="00484557" w14:paraId="718944F3" w14:textId="77777777" w:rsidTr="00B00237">
        <w:trPr>
          <w:trHeight w:val="1239"/>
        </w:trPr>
        <w:tc>
          <w:tcPr>
            <w:tcW w:w="2808" w:type="dxa"/>
          </w:tcPr>
          <w:p w14:paraId="56769CE0" w14:textId="77777777" w:rsidR="00484557" w:rsidRPr="00484557" w:rsidRDefault="00484557" w:rsidP="00484557">
            <w:pPr>
              <w:rPr>
                <w:rFonts w:ascii="Century Gothic" w:hAnsi="Century Gothic"/>
              </w:rPr>
            </w:pPr>
            <w:r w:rsidRPr="00484557">
              <w:rPr>
                <w:rFonts w:ascii="Century Gothic" w:hAnsi="Century Gothic"/>
              </w:rPr>
              <w:lastRenderedPageBreak/>
              <w:t>Members</w:t>
            </w:r>
          </w:p>
        </w:tc>
        <w:tc>
          <w:tcPr>
            <w:tcW w:w="5130" w:type="dxa"/>
          </w:tcPr>
          <w:p w14:paraId="1F6D1C16" w14:textId="3FC180AD" w:rsidR="00484557" w:rsidRPr="00484557" w:rsidRDefault="00484557" w:rsidP="00484557">
            <w:pPr>
              <w:rPr>
                <w:rFonts w:ascii="Century Gothic" w:hAnsi="Century Gothic"/>
              </w:rPr>
            </w:pPr>
            <w:r w:rsidRPr="00484557">
              <w:rPr>
                <w:rFonts w:ascii="Century Gothic" w:hAnsi="Century Gothic"/>
              </w:rPr>
              <w:t>Members comprise environmental health supervisors across the state (one for each county)</w:t>
            </w:r>
            <w:r w:rsidR="003B01E9">
              <w:rPr>
                <w:rFonts w:ascii="Century Gothic" w:hAnsi="Century Gothic"/>
              </w:rPr>
              <w:t>.</w:t>
            </w:r>
          </w:p>
        </w:tc>
        <w:tc>
          <w:tcPr>
            <w:tcW w:w="5475" w:type="dxa"/>
          </w:tcPr>
          <w:p w14:paraId="37DB423F" w14:textId="7D723167" w:rsidR="00484557" w:rsidRPr="00484557" w:rsidRDefault="00484557" w:rsidP="00484557">
            <w:pPr>
              <w:rPr>
                <w:rFonts w:ascii="Century Gothic" w:hAnsi="Century Gothic"/>
              </w:rPr>
            </w:pPr>
            <w:r w:rsidRPr="00484557">
              <w:rPr>
                <w:rFonts w:ascii="Century Gothic" w:hAnsi="Century Gothic"/>
              </w:rPr>
              <w:t>Members comprise local health officials nominated by their local administrator and appointed by the CLHO Chair with two representatives each from a small, medium, and large county</w:t>
            </w:r>
            <w:r w:rsidR="003B01E9">
              <w:rPr>
                <w:rFonts w:ascii="Century Gothic" w:hAnsi="Century Gothic"/>
              </w:rPr>
              <w:t>.</w:t>
            </w:r>
            <w:bookmarkStart w:id="0" w:name="_GoBack"/>
            <w:bookmarkEnd w:id="0"/>
          </w:p>
        </w:tc>
      </w:tr>
      <w:tr w:rsidR="00B00237" w:rsidRPr="00484557" w14:paraId="0BC2BCB7" w14:textId="77777777" w:rsidTr="00B00237">
        <w:trPr>
          <w:trHeight w:val="1239"/>
        </w:trPr>
        <w:tc>
          <w:tcPr>
            <w:tcW w:w="2808" w:type="dxa"/>
          </w:tcPr>
          <w:p w14:paraId="02A48A36" w14:textId="48CE5D7F" w:rsidR="00B00237" w:rsidRPr="00484557" w:rsidRDefault="00B00237" w:rsidP="00484557">
            <w:pPr>
              <w:rPr>
                <w:rFonts w:ascii="Century Gothic" w:hAnsi="Century Gothic"/>
              </w:rPr>
            </w:pPr>
            <w:r>
              <w:rPr>
                <w:rFonts w:ascii="Century Gothic" w:hAnsi="Century Gothic"/>
              </w:rPr>
              <w:t>Communication</w:t>
            </w:r>
          </w:p>
        </w:tc>
        <w:tc>
          <w:tcPr>
            <w:tcW w:w="5130" w:type="dxa"/>
          </w:tcPr>
          <w:p w14:paraId="7D56F602" w14:textId="1054022F" w:rsidR="00B00237" w:rsidRPr="00484557" w:rsidRDefault="00B00237" w:rsidP="00484557">
            <w:pPr>
              <w:rPr>
                <w:rFonts w:ascii="Century Gothic" w:hAnsi="Century Gothic"/>
              </w:rPr>
            </w:pPr>
            <w:r>
              <w:rPr>
                <w:rFonts w:ascii="Century Gothic" w:hAnsi="Century Gothic"/>
              </w:rPr>
              <w:t>Two representatives that are active members of both CLEHS and CLHO EH will be assigned the task of communicating between CLEHS and CLHO EH to provide updates and requests for information.</w:t>
            </w:r>
          </w:p>
        </w:tc>
        <w:tc>
          <w:tcPr>
            <w:tcW w:w="5475" w:type="dxa"/>
          </w:tcPr>
          <w:p w14:paraId="0C289402" w14:textId="33D217D4" w:rsidR="00B00237" w:rsidRPr="00484557" w:rsidRDefault="00B00237" w:rsidP="00484557">
            <w:pPr>
              <w:rPr>
                <w:rFonts w:ascii="Century Gothic" w:hAnsi="Century Gothic"/>
              </w:rPr>
            </w:pPr>
            <w:r>
              <w:rPr>
                <w:rFonts w:ascii="Century Gothic" w:hAnsi="Century Gothic"/>
              </w:rPr>
              <w:t>Two representatives that are active members of both CLEHS and CLHO EH will be assigned the task of communicating between CLEHS and CLHO EH to provide updates and requests for information.</w:t>
            </w:r>
          </w:p>
        </w:tc>
      </w:tr>
      <w:tr w:rsidR="00B00237" w:rsidRPr="00484557" w14:paraId="32BE32BB" w14:textId="77777777" w:rsidTr="00B00237">
        <w:trPr>
          <w:trHeight w:val="1754"/>
        </w:trPr>
        <w:tc>
          <w:tcPr>
            <w:tcW w:w="2808" w:type="dxa"/>
          </w:tcPr>
          <w:p w14:paraId="3A2704DB" w14:textId="77777777" w:rsidR="00484557" w:rsidRPr="00484557" w:rsidRDefault="00484557" w:rsidP="00484557">
            <w:pPr>
              <w:rPr>
                <w:rFonts w:ascii="Century Gothic" w:hAnsi="Century Gothic"/>
              </w:rPr>
            </w:pPr>
            <w:r w:rsidRPr="00484557">
              <w:rPr>
                <w:rFonts w:ascii="Century Gothic" w:hAnsi="Century Gothic"/>
              </w:rPr>
              <w:t>Program Elements, IGAs, and funding</w:t>
            </w:r>
          </w:p>
        </w:tc>
        <w:tc>
          <w:tcPr>
            <w:tcW w:w="5130" w:type="dxa"/>
          </w:tcPr>
          <w:p w14:paraId="05F212AA" w14:textId="77777777" w:rsidR="00484557" w:rsidRPr="00484557" w:rsidRDefault="00484557" w:rsidP="00484557">
            <w:pPr>
              <w:rPr>
                <w:rFonts w:ascii="Century Gothic" w:hAnsi="Century Gothic"/>
              </w:rPr>
            </w:pPr>
            <w:r w:rsidRPr="00484557">
              <w:rPr>
                <w:rFonts w:ascii="Century Gothic" w:hAnsi="Century Gothic"/>
              </w:rPr>
              <w:t>SUPPORT</w:t>
            </w:r>
          </w:p>
          <w:p w14:paraId="32C2B3B7" w14:textId="77777777" w:rsidR="00484557" w:rsidRPr="00484557" w:rsidRDefault="00484557" w:rsidP="00484557">
            <w:pPr>
              <w:rPr>
                <w:rFonts w:ascii="Century Gothic" w:hAnsi="Century Gothic"/>
              </w:rPr>
            </w:pPr>
            <w:r w:rsidRPr="00484557">
              <w:rPr>
                <w:rFonts w:ascii="Century Gothic" w:hAnsi="Century Gothic"/>
              </w:rPr>
              <w:t xml:space="preserve">Provides input to CLHO EH about recommendations CLHO EH makes to CLHO </w:t>
            </w:r>
            <w:r>
              <w:rPr>
                <w:rFonts w:ascii="Century Gothic" w:hAnsi="Century Gothic"/>
              </w:rPr>
              <w:t xml:space="preserve">Board </w:t>
            </w:r>
            <w:r w:rsidRPr="00484557">
              <w:rPr>
                <w:rFonts w:ascii="Century Gothic" w:hAnsi="Century Gothic"/>
              </w:rPr>
              <w:t>as needed. May also be invited to present to the CLHO Board in special circumstances</w:t>
            </w:r>
            <w:r>
              <w:rPr>
                <w:rFonts w:ascii="Century Gothic" w:hAnsi="Century Gothic"/>
              </w:rPr>
              <w:t>.</w:t>
            </w:r>
          </w:p>
        </w:tc>
        <w:tc>
          <w:tcPr>
            <w:tcW w:w="5475" w:type="dxa"/>
          </w:tcPr>
          <w:p w14:paraId="7275308B" w14:textId="77777777" w:rsidR="00484557" w:rsidRPr="00484557" w:rsidRDefault="00484557" w:rsidP="00484557">
            <w:pPr>
              <w:rPr>
                <w:rFonts w:ascii="Century Gothic" w:hAnsi="Century Gothic"/>
              </w:rPr>
            </w:pPr>
            <w:r w:rsidRPr="00484557">
              <w:rPr>
                <w:rFonts w:ascii="Century Gothic" w:hAnsi="Century Gothic"/>
              </w:rPr>
              <w:t>LEAD</w:t>
            </w:r>
          </w:p>
          <w:p w14:paraId="14D44620" w14:textId="77777777" w:rsidR="00484557" w:rsidRPr="00484557" w:rsidRDefault="00484557" w:rsidP="00484557">
            <w:pPr>
              <w:rPr>
                <w:rFonts w:ascii="Century Gothic" w:hAnsi="Century Gothic"/>
              </w:rPr>
            </w:pPr>
            <w:r>
              <w:rPr>
                <w:rFonts w:ascii="Century Gothic" w:hAnsi="Century Gothic"/>
              </w:rPr>
              <w:t xml:space="preserve">Makes system recommendations to </w:t>
            </w:r>
            <w:r w:rsidRPr="00484557">
              <w:rPr>
                <w:rFonts w:ascii="Century Gothic" w:hAnsi="Century Gothic"/>
              </w:rPr>
              <w:t>CLHO</w:t>
            </w:r>
            <w:r>
              <w:rPr>
                <w:rFonts w:ascii="Century Gothic" w:hAnsi="Century Gothic"/>
              </w:rPr>
              <w:t xml:space="preserve"> Board</w:t>
            </w:r>
            <w:r w:rsidRPr="00484557">
              <w:rPr>
                <w:rFonts w:ascii="Century Gothic" w:hAnsi="Century Gothic"/>
              </w:rPr>
              <w:t xml:space="preserve"> about Program Elements, IGAs, and funding.</w:t>
            </w:r>
          </w:p>
          <w:p w14:paraId="2E92F665" w14:textId="77777777" w:rsidR="00484557" w:rsidRPr="00484557" w:rsidRDefault="00484557" w:rsidP="00484557">
            <w:pPr>
              <w:rPr>
                <w:rFonts w:ascii="Century Gothic" w:hAnsi="Century Gothic"/>
              </w:rPr>
            </w:pPr>
          </w:p>
          <w:p w14:paraId="57034014" w14:textId="77777777" w:rsidR="00484557" w:rsidRPr="00484557" w:rsidRDefault="00484557" w:rsidP="00484557">
            <w:pPr>
              <w:rPr>
                <w:rFonts w:ascii="Century Gothic" w:hAnsi="Century Gothic"/>
              </w:rPr>
            </w:pPr>
          </w:p>
        </w:tc>
      </w:tr>
      <w:tr w:rsidR="00B00237" w:rsidRPr="00484557" w14:paraId="118920B6" w14:textId="77777777" w:rsidTr="00B00237">
        <w:trPr>
          <w:trHeight w:val="829"/>
        </w:trPr>
        <w:tc>
          <w:tcPr>
            <w:tcW w:w="2808" w:type="dxa"/>
          </w:tcPr>
          <w:p w14:paraId="45AD0640" w14:textId="77777777" w:rsidR="00484557" w:rsidRPr="00484557" w:rsidRDefault="00484557" w:rsidP="00484557">
            <w:pPr>
              <w:rPr>
                <w:rFonts w:ascii="Century Gothic" w:hAnsi="Century Gothic"/>
              </w:rPr>
            </w:pPr>
            <w:r w:rsidRPr="00484557">
              <w:rPr>
                <w:rFonts w:ascii="Century Gothic" w:hAnsi="Century Gothic"/>
              </w:rPr>
              <w:t>Professional Development</w:t>
            </w:r>
          </w:p>
        </w:tc>
        <w:tc>
          <w:tcPr>
            <w:tcW w:w="5130" w:type="dxa"/>
          </w:tcPr>
          <w:p w14:paraId="19D5A8AF" w14:textId="77777777" w:rsidR="00484557" w:rsidRPr="00484557" w:rsidRDefault="00484557" w:rsidP="00484557">
            <w:pPr>
              <w:rPr>
                <w:rFonts w:ascii="Century Gothic" w:hAnsi="Century Gothic"/>
              </w:rPr>
            </w:pPr>
            <w:r w:rsidRPr="00484557">
              <w:rPr>
                <w:rFonts w:ascii="Century Gothic" w:hAnsi="Century Gothic"/>
              </w:rPr>
              <w:t>LEAD</w:t>
            </w:r>
          </w:p>
          <w:p w14:paraId="34B4F67A" w14:textId="77777777" w:rsidR="00484557" w:rsidRPr="00484557" w:rsidRDefault="00484557" w:rsidP="00484557">
            <w:pPr>
              <w:rPr>
                <w:rFonts w:ascii="Century Gothic" w:hAnsi="Century Gothic"/>
              </w:rPr>
            </w:pPr>
            <w:r w:rsidRPr="00484557">
              <w:rPr>
                <w:rFonts w:ascii="Century Gothic" w:hAnsi="Century Gothic"/>
              </w:rPr>
              <w:t xml:space="preserve">As a caucus for Environmental Health Supervisors, support the development and sustainability of professional competence in the field </w:t>
            </w:r>
          </w:p>
        </w:tc>
        <w:tc>
          <w:tcPr>
            <w:tcW w:w="5475" w:type="dxa"/>
          </w:tcPr>
          <w:p w14:paraId="1D6062F1" w14:textId="77777777" w:rsidR="00484557" w:rsidRPr="00484557" w:rsidRDefault="00484557" w:rsidP="00484557">
            <w:pPr>
              <w:rPr>
                <w:rFonts w:ascii="Century Gothic" w:hAnsi="Century Gothic"/>
              </w:rPr>
            </w:pPr>
            <w:r w:rsidRPr="00484557">
              <w:rPr>
                <w:rFonts w:ascii="Century Gothic" w:hAnsi="Century Gothic"/>
              </w:rPr>
              <w:t>SUPPORT</w:t>
            </w:r>
          </w:p>
          <w:p w14:paraId="15C06902" w14:textId="6C2AC481" w:rsidR="00484557" w:rsidRPr="00484557" w:rsidRDefault="00484557" w:rsidP="00484557">
            <w:pPr>
              <w:rPr>
                <w:rFonts w:ascii="Century Gothic" w:hAnsi="Century Gothic"/>
              </w:rPr>
            </w:pPr>
            <w:r w:rsidRPr="00484557">
              <w:rPr>
                <w:rFonts w:ascii="Century Gothic" w:hAnsi="Century Gothic"/>
              </w:rPr>
              <w:t>Provides input to CLEHS as needed</w:t>
            </w:r>
            <w:r w:rsidR="003B01E9">
              <w:rPr>
                <w:rFonts w:ascii="Century Gothic" w:hAnsi="Century Gothic"/>
              </w:rPr>
              <w:t>.</w:t>
            </w:r>
          </w:p>
        </w:tc>
      </w:tr>
      <w:tr w:rsidR="00B00237" w:rsidRPr="00484557" w14:paraId="12E5822C" w14:textId="77777777" w:rsidTr="00B00237">
        <w:trPr>
          <w:trHeight w:val="1018"/>
        </w:trPr>
        <w:tc>
          <w:tcPr>
            <w:tcW w:w="2808" w:type="dxa"/>
          </w:tcPr>
          <w:p w14:paraId="5716798D" w14:textId="2C99B5F3" w:rsidR="00B00237" w:rsidRPr="00484557" w:rsidRDefault="00B00237" w:rsidP="00484557">
            <w:pPr>
              <w:rPr>
                <w:rFonts w:ascii="Century Gothic" w:hAnsi="Century Gothic"/>
              </w:rPr>
            </w:pPr>
            <w:r>
              <w:rPr>
                <w:rFonts w:ascii="Century Gothic" w:hAnsi="Century Gothic"/>
              </w:rPr>
              <w:t>Regulatory public health including drinking water, inspections, etc.</w:t>
            </w:r>
          </w:p>
        </w:tc>
        <w:tc>
          <w:tcPr>
            <w:tcW w:w="5130" w:type="dxa"/>
          </w:tcPr>
          <w:p w14:paraId="41A3DD97" w14:textId="77777777" w:rsidR="00B00237" w:rsidRDefault="00B00237" w:rsidP="00484557">
            <w:pPr>
              <w:rPr>
                <w:rFonts w:ascii="Century Gothic" w:hAnsi="Century Gothic"/>
              </w:rPr>
            </w:pPr>
            <w:r>
              <w:rPr>
                <w:rFonts w:ascii="Century Gothic" w:hAnsi="Century Gothic"/>
              </w:rPr>
              <w:t>SUPPORT</w:t>
            </w:r>
          </w:p>
          <w:p w14:paraId="1441EE31" w14:textId="76B07FFB" w:rsidR="00B00237" w:rsidRPr="00484557" w:rsidRDefault="003B01E9" w:rsidP="00484557">
            <w:pPr>
              <w:rPr>
                <w:rFonts w:ascii="Century Gothic" w:hAnsi="Century Gothic"/>
              </w:rPr>
            </w:pPr>
            <w:r w:rsidRPr="00484557">
              <w:rPr>
                <w:rFonts w:ascii="Century Gothic" w:hAnsi="Century Gothic"/>
              </w:rPr>
              <w:t xml:space="preserve">Provides input to CLHO EH about recommendations CLHO EH makes to CLHO </w:t>
            </w:r>
            <w:r>
              <w:rPr>
                <w:rFonts w:ascii="Century Gothic" w:hAnsi="Century Gothic"/>
              </w:rPr>
              <w:t xml:space="preserve">Board </w:t>
            </w:r>
            <w:r w:rsidRPr="00484557">
              <w:rPr>
                <w:rFonts w:ascii="Century Gothic" w:hAnsi="Century Gothic"/>
              </w:rPr>
              <w:t>as needed. May also be invited to present to the CLHO Board in special circumstances</w:t>
            </w:r>
            <w:r>
              <w:rPr>
                <w:rFonts w:ascii="Century Gothic" w:hAnsi="Century Gothic"/>
              </w:rPr>
              <w:t>.</w:t>
            </w:r>
          </w:p>
        </w:tc>
        <w:tc>
          <w:tcPr>
            <w:tcW w:w="5475" w:type="dxa"/>
          </w:tcPr>
          <w:p w14:paraId="680A403E" w14:textId="77777777" w:rsidR="00B00237" w:rsidRDefault="00B00237" w:rsidP="00484557">
            <w:pPr>
              <w:rPr>
                <w:rFonts w:ascii="Century Gothic" w:hAnsi="Century Gothic"/>
              </w:rPr>
            </w:pPr>
            <w:r>
              <w:rPr>
                <w:rFonts w:ascii="Century Gothic" w:hAnsi="Century Gothic"/>
              </w:rPr>
              <w:t>LEAD</w:t>
            </w:r>
          </w:p>
          <w:p w14:paraId="6C4F84BB" w14:textId="1F96F0C1" w:rsidR="00B00237" w:rsidRPr="00484557" w:rsidRDefault="00B00237" w:rsidP="00B00237">
            <w:pPr>
              <w:rPr>
                <w:rFonts w:ascii="Century Gothic" w:hAnsi="Century Gothic"/>
              </w:rPr>
            </w:pPr>
            <w:r>
              <w:rPr>
                <w:rFonts w:ascii="Century Gothic" w:hAnsi="Century Gothic"/>
              </w:rPr>
              <w:t xml:space="preserve">Makes system recommendations to </w:t>
            </w:r>
            <w:r w:rsidRPr="00484557">
              <w:rPr>
                <w:rFonts w:ascii="Century Gothic" w:hAnsi="Century Gothic"/>
              </w:rPr>
              <w:t>CLHO</w:t>
            </w:r>
            <w:r>
              <w:rPr>
                <w:rFonts w:ascii="Century Gothic" w:hAnsi="Century Gothic"/>
              </w:rPr>
              <w:t xml:space="preserve"> Board</w:t>
            </w:r>
            <w:r w:rsidRPr="00484557">
              <w:rPr>
                <w:rFonts w:ascii="Century Gothic" w:hAnsi="Century Gothic"/>
              </w:rPr>
              <w:t xml:space="preserve"> about Program Elemen</w:t>
            </w:r>
            <w:r>
              <w:rPr>
                <w:rFonts w:ascii="Century Gothic" w:hAnsi="Century Gothic"/>
              </w:rPr>
              <w:t>ts, IGAs, and funding with consultation from CLEHS.</w:t>
            </w:r>
          </w:p>
          <w:p w14:paraId="405B8AB8" w14:textId="1FE5EBA5" w:rsidR="00B00237" w:rsidRPr="00484557" w:rsidRDefault="00B00237" w:rsidP="00484557">
            <w:pPr>
              <w:rPr>
                <w:rFonts w:ascii="Century Gothic" w:hAnsi="Century Gothic"/>
              </w:rPr>
            </w:pPr>
          </w:p>
        </w:tc>
      </w:tr>
      <w:tr w:rsidR="00B00237" w:rsidRPr="00484557" w14:paraId="32112003" w14:textId="77777777" w:rsidTr="00B00237">
        <w:trPr>
          <w:trHeight w:val="1018"/>
        </w:trPr>
        <w:tc>
          <w:tcPr>
            <w:tcW w:w="2808" w:type="dxa"/>
          </w:tcPr>
          <w:p w14:paraId="54B89552" w14:textId="131D8976" w:rsidR="00484557" w:rsidRPr="00484557" w:rsidRDefault="00484557" w:rsidP="00B00237">
            <w:pPr>
              <w:rPr>
                <w:rFonts w:ascii="Century Gothic" w:hAnsi="Century Gothic"/>
              </w:rPr>
            </w:pPr>
            <w:r w:rsidRPr="00484557">
              <w:rPr>
                <w:rFonts w:ascii="Century Gothic" w:hAnsi="Century Gothic"/>
              </w:rPr>
              <w:t xml:space="preserve">Climate Change, Brownfields, </w:t>
            </w:r>
            <w:r w:rsidR="005C2A68">
              <w:rPr>
                <w:rFonts w:ascii="Century Gothic" w:hAnsi="Century Gothic"/>
              </w:rPr>
              <w:t xml:space="preserve">Air Quality </w:t>
            </w:r>
            <w:r w:rsidRPr="00484557">
              <w:rPr>
                <w:rFonts w:ascii="Century Gothic" w:hAnsi="Century Gothic"/>
              </w:rPr>
              <w:t xml:space="preserve">and other non-regulatory </w:t>
            </w:r>
            <w:r w:rsidRPr="00484557">
              <w:rPr>
                <w:rFonts w:ascii="Century Gothic" w:hAnsi="Century Gothic"/>
              </w:rPr>
              <w:lastRenderedPageBreak/>
              <w:t xml:space="preserve">environmental health </w:t>
            </w:r>
          </w:p>
        </w:tc>
        <w:tc>
          <w:tcPr>
            <w:tcW w:w="5130" w:type="dxa"/>
          </w:tcPr>
          <w:p w14:paraId="0256C06D" w14:textId="77777777" w:rsidR="00484557" w:rsidRDefault="00484557" w:rsidP="00484557">
            <w:pPr>
              <w:rPr>
                <w:rFonts w:ascii="Century Gothic" w:hAnsi="Century Gothic"/>
              </w:rPr>
            </w:pPr>
            <w:r w:rsidRPr="00484557">
              <w:rPr>
                <w:rFonts w:ascii="Century Gothic" w:hAnsi="Century Gothic"/>
              </w:rPr>
              <w:lastRenderedPageBreak/>
              <w:t>SUPPORT</w:t>
            </w:r>
          </w:p>
          <w:p w14:paraId="48455543" w14:textId="43905D99" w:rsidR="000C7002" w:rsidRPr="00484557" w:rsidRDefault="000C7002" w:rsidP="00484557">
            <w:pPr>
              <w:rPr>
                <w:rFonts w:ascii="Century Gothic" w:hAnsi="Century Gothic"/>
              </w:rPr>
            </w:pPr>
            <w:r>
              <w:rPr>
                <w:rFonts w:ascii="Century Gothic" w:hAnsi="Century Gothic"/>
              </w:rPr>
              <w:t>Provide input/recommendations on relevant technical aspects of this work as needed.</w:t>
            </w:r>
          </w:p>
        </w:tc>
        <w:tc>
          <w:tcPr>
            <w:tcW w:w="5475" w:type="dxa"/>
          </w:tcPr>
          <w:p w14:paraId="1519CC36" w14:textId="77777777" w:rsidR="00484557" w:rsidRDefault="00484557" w:rsidP="00484557">
            <w:pPr>
              <w:rPr>
                <w:rFonts w:ascii="Century Gothic" w:hAnsi="Century Gothic"/>
              </w:rPr>
            </w:pPr>
            <w:r w:rsidRPr="00484557">
              <w:rPr>
                <w:rFonts w:ascii="Century Gothic" w:hAnsi="Century Gothic"/>
              </w:rPr>
              <w:t>LEAD</w:t>
            </w:r>
          </w:p>
          <w:p w14:paraId="19BBF555" w14:textId="77777777" w:rsidR="00B00237" w:rsidRPr="00484557" w:rsidRDefault="00B00237" w:rsidP="00B00237">
            <w:pPr>
              <w:rPr>
                <w:rFonts w:ascii="Century Gothic" w:hAnsi="Century Gothic"/>
              </w:rPr>
            </w:pPr>
            <w:r>
              <w:rPr>
                <w:rFonts w:ascii="Century Gothic" w:hAnsi="Century Gothic"/>
              </w:rPr>
              <w:t xml:space="preserve">Makes system recommendations to </w:t>
            </w:r>
            <w:r w:rsidRPr="00484557">
              <w:rPr>
                <w:rFonts w:ascii="Century Gothic" w:hAnsi="Century Gothic"/>
              </w:rPr>
              <w:t>CLHO</w:t>
            </w:r>
            <w:r>
              <w:rPr>
                <w:rFonts w:ascii="Century Gothic" w:hAnsi="Century Gothic"/>
              </w:rPr>
              <w:t xml:space="preserve"> Board</w:t>
            </w:r>
            <w:r w:rsidRPr="00484557">
              <w:rPr>
                <w:rFonts w:ascii="Century Gothic" w:hAnsi="Century Gothic"/>
              </w:rPr>
              <w:t xml:space="preserve"> about Program Elements, IGAs, and funding.</w:t>
            </w:r>
          </w:p>
          <w:p w14:paraId="26E4C974" w14:textId="77777777" w:rsidR="00B00237" w:rsidRPr="00484557" w:rsidRDefault="00B00237" w:rsidP="00484557">
            <w:pPr>
              <w:rPr>
                <w:rFonts w:ascii="Century Gothic" w:hAnsi="Century Gothic"/>
              </w:rPr>
            </w:pPr>
          </w:p>
        </w:tc>
      </w:tr>
      <w:tr w:rsidR="00B00237" w:rsidRPr="00484557" w14:paraId="58E4729E" w14:textId="77777777" w:rsidTr="00B00237">
        <w:trPr>
          <w:trHeight w:val="413"/>
        </w:trPr>
        <w:tc>
          <w:tcPr>
            <w:tcW w:w="2808" w:type="dxa"/>
          </w:tcPr>
          <w:p w14:paraId="5605E7C2" w14:textId="77777777" w:rsidR="00484557" w:rsidRPr="00484557" w:rsidRDefault="00484557" w:rsidP="00484557">
            <w:pPr>
              <w:rPr>
                <w:rFonts w:ascii="Century Gothic" w:hAnsi="Century Gothic"/>
              </w:rPr>
            </w:pPr>
            <w:r w:rsidRPr="00484557">
              <w:rPr>
                <w:rFonts w:ascii="Century Gothic" w:hAnsi="Century Gothic"/>
              </w:rPr>
              <w:lastRenderedPageBreak/>
              <w:t>Legislative Policy related to Environmental Health</w:t>
            </w:r>
          </w:p>
        </w:tc>
        <w:tc>
          <w:tcPr>
            <w:tcW w:w="5130" w:type="dxa"/>
          </w:tcPr>
          <w:p w14:paraId="3B98E10F" w14:textId="7B0893DD" w:rsidR="00484557" w:rsidRPr="00484557" w:rsidRDefault="00B00237" w:rsidP="00B00237">
            <w:pPr>
              <w:rPr>
                <w:rFonts w:ascii="Century Gothic" w:hAnsi="Century Gothic"/>
              </w:rPr>
            </w:pPr>
            <w:r>
              <w:rPr>
                <w:rFonts w:ascii="Century Gothic" w:hAnsi="Century Gothic"/>
              </w:rPr>
              <w:t>Provides educational support as necessary to CLHO Board and CLHO EH.</w:t>
            </w:r>
          </w:p>
        </w:tc>
        <w:tc>
          <w:tcPr>
            <w:tcW w:w="5475" w:type="dxa"/>
          </w:tcPr>
          <w:p w14:paraId="31FD2E42" w14:textId="1088BDCB" w:rsidR="00484557" w:rsidRPr="00484557" w:rsidRDefault="00B00237" w:rsidP="00B00237">
            <w:pPr>
              <w:rPr>
                <w:rFonts w:ascii="Century Gothic" w:hAnsi="Century Gothic"/>
              </w:rPr>
            </w:pPr>
            <w:r>
              <w:rPr>
                <w:rFonts w:ascii="Century Gothic" w:hAnsi="Century Gothic"/>
              </w:rPr>
              <w:t>Provides educational support as necessary to CLHO Board and CLEHS.</w:t>
            </w:r>
          </w:p>
        </w:tc>
      </w:tr>
    </w:tbl>
    <w:p w14:paraId="4F0DECAB" w14:textId="77777777" w:rsidR="00484557" w:rsidRPr="008C47B0" w:rsidRDefault="00484557" w:rsidP="00484557">
      <w:pPr>
        <w:ind w:left="720"/>
        <w:rPr>
          <w:rFonts w:ascii="Century Gothic" w:hAnsi="Century Gothic"/>
        </w:rPr>
      </w:pPr>
    </w:p>
    <w:p w14:paraId="643D2AB8" w14:textId="77777777" w:rsidR="00484557" w:rsidRPr="008C47B0" w:rsidRDefault="00484557" w:rsidP="00484557">
      <w:pPr>
        <w:ind w:left="720"/>
        <w:rPr>
          <w:rFonts w:ascii="Century Gothic" w:hAnsi="Century Gothic"/>
        </w:rPr>
      </w:pPr>
    </w:p>
    <w:p w14:paraId="199CC371" w14:textId="77777777" w:rsidR="00484557" w:rsidRDefault="00484557" w:rsidP="00484557">
      <w:pPr>
        <w:ind w:left="720"/>
        <w:rPr>
          <w:rFonts w:ascii="Century Gothic" w:hAnsi="Century Gothic"/>
        </w:rPr>
      </w:pPr>
    </w:p>
    <w:p w14:paraId="2E027D6D" w14:textId="77777777" w:rsidR="00484557" w:rsidRPr="008C47B0" w:rsidRDefault="00484557" w:rsidP="00484557">
      <w:pPr>
        <w:ind w:left="720"/>
        <w:rPr>
          <w:rFonts w:ascii="Century Gothic" w:hAnsi="Century Gothic"/>
        </w:rPr>
      </w:pPr>
    </w:p>
    <w:p w14:paraId="30927AFE" w14:textId="77777777" w:rsidR="00484557" w:rsidRPr="00484557" w:rsidRDefault="00484557" w:rsidP="00484557">
      <w:pPr>
        <w:rPr>
          <w:rFonts w:ascii="Century Gothic" w:hAnsi="Century Gothic"/>
        </w:rPr>
      </w:pPr>
    </w:p>
    <w:p w14:paraId="7E85252E" w14:textId="77777777" w:rsidR="00484557" w:rsidRPr="00484557" w:rsidRDefault="00484557" w:rsidP="00F611F5">
      <w:pPr>
        <w:rPr>
          <w:rFonts w:ascii="Century Gothic" w:hAnsi="Century Gothic"/>
        </w:rPr>
      </w:pPr>
    </w:p>
    <w:sectPr w:rsidR="00484557" w:rsidRPr="00484557" w:rsidSect="00392A42">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637E5E" w15:done="0"/>
  <w15:commentEx w15:paraId="6A211847" w15:done="0"/>
  <w15:commentEx w15:paraId="30A7D226" w15:done="0"/>
  <w15:commentEx w15:paraId="3BECF5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637E5E" w16cid:durableId="2072D2D0"/>
  <w16cid:commentId w16cid:paraId="6A211847" w16cid:durableId="2072D207"/>
  <w16cid:commentId w16cid:paraId="30A7D226" w16cid:durableId="2072D302"/>
  <w16cid:commentId w16cid:paraId="3BECF52E" w16cid:durableId="2072D1C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3EE7C" w14:textId="77777777" w:rsidR="003B01E9" w:rsidRDefault="003B01E9" w:rsidP="00484557">
      <w:r>
        <w:separator/>
      </w:r>
    </w:p>
  </w:endnote>
  <w:endnote w:type="continuationSeparator" w:id="0">
    <w:p w14:paraId="532E5C50" w14:textId="77777777" w:rsidR="003B01E9" w:rsidRDefault="003B01E9" w:rsidP="0048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egoe UI">
    <w:altName w:val="Arial"/>
    <w:charset w:val="00"/>
    <w:family w:val="swiss"/>
    <w:pitch w:val="variable"/>
    <w:sig w:usb0="E4002EFF" w:usb1="C000E47F"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68B72" w14:textId="77777777" w:rsidR="001929CF" w:rsidRDefault="001929C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C5E0C" w14:textId="77777777" w:rsidR="001929CF" w:rsidRDefault="001929C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AD267" w14:textId="77777777" w:rsidR="001929CF" w:rsidRDefault="001929C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05DC8" w14:textId="77777777" w:rsidR="003B01E9" w:rsidRDefault="003B01E9" w:rsidP="00484557">
      <w:r>
        <w:separator/>
      </w:r>
    </w:p>
  </w:footnote>
  <w:footnote w:type="continuationSeparator" w:id="0">
    <w:p w14:paraId="5C6D321E" w14:textId="77777777" w:rsidR="003B01E9" w:rsidRDefault="003B01E9" w:rsidP="004845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83D1A" w14:textId="7D0FA38F" w:rsidR="003B01E9" w:rsidRDefault="003B01E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BC7DD" w14:textId="02A4885A" w:rsidR="003B01E9" w:rsidRDefault="003B01E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F70AD" w14:textId="5C028E00" w:rsidR="003B01E9" w:rsidRDefault="003B01E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um Danna K">
    <w15:presenceInfo w15:providerId="AD" w15:userId="S-1-5-21-982684679-592840582-1966211492-54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F4C"/>
    <w:rsid w:val="000C7002"/>
    <w:rsid w:val="001929CF"/>
    <w:rsid w:val="002E0166"/>
    <w:rsid w:val="00323012"/>
    <w:rsid w:val="00392A42"/>
    <w:rsid w:val="003B01E9"/>
    <w:rsid w:val="00484557"/>
    <w:rsid w:val="005C2A68"/>
    <w:rsid w:val="008C6C99"/>
    <w:rsid w:val="008E0CA2"/>
    <w:rsid w:val="00934F7F"/>
    <w:rsid w:val="00975E21"/>
    <w:rsid w:val="00B00237"/>
    <w:rsid w:val="00D21C96"/>
    <w:rsid w:val="00E26E8C"/>
    <w:rsid w:val="00F611F5"/>
    <w:rsid w:val="00FA7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E25B7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4557"/>
    <w:pPr>
      <w:tabs>
        <w:tab w:val="center" w:pos="4320"/>
        <w:tab w:val="right" w:pos="8640"/>
      </w:tabs>
    </w:pPr>
  </w:style>
  <w:style w:type="character" w:customStyle="1" w:styleId="HeaderChar">
    <w:name w:val="Header Char"/>
    <w:basedOn w:val="DefaultParagraphFont"/>
    <w:link w:val="Header"/>
    <w:uiPriority w:val="99"/>
    <w:rsid w:val="00484557"/>
  </w:style>
  <w:style w:type="paragraph" w:styleId="Footer">
    <w:name w:val="footer"/>
    <w:basedOn w:val="Normal"/>
    <w:link w:val="FooterChar"/>
    <w:uiPriority w:val="99"/>
    <w:unhideWhenUsed/>
    <w:rsid w:val="00484557"/>
    <w:pPr>
      <w:tabs>
        <w:tab w:val="center" w:pos="4320"/>
        <w:tab w:val="right" w:pos="8640"/>
      </w:tabs>
    </w:pPr>
  </w:style>
  <w:style w:type="character" w:customStyle="1" w:styleId="FooterChar">
    <w:name w:val="Footer Char"/>
    <w:basedOn w:val="DefaultParagraphFont"/>
    <w:link w:val="Footer"/>
    <w:uiPriority w:val="99"/>
    <w:rsid w:val="00484557"/>
  </w:style>
  <w:style w:type="character" w:styleId="CommentReference">
    <w:name w:val="annotation reference"/>
    <w:basedOn w:val="DefaultParagraphFont"/>
    <w:uiPriority w:val="99"/>
    <w:semiHidden/>
    <w:unhideWhenUsed/>
    <w:rsid w:val="008C6C99"/>
    <w:rPr>
      <w:sz w:val="16"/>
      <w:szCs w:val="16"/>
    </w:rPr>
  </w:style>
  <w:style w:type="paragraph" w:styleId="CommentText">
    <w:name w:val="annotation text"/>
    <w:basedOn w:val="Normal"/>
    <w:link w:val="CommentTextChar"/>
    <w:uiPriority w:val="99"/>
    <w:semiHidden/>
    <w:unhideWhenUsed/>
    <w:rsid w:val="008C6C99"/>
    <w:rPr>
      <w:sz w:val="20"/>
      <w:szCs w:val="20"/>
    </w:rPr>
  </w:style>
  <w:style w:type="character" w:customStyle="1" w:styleId="CommentTextChar">
    <w:name w:val="Comment Text Char"/>
    <w:basedOn w:val="DefaultParagraphFont"/>
    <w:link w:val="CommentText"/>
    <w:uiPriority w:val="99"/>
    <w:semiHidden/>
    <w:rsid w:val="008C6C99"/>
    <w:rPr>
      <w:sz w:val="20"/>
      <w:szCs w:val="20"/>
    </w:rPr>
  </w:style>
  <w:style w:type="paragraph" w:styleId="CommentSubject">
    <w:name w:val="annotation subject"/>
    <w:basedOn w:val="CommentText"/>
    <w:next w:val="CommentText"/>
    <w:link w:val="CommentSubjectChar"/>
    <w:uiPriority w:val="99"/>
    <w:semiHidden/>
    <w:unhideWhenUsed/>
    <w:rsid w:val="008C6C99"/>
    <w:rPr>
      <w:b/>
      <w:bCs/>
    </w:rPr>
  </w:style>
  <w:style w:type="character" w:customStyle="1" w:styleId="CommentSubjectChar">
    <w:name w:val="Comment Subject Char"/>
    <w:basedOn w:val="CommentTextChar"/>
    <w:link w:val="CommentSubject"/>
    <w:uiPriority w:val="99"/>
    <w:semiHidden/>
    <w:rsid w:val="008C6C99"/>
    <w:rPr>
      <w:b/>
      <w:bCs/>
      <w:sz w:val="20"/>
      <w:szCs w:val="20"/>
    </w:rPr>
  </w:style>
  <w:style w:type="paragraph" w:styleId="BalloonText">
    <w:name w:val="Balloon Text"/>
    <w:basedOn w:val="Normal"/>
    <w:link w:val="BalloonTextChar"/>
    <w:uiPriority w:val="99"/>
    <w:semiHidden/>
    <w:unhideWhenUsed/>
    <w:rsid w:val="008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C99"/>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4557"/>
    <w:pPr>
      <w:tabs>
        <w:tab w:val="center" w:pos="4320"/>
        <w:tab w:val="right" w:pos="8640"/>
      </w:tabs>
    </w:pPr>
  </w:style>
  <w:style w:type="character" w:customStyle="1" w:styleId="HeaderChar">
    <w:name w:val="Header Char"/>
    <w:basedOn w:val="DefaultParagraphFont"/>
    <w:link w:val="Header"/>
    <w:uiPriority w:val="99"/>
    <w:rsid w:val="00484557"/>
  </w:style>
  <w:style w:type="paragraph" w:styleId="Footer">
    <w:name w:val="footer"/>
    <w:basedOn w:val="Normal"/>
    <w:link w:val="FooterChar"/>
    <w:uiPriority w:val="99"/>
    <w:unhideWhenUsed/>
    <w:rsid w:val="00484557"/>
    <w:pPr>
      <w:tabs>
        <w:tab w:val="center" w:pos="4320"/>
        <w:tab w:val="right" w:pos="8640"/>
      </w:tabs>
    </w:pPr>
  </w:style>
  <w:style w:type="character" w:customStyle="1" w:styleId="FooterChar">
    <w:name w:val="Footer Char"/>
    <w:basedOn w:val="DefaultParagraphFont"/>
    <w:link w:val="Footer"/>
    <w:uiPriority w:val="99"/>
    <w:rsid w:val="00484557"/>
  </w:style>
  <w:style w:type="character" w:styleId="CommentReference">
    <w:name w:val="annotation reference"/>
    <w:basedOn w:val="DefaultParagraphFont"/>
    <w:uiPriority w:val="99"/>
    <w:semiHidden/>
    <w:unhideWhenUsed/>
    <w:rsid w:val="008C6C99"/>
    <w:rPr>
      <w:sz w:val="16"/>
      <w:szCs w:val="16"/>
    </w:rPr>
  </w:style>
  <w:style w:type="paragraph" w:styleId="CommentText">
    <w:name w:val="annotation text"/>
    <w:basedOn w:val="Normal"/>
    <w:link w:val="CommentTextChar"/>
    <w:uiPriority w:val="99"/>
    <w:semiHidden/>
    <w:unhideWhenUsed/>
    <w:rsid w:val="008C6C99"/>
    <w:rPr>
      <w:sz w:val="20"/>
      <w:szCs w:val="20"/>
    </w:rPr>
  </w:style>
  <w:style w:type="character" w:customStyle="1" w:styleId="CommentTextChar">
    <w:name w:val="Comment Text Char"/>
    <w:basedOn w:val="DefaultParagraphFont"/>
    <w:link w:val="CommentText"/>
    <w:uiPriority w:val="99"/>
    <w:semiHidden/>
    <w:rsid w:val="008C6C99"/>
    <w:rPr>
      <w:sz w:val="20"/>
      <w:szCs w:val="20"/>
    </w:rPr>
  </w:style>
  <w:style w:type="paragraph" w:styleId="CommentSubject">
    <w:name w:val="annotation subject"/>
    <w:basedOn w:val="CommentText"/>
    <w:next w:val="CommentText"/>
    <w:link w:val="CommentSubjectChar"/>
    <w:uiPriority w:val="99"/>
    <w:semiHidden/>
    <w:unhideWhenUsed/>
    <w:rsid w:val="008C6C99"/>
    <w:rPr>
      <w:b/>
      <w:bCs/>
    </w:rPr>
  </w:style>
  <w:style w:type="character" w:customStyle="1" w:styleId="CommentSubjectChar">
    <w:name w:val="Comment Subject Char"/>
    <w:basedOn w:val="CommentTextChar"/>
    <w:link w:val="CommentSubject"/>
    <w:uiPriority w:val="99"/>
    <w:semiHidden/>
    <w:rsid w:val="008C6C99"/>
    <w:rPr>
      <w:b/>
      <w:bCs/>
      <w:sz w:val="20"/>
      <w:szCs w:val="20"/>
    </w:rPr>
  </w:style>
  <w:style w:type="paragraph" w:styleId="BalloonText">
    <w:name w:val="Balloon Text"/>
    <w:basedOn w:val="Normal"/>
    <w:link w:val="BalloonTextChar"/>
    <w:uiPriority w:val="99"/>
    <w:semiHidden/>
    <w:unhideWhenUsed/>
    <w:rsid w:val="008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C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443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DAC9B-C2BD-304A-9291-92C858735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627</Words>
  <Characters>3575</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CLHO</Company>
  <LinksUpToDate>false</LinksUpToDate>
  <CharactersWithSpaces>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Hill</dc:creator>
  <cp:keywords/>
  <dc:description/>
  <cp:lastModifiedBy>Caitlin Hill</cp:lastModifiedBy>
  <cp:revision>2</cp:revision>
  <dcterms:created xsi:type="dcterms:W3CDTF">2019-05-15T20:25:00Z</dcterms:created>
  <dcterms:modified xsi:type="dcterms:W3CDTF">2019-05-15T20:25:00Z</dcterms:modified>
</cp:coreProperties>
</file>