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1FB9B" w14:textId="5535D94D" w:rsidR="002B4B63" w:rsidRPr="00B33344" w:rsidRDefault="00D71C9A" w:rsidP="00D71C9A">
      <w:pPr>
        <w:spacing w:after="0" w:line="240" w:lineRule="auto"/>
        <w:jc w:val="center"/>
        <w:rPr>
          <w:rFonts w:ascii="Times New Roman" w:hAnsi="Times New Roman" w:cs="Times New Roman"/>
          <w:b/>
          <w:sz w:val="24"/>
          <w:szCs w:val="24"/>
        </w:rPr>
      </w:pPr>
      <w:bookmarkStart w:id="0" w:name="_GoBack"/>
      <w:bookmarkEnd w:id="0"/>
      <w:r w:rsidRPr="00B33344">
        <w:rPr>
          <w:rFonts w:ascii="Times New Roman" w:hAnsi="Times New Roman" w:cs="Times New Roman"/>
          <w:b/>
          <w:sz w:val="24"/>
          <w:szCs w:val="24"/>
        </w:rPr>
        <w:t>Policy Statement</w:t>
      </w:r>
    </w:p>
    <w:p w14:paraId="1CCE52BC" w14:textId="77777777" w:rsidR="002B4B63" w:rsidRPr="00B33344" w:rsidRDefault="002B4B63" w:rsidP="00D71C9A">
      <w:pPr>
        <w:spacing w:after="0" w:line="240" w:lineRule="auto"/>
        <w:rPr>
          <w:rFonts w:ascii="Times New Roman" w:hAnsi="Times New Roman" w:cs="Times New Roman"/>
          <w:b/>
          <w:sz w:val="24"/>
          <w:szCs w:val="24"/>
        </w:rPr>
      </w:pPr>
    </w:p>
    <w:p w14:paraId="3248BF94" w14:textId="77777777" w:rsidR="002B4B63" w:rsidRPr="00B33344" w:rsidRDefault="002B4B63" w:rsidP="00D71C9A">
      <w:pPr>
        <w:spacing w:after="0" w:line="240" w:lineRule="auto"/>
        <w:rPr>
          <w:rFonts w:ascii="Times New Roman" w:hAnsi="Times New Roman" w:cs="Times New Roman"/>
          <w:b/>
          <w:sz w:val="24"/>
          <w:szCs w:val="24"/>
        </w:rPr>
      </w:pPr>
      <w:r w:rsidRPr="00B33344">
        <w:rPr>
          <w:rFonts w:ascii="Times New Roman" w:hAnsi="Times New Roman" w:cs="Times New Roman"/>
          <w:b/>
          <w:sz w:val="24"/>
          <w:szCs w:val="24"/>
        </w:rPr>
        <w:t xml:space="preserve">CLHO Committee:  </w:t>
      </w:r>
      <w:r w:rsidRPr="00B33344">
        <w:rPr>
          <w:rFonts w:ascii="Times New Roman" w:hAnsi="Times New Roman" w:cs="Times New Roman"/>
          <w:sz w:val="24"/>
          <w:szCs w:val="24"/>
        </w:rPr>
        <w:t>Health Promotion &amp; Prevention</w:t>
      </w:r>
    </w:p>
    <w:p w14:paraId="2BEA5CF8" w14:textId="77777777" w:rsidR="002B4B63" w:rsidRPr="00B33344" w:rsidRDefault="002B4B63" w:rsidP="00D71C9A">
      <w:pPr>
        <w:spacing w:after="0" w:line="240" w:lineRule="auto"/>
        <w:rPr>
          <w:rFonts w:ascii="Times New Roman" w:hAnsi="Times New Roman" w:cs="Times New Roman"/>
          <w:b/>
          <w:sz w:val="24"/>
          <w:szCs w:val="24"/>
        </w:rPr>
      </w:pPr>
    </w:p>
    <w:p w14:paraId="0C2C677A" w14:textId="489F1E1B" w:rsidR="00C12AC9" w:rsidRPr="00B16D7F" w:rsidRDefault="00F6161C" w:rsidP="00B16D7F">
      <w:pPr>
        <w:spacing w:after="0" w:line="240" w:lineRule="auto"/>
        <w:rPr>
          <w:rFonts w:ascii="Times New Roman" w:hAnsi="Times New Roman" w:cs="Times New Roman"/>
          <w:b/>
          <w:sz w:val="24"/>
          <w:szCs w:val="24"/>
        </w:rPr>
      </w:pPr>
      <w:r w:rsidRPr="00B33344">
        <w:rPr>
          <w:rFonts w:ascii="Times New Roman" w:hAnsi="Times New Roman" w:cs="Times New Roman"/>
          <w:b/>
          <w:sz w:val="24"/>
          <w:szCs w:val="24"/>
        </w:rPr>
        <w:t>Policy Statement</w:t>
      </w:r>
      <w:r w:rsidR="002B4B63" w:rsidRPr="00B33344">
        <w:rPr>
          <w:rFonts w:ascii="Times New Roman" w:hAnsi="Times New Roman" w:cs="Times New Roman"/>
          <w:b/>
          <w:sz w:val="24"/>
          <w:szCs w:val="24"/>
        </w:rPr>
        <w:t>:</w:t>
      </w:r>
      <w:r w:rsidR="00B16D7F">
        <w:rPr>
          <w:rFonts w:ascii="Times New Roman" w:hAnsi="Times New Roman" w:cs="Times New Roman"/>
          <w:b/>
          <w:sz w:val="24"/>
          <w:szCs w:val="24"/>
        </w:rPr>
        <w:t xml:space="preserve"> </w:t>
      </w:r>
      <w:r w:rsidR="00C12AC9" w:rsidRPr="00B33344">
        <w:rPr>
          <w:rFonts w:ascii="Times New Roman" w:eastAsia="Times New Roman" w:hAnsi="Times New Roman" w:cs="Times New Roman"/>
          <w:sz w:val="24"/>
          <w:szCs w:val="24"/>
        </w:rPr>
        <w:t>The Oregon Coalition of Local Health Offi</w:t>
      </w:r>
      <w:r w:rsidR="000979D1" w:rsidRPr="00B33344">
        <w:rPr>
          <w:rFonts w:ascii="Times New Roman" w:eastAsia="Times New Roman" w:hAnsi="Times New Roman" w:cs="Times New Roman"/>
          <w:sz w:val="24"/>
          <w:szCs w:val="24"/>
        </w:rPr>
        <w:t>cials advocates for a</w:t>
      </w:r>
      <w:r w:rsidR="00BD4DCA" w:rsidRPr="00B33344">
        <w:rPr>
          <w:rFonts w:ascii="Times New Roman" w:eastAsia="Times New Roman" w:hAnsi="Times New Roman" w:cs="Times New Roman"/>
          <w:sz w:val="24"/>
          <w:szCs w:val="24"/>
        </w:rPr>
        <w:t>n</w:t>
      </w:r>
      <w:r w:rsidR="000979D1" w:rsidRPr="00B33344">
        <w:rPr>
          <w:rFonts w:ascii="Times New Roman" w:eastAsia="Times New Roman" w:hAnsi="Times New Roman" w:cs="Times New Roman"/>
          <w:sz w:val="24"/>
          <w:szCs w:val="24"/>
        </w:rPr>
        <w:t xml:space="preserve"> effective</w:t>
      </w:r>
      <w:r w:rsidR="00C12AC9" w:rsidRPr="00B33344">
        <w:rPr>
          <w:rFonts w:ascii="Times New Roman" w:eastAsia="Times New Roman" w:hAnsi="Times New Roman" w:cs="Times New Roman"/>
          <w:sz w:val="24"/>
          <w:szCs w:val="24"/>
        </w:rPr>
        <w:t xml:space="preserve"> statewide tobacco retail licensing</w:t>
      </w:r>
      <w:r w:rsidR="00D06B6C" w:rsidRPr="00B33344">
        <w:rPr>
          <w:rStyle w:val="FootnoteReference"/>
          <w:rFonts w:ascii="Times New Roman" w:eastAsia="Times New Roman" w:hAnsi="Times New Roman" w:cs="Times New Roman"/>
          <w:sz w:val="24"/>
          <w:szCs w:val="24"/>
        </w:rPr>
        <w:footnoteReference w:id="1"/>
      </w:r>
      <w:r w:rsidR="00C12AC9" w:rsidRPr="00B33344">
        <w:rPr>
          <w:rFonts w:ascii="Times New Roman" w:eastAsia="Times New Roman" w:hAnsi="Times New Roman" w:cs="Times New Roman"/>
          <w:sz w:val="24"/>
          <w:szCs w:val="24"/>
        </w:rPr>
        <w:t xml:space="preserve"> law that requires retailers to purchase a license in order to sell any tobacco products,</w:t>
      </w:r>
      <w:r w:rsidR="0016627F" w:rsidRPr="00B33344">
        <w:rPr>
          <w:rStyle w:val="FootnoteReference"/>
          <w:rFonts w:ascii="Times New Roman" w:eastAsia="Times New Roman" w:hAnsi="Times New Roman" w:cs="Times New Roman"/>
          <w:sz w:val="24"/>
          <w:szCs w:val="24"/>
        </w:rPr>
        <w:footnoteReference w:id="2"/>
      </w:r>
      <w:r w:rsidR="00C12AC9" w:rsidRPr="00B33344">
        <w:rPr>
          <w:rFonts w:ascii="Times New Roman" w:eastAsia="Times New Roman" w:hAnsi="Times New Roman" w:cs="Times New Roman"/>
          <w:sz w:val="24"/>
          <w:szCs w:val="24"/>
        </w:rPr>
        <w:t xml:space="preserve"> including inhalant delivery systems</w:t>
      </w:r>
      <w:r w:rsidR="0016627F" w:rsidRPr="00B33344">
        <w:rPr>
          <w:rStyle w:val="FootnoteReference"/>
          <w:rFonts w:ascii="Times New Roman" w:eastAsia="Times New Roman" w:hAnsi="Times New Roman" w:cs="Times New Roman"/>
          <w:sz w:val="24"/>
          <w:szCs w:val="24"/>
        </w:rPr>
        <w:footnoteReference w:id="3"/>
      </w:r>
      <w:r w:rsidR="00C12AC9" w:rsidRPr="00B33344">
        <w:rPr>
          <w:rFonts w:ascii="Times New Roman" w:eastAsia="Times New Roman" w:hAnsi="Times New Roman" w:cs="Times New Roman"/>
          <w:sz w:val="24"/>
          <w:szCs w:val="24"/>
        </w:rPr>
        <w:t>.</w:t>
      </w:r>
    </w:p>
    <w:p w14:paraId="34465CA3" w14:textId="1E70F2BD" w:rsidR="00292491" w:rsidRPr="00B33344" w:rsidRDefault="00292491" w:rsidP="00D71C9A">
      <w:pPr>
        <w:shd w:val="clear" w:color="auto" w:fill="FFFFFF"/>
        <w:spacing w:after="0" w:line="240" w:lineRule="auto"/>
        <w:rPr>
          <w:rFonts w:ascii="Times New Roman" w:eastAsia="Times New Roman" w:hAnsi="Times New Roman" w:cs="Times New Roman"/>
          <w:sz w:val="24"/>
          <w:szCs w:val="24"/>
        </w:rPr>
      </w:pPr>
    </w:p>
    <w:p w14:paraId="5DEDF295" w14:textId="2BDB7216" w:rsidR="002E1F1F" w:rsidRPr="0017593A" w:rsidRDefault="00AF0595" w:rsidP="00AF0595">
      <w:pPr>
        <w:shd w:val="clear" w:color="auto" w:fill="FFFFFF"/>
        <w:spacing w:after="0" w:line="240" w:lineRule="auto"/>
        <w:rPr>
          <w:rFonts w:ascii="Times New Roman" w:eastAsia="Times New Roman" w:hAnsi="Times New Roman" w:cs="Times New Roman"/>
          <w:b/>
          <w:sz w:val="24"/>
          <w:szCs w:val="24"/>
        </w:rPr>
      </w:pPr>
      <w:r w:rsidRPr="0017593A">
        <w:rPr>
          <w:rFonts w:ascii="Times New Roman" w:eastAsia="Times New Roman" w:hAnsi="Times New Roman" w:cs="Times New Roman"/>
          <w:b/>
          <w:sz w:val="24"/>
          <w:szCs w:val="24"/>
        </w:rPr>
        <w:t>Policy Positions:</w:t>
      </w:r>
      <w:r w:rsidR="00B33344" w:rsidRPr="0017593A">
        <w:rPr>
          <w:rFonts w:ascii="Times New Roman" w:eastAsia="Times New Roman" w:hAnsi="Times New Roman" w:cs="Times New Roman"/>
          <w:b/>
          <w:sz w:val="24"/>
          <w:szCs w:val="24"/>
        </w:rPr>
        <w:t xml:space="preserve"> </w:t>
      </w:r>
      <w:r w:rsidR="00B33344" w:rsidRPr="0017593A">
        <w:rPr>
          <w:rFonts w:ascii="Times New Roman" w:eastAsia="Times New Roman" w:hAnsi="Times New Roman" w:cs="Times New Roman"/>
          <w:noProof/>
          <w:sz w:val="24"/>
          <w:szCs w:val="24"/>
        </w:rPr>
        <w:t>CLHO supports a</w:t>
      </w:r>
      <w:r w:rsidR="002E1F1F" w:rsidRPr="0017593A">
        <w:rPr>
          <w:rFonts w:ascii="Times New Roman" w:eastAsia="Times New Roman" w:hAnsi="Times New Roman" w:cs="Times New Roman"/>
          <w:noProof/>
          <w:sz w:val="24"/>
          <w:szCs w:val="24"/>
        </w:rPr>
        <w:t xml:space="preserve"> strong</w:t>
      </w:r>
      <w:r w:rsidRPr="0017593A">
        <w:rPr>
          <w:rFonts w:ascii="Times New Roman" w:eastAsia="Times New Roman" w:hAnsi="Times New Roman" w:cs="Times New Roman"/>
          <w:noProof/>
          <w:sz w:val="24"/>
          <w:szCs w:val="24"/>
        </w:rPr>
        <w:t xml:space="preserve"> </w:t>
      </w:r>
      <w:r w:rsidR="00DA52D0">
        <w:rPr>
          <w:rFonts w:ascii="Times New Roman" w:eastAsia="Times New Roman" w:hAnsi="Times New Roman" w:cs="Times New Roman"/>
          <w:noProof/>
          <w:sz w:val="24"/>
          <w:szCs w:val="24"/>
        </w:rPr>
        <w:t xml:space="preserve">statewide </w:t>
      </w:r>
      <w:r w:rsidRPr="0017593A">
        <w:rPr>
          <w:rFonts w:ascii="Times New Roman" w:eastAsia="Times New Roman" w:hAnsi="Times New Roman" w:cs="Times New Roman"/>
          <w:noProof/>
          <w:sz w:val="24"/>
          <w:szCs w:val="24"/>
        </w:rPr>
        <w:t xml:space="preserve">tobacco retailers licensing law has at a minimum: </w:t>
      </w:r>
    </w:p>
    <w:p w14:paraId="2BB3B948" w14:textId="77777777" w:rsidR="002E1F1F" w:rsidRPr="0017593A" w:rsidRDefault="00AF0595" w:rsidP="00B33344">
      <w:pPr>
        <w:shd w:val="clear" w:color="auto" w:fill="FFFFFF"/>
        <w:spacing w:after="0" w:line="240" w:lineRule="auto"/>
        <w:rPr>
          <w:rFonts w:ascii="Times New Roman" w:eastAsia="Times New Roman" w:hAnsi="Times New Roman" w:cs="Times New Roman"/>
          <w:noProof/>
          <w:sz w:val="24"/>
          <w:szCs w:val="24"/>
        </w:rPr>
      </w:pPr>
      <w:r w:rsidRPr="0017593A">
        <w:rPr>
          <w:rFonts w:ascii="Times New Roman" w:eastAsia="Times New Roman" w:hAnsi="Times New Roman" w:cs="Times New Roman"/>
          <w:noProof/>
          <w:sz w:val="24"/>
          <w:szCs w:val="24"/>
        </w:rPr>
        <w:t xml:space="preserve">1) A requirement that all tobacco retailers obtain a license and renew it annually; </w:t>
      </w:r>
    </w:p>
    <w:p w14:paraId="78C6E1AC" w14:textId="1CB48724" w:rsidR="002E1F1F" w:rsidRPr="0017593A" w:rsidRDefault="00AF0595" w:rsidP="00B33344">
      <w:pPr>
        <w:shd w:val="clear" w:color="auto" w:fill="FFFFFF"/>
        <w:spacing w:after="0" w:line="240" w:lineRule="auto"/>
        <w:rPr>
          <w:rFonts w:ascii="Times New Roman" w:eastAsia="Times New Roman" w:hAnsi="Times New Roman" w:cs="Times New Roman"/>
          <w:noProof/>
          <w:sz w:val="24"/>
          <w:szCs w:val="24"/>
        </w:rPr>
      </w:pPr>
      <w:r w:rsidRPr="0017593A">
        <w:rPr>
          <w:rFonts w:ascii="Times New Roman" w:eastAsia="Times New Roman" w:hAnsi="Times New Roman" w:cs="Times New Roman"/>
          <w:noProof/>
          <w:sz w:val="24"/>
          <w:szCs w:val="24"/>
        </w:rPr>
        <w:t>2) An annual licensing fee high enough to fund sufficient</w:t>
      </w:r>
      <w:r w:rsidR="0017593A" w:rsidRPr="0017593A">
        <w:rPr>
          <w:rFonts w:ascii="Times New Roman" w:eastAsia="Times New Roman" w:hAnsi="Times New Roman" w:cs="Times New Roman"/>
          <w:noProof/>
          <w:sz w:val="24"/>
          <w:szCs w:val="24"/>
        </w:rPr>
        <w:t xml:space="preserve"> education</w:t>
      </w:r>
      <w:r w:rsidR="009F3524">
        <w:rPr>
          <w:rFonts w:ascii="Times New Roman" w:eastAsia="Times New Roman" w:hAnsi="Times New Roman" w:cs="Times New Roman"/>
          <w:noProof/>
          <w:sz w:val="24"/>
          <w:szCs w:val="24"/>
        </w:rPr>
        <w:t>, surveillance</w:t>
      </w:r>
      <w:r w:rsidR="0017593A" w:rsidRPr="0017593A">
        <w:rPr>
          <w:rFonts w:ascii="Times New Roman" w:eastAsia="Times New Roman" w:hAnsi="Times New Roman" w:cs="Times New Roman"/>
          <w:noProof/>
          <w:sz w:val="24"/>
          <w:szCs w:val="24"/>
        </w:rPr>
        <w:t xml:space="preserve"> and</w:t>
      </w:r>
      <w:r w:rsidRPr="0017593A">
        <w:rPr>
          <w:rFonts w:ascii="Times New Roman" w:eastAsia="Times New Roman" w:hAnsi="Times New Roman" w:cs="Times New Roman"/>
          <w:noProof/>
          <w:sz w:val="24"/>
          <w:szCs w:val="24"/>
        </w:rPr>
        <w:t xml:space="preserve"> enforcement</w:t>
      </w:r>
      <w:r w:rsidR="009F3524">
        <w:rPr>
          <w:rFonts w:ascii="Times New Roman" w:eastAsia="Times New Roman" w:hAnsi="Times New Roman" w:cs="Times New Roman"/>
          <w:noProof/>
          <w:sz w:val="24"/>
          <w:szCs w:val="24"/>
        </w:rPr>
        <w:t xml:space="preserve"> costs</w:t>
      </w:r>
      <w:r w:rsidR="00DA52D0">
        <w:rPr>
          <w:rFonts w:ascii="Times New Roman" w:eastAsia="Times New Roman" w:hAnsi="Times New Roman" w:cs="Times New Roman"/>
          <w:noProof/>
          <w:sz w:val="24"/>
          <w:szCs w:val="24"/>
        </w:rPr>
        <w:t xml:space="preserve"> (if locally delivered includes resource sharing to cover local costs)</w:t>
      </w:r>
      <w:r w:rsidRPr="0017593A">
        <w:rPr>
          <w:rFonts w:ascii="Times New Roman" w:eastAsia="Times New Roman" w:hAnsi="Times New Roman" w:cs="Times New Roman"/>
          <w:noProof/>
          <w:sz w:val="24"/>
          <w:szCs w:val="24"/>
        </w:rPr>
        <w:t xml:space="preserve">; </w:t>
      </w:r>
    </w:p>
    <w:p w14:paraId="3F2FDC58" w14:textId="77777777" w:rsidR="002E1F1F" w:rsidRPr="0017593A" w:rsidRDefault="00AF0595" w:rsidP="00B33344">
      <w:pPr>
        <w:shd w:val="clear" w:color="auto" w:fill="FFFFFF"/>
        <w:spacing w:after="0" w:line="240" w:lineRule="auto"/>
        <w:rPr>
          <w:rFonts w:ascii="Times New Roman" w:eastAsia="Times New Roman" w:hAnsi="Times New Roman" w:cs="Times New Roman"/>
          <w:noProof/>
          <w:sz w:val="24"/>
          <w:szCs w:val="24"/>
        </w:rPr>
      </w:pPr>
      <w:r w:rsidRPr="0017593A">
        <w:rPr>
          <w:rFonts w:ascii="Times New Roman" w:eastAsia="Times New Roman" w:hAnsi="Times New Roman" w:cs="Times New Roman"/>
          <w:noProof/>
          <w:sz w:val="24"/>
          <w:szCs w:val="24"/>
        </w:rPr>
        <w:t xml:space="preserve">3) Meaningful penalties for violators through fines and penalties, including the suspension and revocation of the license; </w:t>
      </w:r>
    </w:p>
    <w:p w14:paraId="5DBE828A" w14:textId="6F0B9EE4" w:rsidR="00AF0595" w:rsidRPr="0017593A" w:rsidRDefault="00AF0595" w:rsidP="00B33344">
      <w:pPr>
        <w:shd w:val="clear" w:color="auto" w:fill="FFFFFF"/>
        <w:spacing w:after="0" w:line="240" w:lineRule="auto"/>
        <w:rPr>
          <w:rFonts w:ascii="Times New Roman" w:eastAsia="Times New Roman" w:hAnsi="Times New Roman" w:cs="Times New Roman"/>
          <w:noProof/>
          <w:sz w:val="24"/>
          <w:szCs w:val="24"/>
        </w:rPr>
      </w:pPr>
      <w:r w:rsidRPr="0017593A">
        <w:rPr>
          <w:rFonts w:ascii="Times New Roman" w:eastAsia="Times New Roman" w:hAnsi="Times New Roman" w:cs="Times New Roman"/>
          <w:noProof/>
          <w:sz w:val="24"/>
          <w:szCs w:val="24"/>
        </w:rPr>
        <w:t>4) A provision stating that any violation of existing local, state, or federal tobacco laws constitutes a violation of the local law</w:t>
      </w:r>
      <w:r w:rsidR="00DA52D0">
        <w:rPr>
          <w:rFonts w:ascii="Times New Roman" w:eastAsia="Times New Roman" w:hAnsi="Times New Roman" w:cs="Times New Roman"/>
          <w:noProof/>
          <w:sz w:val="24"/>
          <w:szCs w:val="24"/>
        </w:rPr>
        <w:t xml:space="preserve"> or state law, if state TRL program</w:t>
      </w:r>
      <w:r w:rsidRPr="0017593A">
        <w:rPr>
          <w:rFonts w:ascii="Times New Roman" w:eastAsia="Times New Roman" w:hAnsi="Times New Roman" w:cs="Times New Roman"/>
          <w:noProof/>
          <w:sz w:val="24"/>
          <w:szCs w:val="24"/>
        </w:rPr>
        <w:t>.</w:t>
      </w:r>
      <w:r w:rsidRPr="0017593A">
        <w:rPr>
          <w:rStyle w:val="EndnoteReference"/>
          <w:rFonts w:ascii="Times New Roman" w:eastAsia="Times New Roman" w:hAnsi="Times New Roman" w:cs="Times New Roman"/>
          <w:noProof/>
          <w:sz w:val="24"/>
          <w:szCs w:val="24"/>
        </w:rPr>
        <w:endnoteReference w:id="1"/>
      </w:r>
    </w:p>
    <w:p w14:paraId="3F4EF44D" w14:textId="6510E0D8" w:rsidR="006A0FA6" w:rsidRPr="00B33344" w:rsidRDefault="006A0FA6" w:rsidP="0017593A">
      <w:pPr>
        <w:spacing w:after="0" w:line="240" w:lineRule="auto"/>
        <w:rPr>
          <w:rFonts w:ascii="Times New Roman" w:eastAsia="Times New Roman" w:hAnsi="Times New Roman" w:cs="Times New Roman"/>
          <w:noProof/>
          <w:sz w:val="24"/>
          <w:szCs w:val="24"/>
        </w:rPr>
      </w:pPr>
      <w:r w:rsidRPr="0017593A">
        <w:rPr>
          <w:rFonts w:ascii="Times New Roman" w:eastAsia="Times New Roman" w:hAnsi="Times New Roman" w:cs="Times New Roman"/>
          <w:noProof/>
          <w:sz w:val="24"/>
          <w:szCs w:val="24"/>
        </w:rPr>
        <w:lastRenderedPageBreak/>
        <w:t>5.) Allows (but does not mandate) if the city, county</w:t>
      </w:r>
      <w:r w:rsidR="00FE5383" w:rsidRPr="0017593A">
        <w:rPr>
          <w:rFonts w:ascii="Times New Roman" w:eastAsia="Times New Roman" w:hAnsi="Times New Roman" w:cs="Times New Roman"/>
          <w:noProof/>
          <w:sz w:val="24"/>
          <w:szCs w:val="24"/>
        </w:rPr>
        <w:t xml:space="preserve"> jurisdictional</w:t>
      </w:r>
      <w:r w:rsidRPr="0017593A">
        <w:rPr>
          <w:rFonts w:ascii="Times New Roman" w:eastAsia="Times New Roman" w:hAnsi="Times New Roman" w:cs="Times New Roman"/>
          <w:noProof/>
          <w:sz w:val="24"/>
          <w:szCs w:val="24"/>
        </w:rPr>
        <w:t xml:space="preserve"> meets the requiremetns above, the jurisdiction could keep the local license.  If not thent the stateiwide would go into effect.</w:t>
      </w:r>
      <w:r>
        <w:rPr>
          <w:rFonts w:ascii="Times New Roman" w:eastAsia="Times New Roman" w:hAnsi="Times New Roman" w:cs="Times New Roman"/>
          <w:noProof/>
          <w:sz w:val="24"/>
          <w:szCs w:val="24"/>
        </w:rPr>
        <w:t xml:space="preserve"> </w:t>
      </w:r>
    </w:p>
    <w:p w14:paraId="70A2D7A0" w14:textId="77777777" w:rsidR="00AF0595" w:rsidRPr="00B33344" w:rsidRDefault="00AF0595" w:rsidP="00AF0595">
      <w:pPr>
        <w:shd w:val="clear" w:color="auto" w:fill="FFFFFF"/>
        <w:spacing w:after="0" w:line="240" w:lineRule="auto"/>
        <w:rPr>
          <w:rFonts w:ascii="Times New Roman" w:eastAsia="Times New Roman" w:hAnsi="Times New Roman" w:cs="Times New Roman"/>
          <w:sz w:val="24"/>
          <w:szCs w:val="24"/>
        </w:rPr>
      </w:pPr>
    </w:p>
    <w:p w14:paraId="2C308DD9" w14:textId="4C6F909C" w:rsidR="00AF0595" w:rsidRPr="00B33344" w:rsidRDefault="00AF0595" w:rsidP="00AF0595">
      <w:pPr>
        <w:shd w:val="clear" w:color="auto" w:fill="FFFFFF"/>
        <w:spacing w:after="0" w:line="240" w:lineRule="auto"/>
        <w:rPr>
          <w:rFonts w:ascii="Times New Roman" w:eastAsia="Times New Roman" w:hAnsi="Times New Roman" w:cs="Times New Roman"/>
          <w:b/>
          <w:sz w:val="24"/>
          <w:szCs w:val="24"/>
        </w:rPr>
      </w:pPr>
      <w:r w:rsidRPr="00B33344">
        <w:rPr>
          <w:rFonts w:ascii="Times New Roman" w:eastAsia="Times New Roman" w:hAnsi="Times New Roman" w:cs="Times New Roman"/>
          <w:noProof/>
          <w:sz w:val="24"/>
          <w:szCs w:val="24"/>
        </w:rPr>
        <w:t>In addition</w:t>
      </w:r>
      <w:r w:rsidRPr="00B33344">
        <w:rPr>
          <w:rFonts w:ascii="Times New Roman" w:eastAsia="Times New Roman" w:hAnsi="Times New Roman" w:cs="Times New Roman"/>
          <w:sz w:val="24"/>
          <w:szCs w:val="24"/>
        </w:rPr>
        <w:t>, there should be no preemption that restricts local governments from enacting stronger, tailored tobacco</w:t>
      </w:r>
      <w:r w:rsidR="00DA52D0">
        <w:rPr>
          <w:rFonts w:ascii="Times New Roman" w:eastAsia="Times New Roman" w:hAnsi="Times New Roman" w:cs="Times New Roman"/>
          <w:sz w:val="24"/>
          <w:szCs w:val="24"/>
        </w:rPr>
        <w:t xml:space="preserve"> and nicotine</w:t>
      </w:r>
      <w:r w:rsidRPr="00B33344">
        <w:rPr>
          <w:rFonts w:ascii="Times New Roman" w:eastAsia="Times New Roman" w:hAnsi="Times New Roman" w:cs="Times New Roman"/>
          <w:sz w:val="24"/>
          <w:szCs w:val="24"/>
        </w:rPr>
        <w:t xml:space="preserve"> point-of-sale </w:t>
      </w:r>
      <w:r w:rsidRPr="00B33344">
        <w:rPr>
          <w:rFonts w:ascii="Times New Roman" w:eastAsia="Times New Roman" w:hAnsi="Times New Roman" w:cs="Times New Roman"/>
          <w:noProof/>
          <w:sz w:val="24"/>
          <w:szCs w:val="24"/>
        </w:rPr>
        <w:t>policies</w:t>
      </w:r>
      <w:r w:rsidRPr="00B33344">
        <w:rPr>
          <w:rFonts w:ascii="Times New Roman" w:eastAsia="Times New Roman" w:hAnsi="Times New Roman" w:cs="Times New Roman"/>
          <w:sz w:val="24"/>
          <w:szCs w:val="24"/>
        </w:rPr>
        <w:t>.</w:t>
      </w:r>
    </w:p>
    <w:p w14:paraId="3148D409" w14:textId="77777777" w:rsidR="00AF0595" w:rsidRPr="00B33344" w:rsidRDefault="00AF0595" w:rsidP="00D71C9A">
      <w:pPr>
        <w:shd w:val="clear" w:color="auto" w:fill="FFFFFF"/>
        <w:spacing w:after="0" w:line="240" w:lineRule="auto"/>
        <w:rPr>
          <w:rFonts w:ascii="Times New Roman" w:eastAsia="Times New Roman" w:hAnsi="Times New Roman" w:cs="Times New Roman"/>
          <w:sz w:val="24"/>
          <w:szCs w:val="24"/>
        </w:rPr>
      </w:pPr>
    </w:p>
    <w:p w14:paraId="6860EB42" w14:textId="2B0FF633" w:rsidR="00F6161C" w:rsidRPr="00B33344" w:rsidRDefault="00F6161C" w:rsidP="00D71C9A">
      <w:pPr>
        <w:spacing w:after="0" w:line="240" w:lineRule="auto"/>
        <w:rPr>
          <w:rFonts w:ascii="Times New Roman" w:hAnsi="Times New Roman" w:cs="Times New Roman"/>
          <w:b/>
          <w:sz w:val="24"/>
          <w:szCs w:val="24"/>
        </w:rPr>
      </w:pPr>
      <w:r w:rsidRPr="00B33344">
        <w:rPr>
          <w:rFonts w:ascii="Times New Roman" w:hAnsi="Times New Roman" w:cs="Times New Roman"/>
          <w:b/>
          <w:sz w:val="24"/>
          <w:szCs w:val="24"/>
        </w:rPr>
        <w:t>Public Health Issue</w:t>
      </w:r>
      <w:r w:rsidR="006214DA" w:rsidRPr="00B33344">
        <w:rPr>
          <w:rFonts w:ascii="Times New Roman" w:hAnsi="Times New Roman" w:cs="Times New Roman"/>
          <w:b/>
          <w:sz w:val="24"/>
          <w:szCs w:val="24"/>
        </w:rPr>
        <w:t>s</w:t>
      </w:r>
      <w:r w:rsidRPr="00B33344">
        <w:rPr>
          <w:rFonts w:ascii="Times New Roman" w:hAnsi="Times New Roman" w:cs="Times New Roman"/>
          <w:b/>
          <w:sz w:val="24"/>
          <w:szCs w:val="24"/>
        </w:rPr>
        <w:t xml:space="preserve"> that Policy Statement is Addressing</w:t>
      </w:r>
      <w:r w:rsidR="00BD4DCA" w:rsidRPr="00B33344">
        <w:rPr>
          <w:rFonts w:ascii="Times New Roman" w:hAnsi="Times New Roman" w:cs="Times New Roman"/>
          <w:b/>
          <w:sz w:val="24"/>
          <w:szCs w:val="24"/>
        </w:rPr>
        <w:t>:</w:t>
      </w:r>
    </w:p>
    <w:p w14:paraId="692E2D13" w14:textId="77777777" w:rsidR="00F6161C" w:rsidRPr="00B33344" w:rsidRDefault="00F6161C" w:rsidP="00B33344">
      <w:pPr>
        <w:pStyle w:val="ListParagraph"/>
        <w:numPr>
          <w:ilvl w:val="0"/>
          <w:numId w:val="3"/>
        </w:numPr>
        <w:spacing w:after="0" w:line="240" w:lineRule="auto"/>
        <w:rPr>
          <w:rFonts w:ascii="Times New Roman" w:hAnsi="Times New Roman" w:cs="Times New Roman"/>
          <w:sz w:val="24"/>
          <w:szCs w:val="24"/>
        </w:rPr>
      </w:pPr>
      <w:r w:rsidRPr="00B33344">
        <w:rPr>
          <w:rFonts w:ascii="Times New Roman" w:hAnsi="Times New Roman" w:cs="Times New Roman"/>
          <w:sz w:val="24"/>
          <w:szCs w:val="24"/>
        </w:rPr>
        <w:t>Tobacco use</w:t>
      </w:r>
    </w:p>
    <w:p w14:paraId="2B841389" w14:textId="3F78E8C3" w:rsidR="00F6161C" w:rsidRPr="00B33344" w:rsidRDefault="00F6161C" w:rsidP="00B33344">
      <w:pPr>
        <w:pStyle w:val="ListParagraph"/>
        <w:numPr>
          <w:ilvl w:val="0"/>
          <w:numId w:val="3"/>
        </w:numPr>
        <w:spacing w:after="0" w:line="240" w:lineRule="auto"/>
        <w:rPr>
          <w:rFonts w:ascii="Times New Roman" w:hAnsi="Times New Roman" w:cs="Times New Roman"/>
          <w:sz w:val="24"/>
          <w:szCs w:val="24"/>
        </w:rPr>
      </w:pPr>
      <w:r w:rsidRPr="00B33344">
        <w:rPr>
          <w:rFonts w:ascii="Times New Roman" w:hAnsi="Times New Roman" w:cs="Times New Roman"/>
          <w:sz w:val="24"/>
          <w:szCs w:val="24"/>
        </w:rPr>
        <w:t xml:space="preserve">Youth </w:t>
      </w:r>
      <w:r w:rsidR="002B4B63" w:rsidRPr="00B33344">
        <w:rPr>
          <w:rFonts w:ascii="Times New Roman" w:hAnsi="Times New Roman" w:cs="Times New Roman"/>
          <w:sz w:val="24"/>
          <w:szCs w:val="24"/>
        </w:rPr>
        <w:t>initiation of tobacco products</w:t>
      </w:r>
      <w:r w:rsidR="006C6978" w:rsidRPr="00B33344">
        <w:rPr>
          <w:rFonts w:ascii="Times New Roman" w:hAnsi="Times New Roman" w:cs="Times New Roman"/>
          <w:sz w:val="24"/>
          <w:szCs w:val="24"/>
        </w:rPr>
        <w:t>, including inhalant delivery systems</w:t>
      </w:r>
    </w:p>
    <w:p w14:paraId="04EE3C40" w14:textId="77777777" w:rsidR="00F6161C" w:rsidRPr="00B33344" w:rsidRDefault="00F6161C" w:rsidP="00B33344">
      <w:pPr>
        <w:pStyle w:val="ListParagraph"/>
        <w:numPr>
          <w:ilvl w:val="0"/>
          <w:numId w:val="3"/>
        </w:numPr>
        <w:spacing w:after="0" w:line="240" w:lineRule="auto"/>
        <w:rPr>
          <w:rFonts w:ascii="Times New Roman" w:hAnsi="Times New Roman" w:cs="Times New Roman"/>
          <w:sz w:val="24"/>
          <w:szCs w:val="24"/>
        </w:rPr>
      </w:pPr>
      <w:r w:rsidRPr="00B33344">
        <w:rPr>
          <w:rFonts w:ascii="Times New Roman" w:hAnsi="Times New Roman" w:cs="Times New Roman"/>
          <w:sz w:val="24"/>
          <w:szCs w:val="24"/>
        </w:rPr>
        <w:t>Illegal tobacco product sales to minors</w:t>
      </w:r>
    </w:p>
    <w:p w14:paraId="56D1B45A" w14:textId="77777777" w:rsidR="00053375" w:rsidRPr="00B33344" w:rsidRDefault="00053375" w:rsidP="00D71C9A">
      <w:pPr>
        <w:spacing w:after="0" w:line="240" w:lineRule="auto"/>
        <w:rPr>
          <w:rFonts w:ascii="Times New Roman" w:hAnsi="Times New Roman" w:cs="Times New Roman"/>
          <w:b/>
          <w:sz w:val="24"/>
          <w:szCs w:val="24"/>
        </w:rPr>
      </w:pPr>
    </w:p>
    <w:p w14:paraId="45887B66" w14:textId="571835B8" w:rsidR="00F6161C" w:rsidRPr="00B33344" w:rsidRDefault="00F6161C" w:rsidP="00D71C9A">
      <w:pPr>
        <w:spacing w:after="0" w:line="240" w:lineRule="auto"/>
        <w:rPr>
          <w:rFonts w:ascii="Times New Roman" w:hAnsi="Times New Roman" w:cs="Times New Roman"/>
          <w:b/>
          <w:sz w:val="24"/>
          <w:szCs w:val="24"/>
        </w:rPr>
      </w:pPr>
      <w:r w:rsidRPr="00B33344">
        <w:rPr>
          <w:rFonts w:ascii="Times New Roman" w:hAnsi="Times New Roman" w:cs="Times New Roman"/>
          <w:b/>
          <w:sz w:val="24"/>
          <w:szCs w:val="24"/>
        </w:rPr>
        <w:t>Justification (data supporting the need to work on this issue)</w:t>
      </w:r>
      <w:r w:rsidR="00BD4DCA" w:rsidRPr="00B33344">
        <w:rPr>
          <w:rFonts w:ascii="Times New Roman" w:hAnsi="Times New Roman" w:cs="Times New Roman"/>
          <w:b/>
          <w:sz w:val="24"/>
          <w:szCs w:val="24"/>
        </w:rPr>
        <w:t>:</w:t>
      </w:r>
    </w:p>
    <w:p w14:paraId="76C305FE" w14:textId="188AD95B" w:rsidR="00B51A06" w:rsidRPr="00B33344" w:rsidRDefault="00C12AC9" w:rsidP="00D71C9A">
      <w:pPr>
        <w:shd w:val="clear" w:color="auto" w:fill="FFFFFF"/>
        <w:spacing w:after="0" w:line="240" w:lineRule="auto"/>
        <w:rPr>
          <w:rFonts w:ascii="Times New Roman" w:eastAsia="Times New Roman" w:hAnsi="Times New Roman" w:cs="Times New Roman"/>
          <w:sz w:val="24"/>
          <w:szCs w:val="24"/>
        </w:rPr>
      </w:pPr>
      <w:r w:rsidRPr="00B33344">
        <w:rPr>
          <w:rFonts w:ascii="Times New Roman" w:eastAsia="Times New Roman" w:hAnsi="Times New Roman" w:cs="Times New Roman"/>
          <w:sz w:val="24"/>
          <w:szCs w:val="24"/>
        </w:rPr>
        <w:t xml:space="preserve">Tobacco use is the number one preventable cause of death and disease in Oregon. </w:t>
      </w:r>
      <w:r w:rsidR="00BD4DCA" w:rsidRPr="00B33344">
        <w:rPr>
          <w:rFonts w:ascii="Times New Roman" w:eastAsia="Times New Roman" w:hAnsi="Times New Roman" w:cs="Times New Roman"/>
          <w:sz w:val="24"/>
          <w:szCs w:val="24"/>
        </w:rPr>
        <w:t xml:space="preserve">Annually, </w:t>
      </w:r>
      <w:r w:rsidR="00C86321" w:rsidRPr="00B33344">
        <w:rPr>
          <w:rFonts w:ascii="Times New Roman" w:eastAsia="Times New Roman" w:hAnsi="Times New Roman" w:cs="Times New Roman"/>
          <w:sz w:val="24"/>
          <w:szCs w:val="24"/>
        </w:rPr>
        <w:t>tobacco use leads to</w:t>
      </w:r>
      <w:r w:rsidRPr="00B33344">
        <w:rPr>
          <w:rFonts w:ascii="Times New Roman" w:eastAsia="Times New Roman" w:hAnsi="Times New Roman" w:cs="Times New Roman"/>
          <w:sz w:val="24"/>
          <w:szCs w:val="24"/>
        </w:rPr>
        <w:t xml:space="preserve"> </w:t>
      </w:r>
      <w:r w:rsidR="00010FB5" w:rsidRPr="00B33344">
        <w:rPr>
          <w:rFonts w:ascii="Times New Roman" w:eastAsia="Times New Roman" w:hAnsi="Times New Roman" w:cs="Times New Roman"/>
          <w:sz w:val="24"/>
          <w:szCs w:val="24"/>
        </w:rPr>
        <w:t>nearly</w:t>
      </w:r>
      <w:r w:rsidRPr="00B33344">
        <w:rPr>
          <w:rFonts w:ascii="Times New Roman" w:eastAsia="Times New Roman" w:hAnsi="Times New Roman" w:cs="Times New Roman"/>
          <w:sz w:val="24"/>
          <w:szCs w:val="24"/>
        </w:rPr>
        <w:t xml:space="preserve"> 8,000</w:t>
      </w:r>
      <w:r w:rsidR="00C86321" w:rsidRPr="00B33344">
        <w:rPr>
          <w:rFonts w:ascii="Times New Roman" w:eastAsia="Times New Roman" w:hAnsi="Times New Roman" w:cs="Times New Roman"/>
          <w:sz w:val="24"/>
          <w:szCs w:val="24"/>
        </w:rPr>
        <w:t xml:space="preserve"> deaths and</w:t>
      </w:r>
      <w:r w:rsidR="00296FA2" w:rsidRPr="00B33344">
        <w:rPr>
          <w:rFonts w:ascii="Times New Roman" w:eastAsia="Times New Roman" w:hAnsi="Times New Roman" w:cs="Times New Roman"/>
          <w:sz w:val="24"/>
          <w:szCs w:val="24"/>
        </w:rPr>
        <w:t xml:space="preserve"> costs the s</w:t>
      </w:r>
      <w:r w:rsidR="00C86321" w:rsidRPr="00B33344">
        <w:rPr>
          <w:rFonts w:ascii="Times New Roman" w:eastAsia="Times New Roman" w:hAnsi="Times New Roman" w:cs="Times New Roman"/>
          <w:sz w:val="24"/>
          <w:szCs w:val="24"/>
        </w:rPr>
        <w:t>tate</w:t>
      </w:r>
      <w:r w:rsidR="00296FA2" w:rsidRPr="00B33344">
        <w:rPr>
          <w:rFonts w:ascii="Times New Roman" w:eastAsia="Times New Roman" w:hAnsi="Times New Roman" w:cs="Times New Roman"/>
          <w:sz w:val="24"/>
          <w:szCs w:val="24"/>
        </w:rPr>
        <w:t xml:space="preserve"> </w:t>
      </w:r>
      <w:r w:rsidRPr="00B33344">
        <w:rPr>
          <w:rFonts w:ascii="Times New Roman" w:eastAsia="Times New Roman" w:hAnsi="Times New Roman" w:cs="Times New Roman"/>
          <w:sz w:val="24"/>
          <w:szCs w:val="24"/>
        </w:rPr>
        <w:t xml:space="preserve">$2.5 billion in medical </w:t>
      </w:r>
      <w:r w:rsidR="0005012A" w:rsidRPr="00B33344">
        <w:rPr>
          <w:rFonts w:ascii="Times New Roman" w:eastAsia="Times New Roman" w:hAnsi="Times New Roman" w:cs="Times New Roman"/>
          <w:sz w:val="24"/>
          <w:szCs w:val="24"/>
        </w:rPr>
        <w:t xml:space="preserve">expenses and </w:t>
      </w:r>
      <w:r w:rsidRPr="00B33344">
        <w:rPr>
          <w:rFonts w:ascii="Times New Roman" w:eastAsia="Times New Roman" w:hAnsi="Times New Roman" w:cs="Times New Roman"/>
          <w:sz w:val="24"/>
          <w:szCs w:val="24"/>
        </w:rPr>
        <w:t>lost productivity</w:t>
      </w:r>
      <w:r w:rsidR="00B25ECB" w:rsidRPr="00B33344">
        <w:rPr>
          <w:rFonts w:ascii="Times New Roman" w:eastAsia="Times New Roman" w:hAnsi="Times New Roman" w:cs="Times New Roman"/>
          <w:sz w:val="24"/>
          <w:szCs w:val="24"/>
        </w:rPr>
        <w:t>.</w:t>
      </w:r>
      <w:bookmarkStart w:id="1" w:name="_Ref517275373"/>
      <w:r w:rsidR="00756034" w:rsidRPr="00B33344">
        <w:rPr>
          <w:rStyle w:val="EndnoteReference"/>
          <w:rFonts w:ascii="Times New Roman" w:eastAsia="Times New Roman" w:hAnsi="Times New Roman" w:cs="Times New Roman"/>
          <w:sz w:val="24"/>
          <w:szCs w:val="24"/>
        </w:rPr>
        <w:endnoteReference w:id="2"/>
      </w:r>
      <w:bookmarkEnd w:id="1"/>
      <w:r w:rsidR="00353D0D" w:rsidRPr="00B33344">
        <w:rPr>
          <w:rFonts w:ascii="Times New Roman" w:eastAsia="Times New Roman" w:hAnsi="Times New Roman" w:cs="Times New Roman"/>
          <w:sz w:val="24"/>
          <w:szCs w:val="24"/>
        </w:rPr>
        <w:t xml:space="preserve"> </w:t>
      </w:r>
      <w:r w:rsidR="006214DA" w:rsidRPr="00B33344">
        <w:rPr>
          <w:rFonts w:ascii="Times New Roman" w:eastAsia="Times New Roman" w:hAnsi="Times New Roman" w:cs="Times New Roman"/>
          <w:sz w:val="24"/>
          <w:szCs w:val="24"/>
        </w:rPr>
        <w:t>Approximately 17% of Oregon adults smoke cigarettes; however</w:t>
      </w:r>
      <w:r w:rsidR="006214DA" w:rsidRPr="00B33344">
        <w:rPr>
          <w:rFonts w:ascii="Times New Roman" w:eastAsia="Times New Roman" w:hAnsi="Times New Roman" w:cs="Times New Roman"/>
          <w:sz w:val="24"/>
          <w:szCs w:val="24"/>
        </w:rPr>
        <w:fldChar w:fldCharType="begin"/>
      </w:r>
      <w:r w:rsidR="006214DA" w:rsidRPr="00B33344">
        <w:rPr>
          <w:rFonts w:ascii="Times New Roman" w:eastAsia="Times New Roman" w:hAnsi="Times New Roman" w:cs="Times New Roman"/>
          <w:sz w:val="24"/>
          <w:szCs w:val="24"/>
        </w:rPr>
        <w:instrText xml:space="preserve"> NOTEREF _Ref517275373 \f \h </w:instrText>
      </w:r>
      <w:r w:rsidR="006214DA" w:rsidRPr="00B33344">
        <w:rPr>
          <w:rFonts w:ascii="Times New Roman" w:eastAsia="Times New Roman" w:hAnsi="Times New Roman" w:cs="Times New Roman"/>
          <w:sz w:val="24"/>
          <w:szCs w:val="24"/>
        </w:rPr>
      </w:r>
      <w:r w:rsidR="006214DA" w:rsidRPr="00B33344">
        <w:rPr>
          <w:rFonts w:ascii="Times New Roman" w:eastAsia="Times New Roman" w:hAnsi="Times New Roman" w:cs="Times New Roman"/>
          <w:sz w:val="24"/>
          <w:szCs w:val="24"/>
        </w:rPr>
        <w:fldChar w:fldCharType="separate"/>
      </w:r>
      <w:r w:rsidR="00A02486" w:rsidRPr="00B33344">
        <w:rPr>
          <w:rStyle w:val="EndnoteReference"/>
        </w:rPr>
        <w:t>2</w:t>
      </w:r>
      <w:r w:rsidR="006214DA" w:rsidRPr="00B33344">
        <w:rPr>
          <w:rFonts w:ascii="Times New Roman" w:eastAsia="Times New Roman" w:hAnsi="Times New Roman" w:cs="Times New Roman"/>
          <w:sz w:val="24"/>
          <w:szCs w:val="24"/>
        </w:rPr>
        <w:fldChar w:fldCharType="end"/>
      </w:r>
      <w:r w:rsidR="006214DA" w:rsidRPr="00B33344">
        <w:rPr>
          <w:rFonts w:ascii="Times New Roman" w:eastAsia="Times New Roman" w:hAnsi="Times New Roman" w:cs="Times New Roman"/>
          <w:sz w:val="24"/>
          <w:szCs w:val="24"/>
          <w:vertAlign w:val="superscript"/>
        </w:rPr>
        <w:t xml:space="preserve"> </w:t>
      </w:r>
      <w:r w:rsidR="00353D0D" w:rsidRPr="00B33344">
        <w:rPr>
          <w:rFonts w:ascii="Times New Roman" w:eastAsia="Times New Roman" w:hAnsi="Times New Roman" w:cs="Times New Roman"/>
          <w:sz w:val="24"/>
          <w:szCs w:val="24"/>
        </w:rPr>
        <w:t xml:space="preserve">smoking rates are higher among African Americans (33%) and American Indians and Alaska </w:t>
      </w:r>
      <w:r w:rsidR="006214DA" w:rsidRPr="00B33344">
        <w:rPr>
          <w:rFonts w:ascii="Times New Roman" w:eastAsia="Times New Roman" w:hAnsi="Times New Roman" w:cs="Times New Roman"/>
          <w:sz w:val="24"/>
          <w:szCs w:val="24"/>
        </w:rPr>
        <w:t>N</w:t>
      </w:r>
      <w:r w:rsidR="00353D0D" w:rsidRPr="00B33344">
        <w:rPr>
          <w:rFonts w:ascii="Times New Roman" w:eastAsia="Times New Roman" w:hAnsi="Times New Roman" w:cs="Times New Roman"/>
          <w:sz w:val="24"/>
          <w:szCs w:val="24"/>
        </w:rPr>
        <w:t>atives (</w:t>
      </w:r>
      <w:r w:rsidR="00756034" w:rsidRPr="00B33344">
        <w:rPr>
          <w:rFonts w:ascii="Times New Roman" w:eastAsia="Times New Roman" w:hAnsi="Times New Roman" w:cs="Times New Roman"/>
          <w:sz w:val="24"/>
          <w:szCs w:val="24"/>
        </w:rPr>
        <w:t>35%) than among whites (21%)</w:t>
      </w:r>
      <w:r w:rsidR="00353D0D" w:rsidRPr="00B33344">
        <w:rPr>
          <w:rFonts w:ascii="Times New Roman" w:eastAsia="Times New Roman" w:hAnsi="Times New Roman" w:cs="Times New Roman"/>
          <w:sz w:val="24"/>
          <w:szCs w:val="24"/>
        </w:rPr>
        <w:t>.</w:t>
      </w:r>
      <w:r w:rsidR="00756034" w:rsidRPr="00B33344">
        <w:rPr>
          <w:rFonts w:ascii="Times New Roman" w:eastAsia="Times New Roman" w:hAnsi="Times New Roman" w:cs="Times New Roman"/>
          <w:sz w:val="24"/>
          <w:szCs w:val="24"/>
        </w:rPr>
        <w:fldChar w:fldCharType="begin"/>
      </w:r>
      <w:r w:rsidR="00756034" w:rsidRPr="00B33344">
        <w:rPr>
          <w:rFonts w:ascii="Times New Roman" w:eastAsia="Times New Roman" w:hAnsi="Times New Roman" w:cs="Times New Roman"/>
          <w:sz w:val="24"/>
          <w:szCs w:val="24"/>
        </w:rPr>
        <w:instrText xml:space="preserve"> NOTEREF _Ref517275373 \f \h </w:instrText>
      </w:r>
      <w:r w:rsidR="00756034" w:rsidRPr="00B33344">
        <w:rPr>
          <w:rFonts w:ascii="Times New Roman" w:eastAsia="Times New Roman" w:hAnsi="Times New Roman" w:cs="Times New Roman"/>
          <w:sz w:val="24"/>
          <w:szCs w:val="24"/>
        </w:rPr>
      </w:r>
      <w:r w:rsidR="00756034" w:rsidRPr="00B33344">
        <w:rPr>
          <w:rFonts w:ascii="Times New Roman" w:eastAsia="Times New Roman" w:hAnsi="Times New Roman" w:cs="Times New Roman"/>
          <w:sz w:val="24"/>
          <w:szCs w:val="24"/>
        </w:rPr>
        <w:fldChar w:fldCharType="separate"/>
      </w:r>
      <w:r w:rsidR="00A02486" w:rsidRPr="00B33344">
        <w:rPr>
          <w:rStyle w:val="EndnoteReference"/>
        </w:rPr>
        <w:t>2</w:t>
      </w:r>
      <w:r w:rsidR="00756034" w:rsidRPr="00B33344">
        <w:rPr>
          <w:rFonts w:ascii="Times New Roman" w:eastAsia="Times New Roman" w:hAnsi="Times New Roman" w:cs="Times New Roman"/>
          <w:sz w:val="24"/>
          <w:szCs w:val="24"/>
        </w:rPr>
        <w:fldChar w:fldCharType="end"/>
      </w:r>
      <w:r w:rsidR="00353D0D" w:rsidRPr="00B33344">
        <w:rPr>
          <w:rFonts w:ascii="Times New Roman" w:eastAsia="Times New Roman" w:hAnsi="Times New Roman" w:cs="Times New Roman"/>
          <w:sz w:val="24"/>
          <w:szCs w:val="24"/>
        </w:rPr>
        <w:t xml:space="preserve"> </w:t>
      </w:r>
      <w:r w:rsidR="00353D0D" w:rsidRPr="00B33344">
        <w:rPr>
          <w:rFonts w:ascii="Times New Roman" w:hAnsi="Times New Roman" w:cs="Times New Roman"/>
          <w:sz w:val="24"/>
          <w:szCs w:val="24"/>
        </w:rPr>
        <w:t>More than one in three Oregonians who make less than $15,000 per year smoke (39%), compared to one in 10 who make mo</w:t>
      </w:r>
      <w:r w:rsidR="00756034" w:rsidRPr="00B33344">
        <w:rPr>
          <w:rFonts w:ascii="Times New Roman" w:hAnsi="Times New Roman" w:cs="Times New Roman"/>
          <w:sz w:val="24"/>
          <w:szCs w:val="24"/>
        </w:rPr>
        <w:t>re than $50,000 per year (9%)</w:t>
      </w:r>
      <w:r w:rsidR="00353D0D" w:rsidRPr="00B33344">
        <w:rPr>
          <w:rFonts w:ascii="Times New Roman" w:hAnsi="Times New Roman" w:cs="Times New Roman"/>
          <w:sz w:val="24"/>
          <w:szCs w:val="24"/>
        </w:rPr>
        <w:t>.</w:t>
      </w:r>
      <w:r w:rsidR="00756034" w:rsidRPr="00B33344">
        <w:rPr>
          <w:rFonts w:ascii="Times New Roman" w:hAnsi="Times New Roman" w:cs="Times New Roman"/>
          <w:sz w:val="24"/>
          <w:szCs w:val="24"/>
        </w:rPr>
        <w:fldChar w:fldCharType="begin"/>
      </w:r>
      <w:r w:rsidR="00756034" w:rsidRPr="00B33344">
        <w:rPr>
          <w:rFonts w:ascii="Times New Roman" w:hAnsi="Times New Roman" w:cs="Times New Roman"/>
          <w:sz w:val="24"/>
          <w:szCs w:val="24"/>
        </w:rPr>
        <w:instrText xml:space="preserve"> NOTEREF _Ref517275373 \f \h </w:instrText>
      </w:r>
      <w:r w:rsidR="00756034" w:rsidRPr="00B33344">
        <w:rPr>
          <w:rFonts w:ascii="Times New Roman" w:hAnsi="Times New Roman" w:cs="Times New Roman"/>
          <w:sz w:val="24"/>
          <w:szCs w:val="24"/>
        </w:rPr>
      </w:r>
      <w:r w:rsidR="00756034" w:rsidRPr="00B33344">
        <w:rPr>
          <w:rFonts w:ascii="Times New Roman" w:hAnsi="Times New Roman" w:cs="Times New Roman"/>
          <w:sz w:val="24"/>
          <w:szCs w:val="24"/>
        </w:rPr>
        <w:fldChar w:fldCharType="separate"/>
      </w:r>
      <w:r w:rsidR="00A02486" w:rsidRPr="00B33344">
        <w:rPr>
          <w:rStyle w:val="EndnoteReference"/>
        </w:rPr>
        <w:t>2</w:t>
      </w:r>
      <w:r w:rsidR="00756034" w:rsidRPr="00B33344">
        <w:rPr>
          <w:rFonts w:ascii="Times New Roman" w:hAnsi="Times New Roman" w:cs="Times New Roman"/>
          <w:sz w:val="24"/>
          <w:szCs w:val="24"/>
        </w:rPr>
        <w:fldChar w:fldCharType="end"/>
      </w:r>
      <w:r w:rsidR="00353D0D" w:rsidRPr="00B33344">
        <w:rPr>
          <w:rFonts w:ascii="Times New Roman" w:hAnsi="Times New Roman" w:cs="Times New Roman"/>
          <w:sz w:val="24"/>
          <w:szCs w:val="24"/>
        </w:rPr>
        <w:t xml:space="preserve"> And Oregonians with less than a high school education are nearly four times more likely to smoke, compared to those with a college degree (33% vs. 7%)</w:t>
      </w:r>
      <w:r w:rsidR="00756034" w:rsidRPr="00B33344">
        <w:rPr>
          <w:rFonts w:ascii="Times New Roman" w:hAnsi="Times New Roman" w:cs="Times New Roman"/>
          <w:sz w:val="24"/>
          <w:szCs w:val="24"/>
        </w:rPr>
        <w:t>.</w:t>
      </w:r>
      <w:r w:rsidR="00756034" w:rsidRPr="00B33344">
        <w:rPr>
          <w:rFonts w:ascii="Times New Roman" w:hAnsi="Times New Roman" w:cs="Times New Roman"/>
          <w:sz w:val="24"/>
          <w:szCs w:val="24"/>
        </w:rPr>
        <w:fldChar w:fldCharType="begin"/>
      </w:r>
      <w:r w:rsidR="00756034" w:rsidRPr="00B33344">
        <w:rPr>
          <w:rFonts w:ascii="Times New Roman" w:hAnsi="Times New Roman" w:cs="Times New Roman"/>
          <w:sz w:val="24"/>
          <w:szCs w:val="24"/>
        </w:rPr>
        <w:instrText xml:space="preserve"> NOTEREF _Ref517275373 \f \h </w:instrText>
      </w:r>
      <w:r w:rsidR="00756034" w:rsidRPr="00B33344">
        <w:rPr>
          <w:rFonts w:ascii="Times New Roman" w:hAnsi="Times New Roman" w:cs="Times New Roman"/>
          <w:sz w:val="24"/>
          <w:szCs w:val="24"/>
        </w:rPr>
      </w:r>
      <w:r w:rsidR="00756034" w:rsidRPr="00B33344">
        <w:rPr>
          <w:rFonts w:ascii="Times New Roman" w:hAnsi="Times New Roman" w:cs="Times New Roman"/>
          <w:sz w:val="24"/>
          <w:szCs w:val="24"/>
        </w:rPr>
        <w:fldChar w:fldCharType="separate"/>
      </w:r>
      <w:r w:rsidR="00A02486" w:rsidRPr="00B33344">
        <w:rPr>
          <w:rStyle w:val="EndnoteReference"/>
        </w:rPr>
        <w:t>2</w:t>
      </w:r>
      <w:r w:rsidR="00756034" w:rsidRPr="00B33344">
        <w:rPr>
          <w:rFonts w:ascii="Times New Roman" w:hAnsi="Times New Roman" w:cs="Times New Roman"/>
          <w:sz w:val="24"/>
          <w:szCs w:val="24"/>
        </w:rPr>
        <w:fldChar w:fldCharType="end"/>
      </w:r>
    </w:p>
    <w:p w14:paraId="71BAEF13" w14:textId="77777777" w:rsidR="00B25ECB" w:rsidRPr="00B33344" w:rsidRDefault="00B25ECB" w:rsidP="00D71C9A">
      <w:pPr>
        <w:shd w:val="clear" w:color="auto" w:fill="FFFFFF"/>
        <w:spacing w:after="0" w:line="240" w:lineRule="auto"/>
        <w:rPr>
          <w:rFonts w:ascii="Times New Roman" w:eastAsia="Times New Roman" w:hAnsi="Times New Roman" w:cs="Times New Roman"/>
          <w:sz w:val="24"/>
          <w:szCs w:val="24"/>
        </w:rPr>
      </w:pPr>
    </w:p>
    <w:p w14:paraId="32C9D1E4" w14:textId="175379A1" w:rsidR="007153DF" w:rsidRPr="00B33344" w:rsidRDefault="00C12AC9" w:rsidP="00D71C9A">
      <w:pPr>
        <w:shd w:val="clear" w:color="auto" w:fill="FFFFFF"/>
        <w:spacing w:after="0" w:line="240" w:lineRule="auto"/>
        <w:rPr>
          <w:rFonts w:ascii="Times New Roman" w:eastAsia="Times New Roman" w:hAnsi="Times New Roman" w:cs="Times New Roman"/>
          <w:sz w:val="24"/>
          <w:szCs w:val="24"/>
        </w:rPr>
      </w:pPr>
      <w:r w:rsidRPr="00B33344">
        <w:rPr>
          <w:rFonts w:ascii="Times New Roman" w:eastAsia="Times New Roman" w:hAnsi="Times New Roman" w:cs="Times New Roman"/>
          <w:sz w:val="24"/>
          <w:szCs w:val="24"/>
        </w:rPr>
        <w:t xml:space="preserve">Most addiction to tobacco starts in adolescence; nine out of 10 adults who smoke report </w:t>
      </w:r>
      <w:r w:rsidR="00BD4DCA" w:rsidRPr="00B33344">
        <w:rPr>
          <w:rFonts w:ascii="Times New Roman" w:eastAsia="Times New Roman" w:hAnsi="Times New Roman" w:cs="Times New Roman"/>
          <w:sz w:val="24"/>
          <w:szCs w:val="24"/>
        </w:rPr>
        <w:t xml:space="preserve">initiating </w:t>
      </w:r>
      <w:r w:rsidRPr="00B33344">
        <w:rPr>
          <w:rFonts w:ascii="Times New Roman" w:eastAsia="Times New Roman" w:hAnsi="Times New Roman" w:cs="Times New Roman"/>
          <w:sz w:val="24"/>
          <w:szCs w:val="24"/>
        </w:rPr>
        <w:t>before turning 18.</w:t>
      </w:r>
      <w:r w:rsidR="00756034" w:rsidRPr="00B33344">
        <w:rPr>
          <w:rStyle w:val="EndnoteReference"/>
          <w:rFonts w:ascii="Times New Roman" w:eastAsia="Times New Roman" w:hAnsi="Times New Roman" w:cs="Times New Roman"/>
          <w:sz w:val="24"/>
          <w:szCs w:val="24"/>
        </w:rPr>
        <w:endnoteReference w:id="3"/>
      </w:r>
      <w:r w:rsidR="00296FA2" w:rsidRPr="00B33344">
        <w:rPr>
          <w:rFonts w:ascii="Times New Roman" w:eastAsia="Times New Roman" w:hAnsi="Times New Roman" w:cs="Times New Roman"/>
          <w:sz w:val="24"/>
          <w:szCs w:val="24"/>
        </w:rPr>
        <w:t xml:space="preserve"> </w:t>
      </w:r>
      <w:r w:rsidRPr="00B33344">
        <w:rPr>
          <w:rFonts w:ascii="Times New Roman" w:eastAsia="Times New Roman" w:hAnsi="Times New Roman" w:cs="Times New Roman"/>
          <w:sz w:val="24"/>
          <w:szCs w:val="24"/>
        </w:rPr>
        <w:t>Studies show that the younger someone is when they start smok</w:t>
      </w:r>
      <w:r w:rsidR="00296FA2" w:rsidRPr="00B33344">
        <w:rPr>
          <w:rFonts w:ascii="Times New Roman" w:eastAsia="Times New Roman" w:hAnsi="Times New Roman" w:cs="Times New Roman"/>
          <w:sz w:val="24"/>
          <w:szCs w:val="24"/>
        </w:rPr>
        <w:t>in</w:t>
      </w:r>
      <w:r w:rsidR="00FD40F7" w:rsidRPr="00B33344">
        <w:rPr>
          <w:rFonts w:ascii="Times New Roman" w:eastAsia="Times New Roman" w:hAnsi="Times New Roman" w:cs="Times New Roman"/>
          <w:sz w:val="24"/>
          <w:szCs w:val="24"/>
        </w:rPr>
        <w:t>g, the harder it is to quit.</w:t>
      </w:r>
      <w:r w:rsidR="00756034" w:rsidRPr="00B33344">
        <w:rPr>
          <w:rStyle w:val="EndnoteReference"/>
          <w:rFonts w:ascii="Times New Roman" w:eastAsia="Times New Roman" w:hAnsi="Times New Roman" w:cs="Times New Roman"/>
          <w:sz w:val="24"/>
          <w:szCs w:val="24"/>
        </w:rPr>
        <w:endnoteReference w:id="4"/>
      </w:r>
      <w:r w:rsidR="00FD40F7" w:rsidRPr="00B33344">
        <w:rPr>
          <w:rFonts w:ascii="Times New Roman" w:eastAsia="Times New Roman" w:hAnsi="Times New Roman" w:cs="Times New Roman"/>
          <w:sz w:val="24"/>
          <w:szCs w:val="24"/>
          <w:vertAlign w:val="superscript"/>
        </w:rPr>
        <w:t>,</w:t>
      </w:r>
      <w:r w:rsidR="00756034" w:rsidRPr="00B33344">
        <w:rPr>
          <w:rStyle w:val="EndnoteReference"/>
          <w:rFonts w:ascii="Times New Roman" w:eastAsia="Times New Roman" w:hAnsi="Times New Roman" w:cs="Times New Roman"/>
          <w:sz w:val="24"/>
          <w:szCs w:val="24"/>
        </w:rPr>
        <w:endnoteReference w:id="5"/>
      </w:r>
      <w:r w:rsidR="00296FA2" w:rsidRPr="00B33344">
        <w:rPr>
          <w:rFonts w:ascii="Times New Roman" w:eastAsia="Times New Roman" w:hAnsi="Times New Roman" w:cs="Times New Roman"/>
          <w:sz w:val="24"/>
          <w:szCs w:val="24"/>
        </w:rPr>
        <w:t xml:space="preserve"> </w:t>
      </w:r>
    </w:p>
    <w:p w14:paraId="0385F1F9" w14:textId="77777777" w:rsidR="007153DF" w:rsidRPr="00B33344" w:rsidRDefault="007153DF" w:rsidP="00D71C9A">
      <w:pPr>
        <w:shd w:val="clear" w:color="auto" w:fill="FFFFFF"/>
        <w:spacing w:after="0" w:line="240" w:lineRule="auto"/>
        <w:rPr>
          <w:rFonts w:ascii="Times New Roman" w:eastAsia="Times New Roman" w:hAnsi="Times New Roman" w:cs="Times New Roman"/>
          <w:sz w:val="24"/>
          <w:szCs w:val="24"/>
        </w:rPr>
      </w:pPr>
    </w:p>
    <w:p w14:paraId="44A07E47" w14:textId="10870758" w:rsidR="00C12AC9" w:rsidRPr="00B33344" w:rsidRDefault="00C12AC9" w:rsidP="00D71C9A">
      <w:pPr>
        <w:shd w:val="clear" w:color="auto" w:fill="FFFFFF"/>
        <w:spacing w:after="0" w:line="240" w:lineRule="auto"/>
        <w:rPr>
          <w:rFonts w:ascii="Times New Roman" w:eastAsia="Times New Roman" w:hAnsi="Times New Roman" w:cs="Times New Roman"/>
          <w:sz w:val="24"/>
          <w:szCs w:val="24"/>
        </w:rPr>
      </w:pPr>
      <w:r w:rsidRPr="00B33344">
        <w:rPr>
          <w:rFonts w:ascii="Times New Roman" w:eastAsia="Times New Roman" w:hAnsi="Times New Roman" w:cs="Times New Roman"/>
          <w:sz w:val="24"/>
          <w:szCs w:val="24"/>
        </w:rPr>
        <w:t xml:space="preserve">Between 1996 and </w:t>
      </w:r>
      <w:r w:rsidR="00977834" w:rsidRPr="00B33344">
        <w:rPr>
          <w:rFonts w:ascii="Times New Roman" w:eastAsia="Times New Roman" w:hAnsi="Times New Roman" w:cs="Times New Roman"/>
          <w:sz w:val="24"/>
          <w:szCs w:val="24"/>
        </w:rPr>
        <w:t>2015</w:t>
      </w:r>
      <w:r w:rsidR="00BD4DCA" w:rsidRPr="00B33344">
        <w:rPr>
          <w:rFonts w:ascii="Times New Roman" w:eastAsia="Times New Roman" w:hAnsi="Times New Roman" w:cs="Times New Roman"/>
          <w:sz w:val="24"/>
          <w:szCs w:val="24"/>
        </w:rPr>
        <w:t>,</w:t>
      </w:r>
      <w:r w:rsidR="006648EA" w:rsidRPr="00B33344">
        <w:rPr>
          <w:rFonts w:ascii="Times New Roman" w:eastAsia="Times New Roman" w:hAnsi="Times New Roman" w:cs="Times New Roman"/>
          <w:sz w:val="24"/>
          <w:szCs w:val="24"/>
        </w:rPr>
        <w:t xml:space="preserve"> </w:t>
      </w:r>
      <w:r w:rsidRPr="00B33344">
        <w:rPr>
          <w:rFonts w:ascii="Times New Roman" w:eastAsia="Times New Roman" w:hAnsi="Times New Roman" w:cs="Times New Roman"/>
          <w:sz w:val="24"/>
          <w:szCs w:val="24"/>
        </w:rPr>
        <w:t xml:space="preserve">smoking among 11th-graders declined by 72% and among 8th-graders by more than 86%. </w:t>
      </w:r>
      <w:r w:rsidR="00C86321" w:rsidRPr="00B33344">
        <w:rPr>
          <w:rFonts w:ascii="Times New Roman" w:eastAsia="Times New Roman" w:hAnsi="Times New Roman" w:cs="Times New Roman"/>
          <w:sz w:val="24"/>
          <w:szCs w:val="24"/>
        </w:rPr>
        <w:t xml:space="preserve">However, </w:t>
      </w:r>
      <w:r w:rsidRPr="00B33344">
        <w:rPr>
          <w:rFonts w:ascii="Times New Roman" w:eastAsia="Times New Roman" w:hAnsi="Times New Roman" w:cs="Times New Roman"/>
          <w:sz w:val="24"/>
          <w:szCs w:val="24"/>
        </w:rPr>
        <w:t>the use of other tobacco products (</w:t>
      </w:r>
      <w:r w:rsidRPr="00B33344">
        <w:rPr>
          <w:rFonts w:ascii="Times New Roman" w:eastAsia="Times New Roman" w:hAnsi="Times New Roman" w:cs="Times New Roman"/>
          <w:noProof/>
          <w:sz w:val="24"/>
          <w:szCs w:val="24"/>
        </w:rPr>
        <w:t>e.g.</w:t>
      </w:r>
      <w:r w:rsidRPr="00B33344">
        <w:rPr>
          <w:rFonts w:ascii="Times New Roman" w:eastAsia="Times New Roman" w:hAnsi="Times New Roman" w:cs="Times New Roman"/>
          <w:sz w:val="24"/>
          <w:szCs w:val="24"/>
        </w:rPr>
        <w:t xml:space="preserve"> e-cigarettes) </w:t>
      </w:r>
      <w:r w:rsidR="00502F33" w:rsidRPr="00B33344">
        <w:rPr>
          <w:rFonts w:ascii="Times New Roman" w:eastAsia="Times New Roman" w:hAnsi="Times New Roman" w:cs="Times New Roman"/>
          <w:sz w:val="24"/>
          <w:szCs w:val="24"/>
        </w:rPr>
        <w:t xml:space="preserve">is increasing even while cigarette use by Oregon’s youth is </w:t>
      </w:r>
      <w:r w:rsidR="00D96A26" w:rsidRPr="00B33344">
        <w:rPr>
          <w:rFonts w:ascii="Times New Roman" w:eastAsia="Times New Roman" w:hAnsi="Times New Roman" w:cs="Times New Roman"/>
          <w:sz w:val="24"/>
          <w:szCs w:val="24"/>
        </w:rPr>
        <w:t>declining</w:t>
      </w:r>
      <w:r w:rsidR="00502F33" w:rsidRPr="00B33344">
        <w:rPr>
          <w:rFonts w:ascii="Times New Roman" w:eastAsia="Times New Roman" w:hAnsi="Times New Roman" w:cs="Times New Roman"/>
          <w:sz w:val="24"/>
          <w:szCs w:val="24"/>
        </w:rPr>
        <w:t xml:space="preserve">. </w:t>
      </w:r>
      <w:r w:rsidRPr="00B33344">
        <w:rPr>
          <w:rFonts w:ascii="Times New Roman" w:eastAsia="Times New Roman" w:hAnsi="Times New Roman" w:cs="Times New Roman"/>
          <w:sz w:val="24"/>
          <w:szCs w:val="24"/>
        </w:rPr>
        <w:t xml:space="preserve">In Oregon, e-cigarette use among 11th-graders increased three-fold from 2013 to 2015 from 5% to 17%. </w:t>
      </w:r>
      <w:r w:rsidR="00502F33" w:rsidRPr="00B33344">
        <w:rPr>
          <w:rFonts w:ascii="Times New Roman" w:eastAsia="Times New Roman" w:hAnsi="Times New Roman" w:cs="Times New Roman"/>
          <w:sz w:val="24"/>
          <w:szCs w:val="24"/>
        </w:rPr>
        <w:t>E-cigarettes</w:t>
      </w:r>
      <w:r w:rsidR="001C6DDC" w:rsidRPr="00B33344">
        <w:rPr>
          <w:rFonts w:ascii="Times New Roman" w:eastAsia="Times New Roman" w:hAnsi="Times New Roman" w:cs="Times New Roman"/>
          <w:sz w:val="24"/>
          <w:szCs w:val="24"/>
        </w:rPr>
        <w:t xml:space="preserve"> and other inhalant delivery systems</w:t>
      </w:r>
      <w:r w:rsidR="00502F33" w:rsidRPr="00B33344">
        <w:rPr>
          <w:rFonts w:ascii="Times New Roman" w:eastAsia="Times New Roman" w:hAnsi="Times New Roman" w:cs="Times New Roman"/>
          <w:sz w:val="24"/>
          <w:szCs w:val="24"/>
        </w:rPr>
        <w:t xml:space="preserve"> have few restrictions on marketing, flavors </w:t>
      </w:r>
      <w:r w:rsidR="00502F33" w:rsidRPr="00B33344">
        <w:rPr>
          <w:rFonts w:ascii="Times New Roman" w:eastAsia="Times New Roman" w:hAnsi="Times New Roman" w:cs="Times New Roman"/>
          <w:noProof/>
          <w:sz w:val="24"/>
          <w:szCs w:val="24"/>
        </w:rPr>
        <w:t>and</w:t>
      </w:r>
      <w:r w:rsidR="00502F33" w:rsidRPr="00B33344">
        <w:rPr>
          <w:rFonts w:ascii="Times New Roman" w:eastAsia="Times New Roman" w:hAnsi="Times New Roman" w:cs="Times New Roman"/>
          <w:sz w:val="24"/>
          <w:szCs w:val="24"/>
        </w:rPr>
        <w:t xml:space="preserve"> price. </w:t>
      </w:r>
      <w:r w:rsidRPr="00B33344">
        <w:rPr>
          <w:rFonts w:ascii="Times New Roman" w:eastAsia="Times New Roman" w:hAnsi="Times New Roman" w:cs="Times New Roman"/>
          <w:sz w:val="24"/>
          <w:szCs w:val="24"/>
        </w:rPr>
        <w:t xml:space="preserve">The rise in </w:t>
      </w:r>
      <w:r w:rsidR="00502F33" w:rsidRPr="00B33344">
        <w:rPr>
          <w:rFonts w:ascii="Times New Roman" w:eastAsia="Times New Roman" w:hAnsi="Times New Roman" w:cs="Times New Roman"/>
          <w:sz w:val="24"/>
          <w:szCs w:val="24"/>
        </w:rPr>
        <w:t xml:space="preserve">the </w:t>
      </w:r>
      <w:r w:rsidRPr="00B33344">
        <w:rPr>
          <w:rFonts w:ascii="Times New Roman" w:eastAsia="Times New Roman" w:hAnsi="Times New Roman" w:cs="Times New Roman"/>
          <w:sz w:val="24"/>
          <w:szCs w:val="24"/>
        </w:rPr>
        <w:t>use of other tobacco products, such as little cigars and hookah, is also a</w:t>
      </w:r>
      <w:r w:rsidR="001C6DDC" w:rsidRPr="00B33344">
        <w:rPr>
          <w:rFonts w:ascii="Times New Roman" w:eastAsia="Times New Roman" w:hAnsi="Times New Roman" w:cs="Times New Roman"/>
          <w:sz w:val="24"/>
          <w:szCs w:val="24"/>
        </w:rPr>
        <w:t xml:space="preserve"> public health</w:t>
      </w:r>
      <w:r w:rsidRPr="00B33344">
        <w:rPr>
          <w:rFonts w:ascii="Times New Roman" w:eastAsia="Times New Roman" w:hAnsi="Times New Roman" w:cs="Times New Roman"/>
          <w:sz w:val="24"/>
          <w:szCs w:val="24"/>
        </w:rPr>
        <w:t xml:space="preserve"> concern.</w:t>
      </w:r>
      <w:r w:rsidR="00756034" w:rsidRPr="00B33344">
        <w:rPr>
          <w:rFonts w:ascii="Times New Roman" w:eastAsia="Times New Roman" w:hAnsi="Times New Roman" w:cs="Times New Roman"/>
          <w:sz w:val="24"/>
          <w:szCs w:val="24"/>
        </w:rPr>
        <w:fldChar w:fldCharType="begin"/>
      </w:r>
      <w:r w:rsidR="00756034" w:rsidRPr="00B33344">
        <w:rPr>
          <w:rFonts w:ascii="Times New Roman" w:eastAsia="Times New Roman" w:hAnsi="Times New Roman" w:cs="Times New Roman"/>
          <w:sz w:val="24"/>
          <w:szCs w:val="24"/>
        </w:rPr>
        <w:instrText xml:space="preserve"> NOTEREF _Ref517275373 \f \h </w:instrText>
      </w:r>
      <w:r w:rsidR="00756034" w:rsidRPr="00B33344">
        <w:rPr>
          <w:rFonts w:ascii="Times New Roman" w:eastAsia="Times New Roman" w:hAnsi="Times New Roman" w:cs="Times New Roman"/>
          <w:sz w:val="24"/>
          <w:szCs w:val="24"/>
        </w:rPr>
      </w:r>
      <w:r w:rsidR="00756034" w:rsidRPr="00B33344">
        <w:rPr>
          <w:rFonts w:ascii="Times New Roman" w:eastAsia="Times New Roman" w:hAnsi="Times New Roman" w:cs="Times New Roman"/>
          <w:sz w:val="24"/>
          <w:szCs w:val="24"/>
        </w:rPr>
        <w:fldChar w:fldCharType="separate"/>
      </w:r>
      <w:r w:rsidR="00A02486" w:rsidRPr="00B33344">
        <w:rPr>
          <w:rStyle w:val="EndnoteReference"/>
        </w:rPr>
        <w:t>2</w:t>
      </w:r>
      <w:r w:rsidR="00756034" w:rsidRPr="00B33344">
        <w:rPr>
          <w:rFonts w:ascii="Times New Roman" w:eastAsia="Times New Roman" w:hAnsi="Times New Roman" w:cs="Times New Roman"/>
          <w:sz w:val="24"/>
          <w:szCs w:val="24"/>
        </w:rPr>
        <w:fldChar w:fldCharType="end"/>
      </w:r>
      <w:r w:rsidRPr="00B33344">
        <w:rPr>
          <w:rFonts w:ascii="Times New Roman" w:eastAsia="Times New Roman" w:hAnsi="Times New Roman" w:cs="Times New Roman"/>
          <w:sz w:val="24"/>
          <w:szCs w:val="24"/>
        </w:rPr>
        <w:t xml:space="preserve"> </w:t>
      </w:r>
    </w:p>
    <w:p w14:paraId="0DEDB4AB" w14:textId="77777777" w:rsidR="0040152E" w:rsidRPr="00B33344" w:rsidRDefault="0040152E" w:rsidP="00D71C9A">
      <w:pPr>
        <w:shd w:val="clear" w:color="auto" w:fill="FFFFFF"/>
        <w:spacing w:after="0" w:line="240" w:lineRule="auto"/>
        <w:rPr>
          <w:rFonts w:ascii="Times New Roman" w:eastAsia="Times New Roman" w:hAnsi="Times New Roman" w:cs="Times New Roman"/>
          <w:sz w:val="24"/>
          <w:szCs w:val="24"/>
          <w:u w:val="single"/>
        </w:rPr>
      </w:pPr>
    </w:p>
    <w:p w14:paraId="124DC5C8" w14:textId="3044079E" w:rsidR="00FF05F7" w:rsidRPr="00B33344" w:rsidRDefault="00C12AC9" w:rsidP="00D71C9A">
      <w:pPr>
        <w:shd w:val="clear" w:color="auto" w:fill="FFFFFF"/>
        <w:spacing w:after="0" w:line="240" w:lineRule="auto"/>
        <w:rPr>
          <w:rFonts w:ascii="Times New Roman" w:eastAsia="Times New Roman" w:hAnsi="Times New Roman" w:cs="Times New Roman"/>
          <w:sz w:val="24"/>
          <w:szCs w:val="24"/>
        </w:rPr>
      </w:pPr>
      <w:r w:rsidRPr="00B33344">
        <w:rPr>
          <w:rFonts w:ascii="Times New Roman" w:eastAsia="Times New Roman" w:hAnsi="Times New Roman" w:cs="Times New Roman"/>
          <w:sz w:val="24"/>
          <w:szCs w:val="24"/>
        </w:rPr>
        <w:t xml:space="preserve">The </w:t>
      </w:r>
      <w:r w:rsidR="00AE1CD0" w:rsidRPr="00B33344">
        <w:rPr>
          <w:rFonts w:ascii="Times New Roman" w:eastAsia="Times New Roman" w:hAnsi="Times New Roman" w:cs="Times New Roman"/>
          <w:sz w:val="24"/>
          <w:szCs w:val="24"/>
        </w:rPr>
        <w:t>t</w:t>
      </w:r>
      <w:r w:rsidRPr="00B33344">
        <w:rPr>
          <w:rFonts w:ascii="Times New Roman" w:eastAsia="Times New Roman" w:hAnsi="Times New Roman" w:cs="Times New Roman"/>
          <w:sz w:val="24"/>
          <w:szCs w:val="24"/>
        </w:rPr>
        <w:t xml:space="preserve">obacco </w:t>
      </w:r>
      <w:r w:rsidR="00AE1CD0" w:rsidRPr="00B33344">
        <w:rPr>
          <w:rFonts w:ascii="Times New Roman" w:eastAsia="Times New Roman" w:hAnsi="Times New Roman" w:cs="Times New Roman"/>
          <w:sz w:val="24"/>
          <w:szCs w:val="24"/>
        </w:rPr>
        <w:t>i</w:t>
      </w:r>
      <w:r w:rsidRPr="00B33344">
        <w:rPr>
          <w:rFonts w:ascii="Times New Roman" w:eastAsia="Times New Roman" w:hAnsi="Times New Roman" w:cs="Times New Roman"/>
          <w:sz w:val="24"/>
          <w:szCs w:val="24"/>
        </w:rPr>
        <w:t xml:space="preserve">ndustry </w:t>
      </w:r>
      <w:r w:rsidR="00AE1CD0" w:rsidRPr="00B33344">
        <w:rPr>
          <w:rFonts w:ascii="Times New Roman" w:eastAsia="Times New Roman" w:hAnsi="Times New Roman" w:cs="Times New Roman"/>
          <w:sz w:val="24"/>
          <w:szCs w:val="24"/>
        </w:rPr>
        <w:t>spends over $9 billion on advertising and promoting its products each year</w:t>
      </w:r>
      <w:r w:rsidR="0025217B" w:rsidRPr="00B33344">
        <w:rPr>
          <w:rFonts w:ascii="Times New Roman" w:eastAsia="Times New Roman" w:hAnsi="Times New Roman" w:cs="Times New Roman"/>
          <w:sz w:val="24"/>
          <w:szCs w:val="24"/>
        </w:rPr>
        <w:t xml:space="preserve"> in the US</w:t>
      </w:r>
      <w:r w:rsidR="00502F33" w:rsidRPr="00B33344">
        <w:rPr>
          <w:rFonts w:ascii="Times New Roman" w:eastAsia="Times New Roman" w:hAnsi="Times New Roman" w:cs="Times New Roman"/>
          <w:sz w:val="24"/>
          <w:szCs w:val="24"/>
        </w:rPr>
        <w:t>. I</w:t>
      </w:r>
      <w:r w:rsidR="00C86321" w:rsidRPr="00B33344">
        <w:rPr>
          <w:rFonts w:ascii="Times New Roman" w:eastAsia="Times New Roman" w:hAnsi="Times New Roman" w:cs="Times New Roman"/>
          <w:sz w:val="24"/>
          <w:szCs w:val="24"/>
        </w:rPr>
        <w:t>n 2015</w:t>
      </w:r>
      <w:r w:rsidR="00502F33" w:rsidRPr="00B33344">
        <w:rPr>
          <w:rFonts w:ascii="Times New Roman" w:eastAsia="Times New Roman" w:hAnsi="Times New Roman" w:cs="Times New Roman"/>
          <w:sz w:val="24"/>
          <w:szCs w:val="24"/>
        </w:rPr>
        <w:t xml:space="preserve">, </w:t>
      </w:r>
      <w:r w:rsidR="00C86321" w:rsidRPr="00B33344">
        <w:rPr>
          <w:rFonts w:ascii="Times New Roman" w:eastAsia="Times New Roman" w:hAnsi="Times New Roman" w:cs="Times New Roman"/>
          <w:sz w:val="24"/>
          <w:szCs w:val="24"/>
        </w:rPr>
        <w:t xml:space="preserve">the industry spent </w:t>
      </w:r>
      <w:r w:rsidR="00977834" w:rsidRPr="00B33344">
        <w:rPr>
          <w:rFonts w:ascii="Times New Roman" w:eastAsia="Times New Roman" w:hAnsi="Times New Roman" w:cs="Times New Roman"/>
          <w:sz w:val="24"/>
          <w:szCs w:val="24"/>
        </w:rPr>
        <w:t xml:space="preserve">almost </w:t>
      </w:r>
      <w:r w:rsidR="00C86321" w:rsidRPr="00B33344">
        <w:rPr>
          <w:rFonts w:ascii="Times New Roman" w:eastAsia="Times New Roman" w:hAnsi="Times New Roman" w:cs="Times New Roman"/>
          <w:sz w:val="24"/>
          <w:szCs w:val="24"/>
        </w:rPr>
        <w:t>$110 million on marketing in Oregon</w:t>
      </w:r>
      <w:r w:rsidR="00FD40F7" w:rsidRPr="00B33344">
        <w:rPr>
          <w:rFonts w:ascii="Times New Roman" w:eastAsia="Times New Roman" w:hAnsi="Times New Roman" w:cs="Times New Roman"/>
          <w:sz w:val="24"/>
          <w:szCs w:val="24"/>
        </w:rPr>
        <w:t>.</w:t>
      </w:r>
      <w:r w:rsidR="00756034" w:rsidRPr="00B33344">
        <w:rPr>
          <w:rFonts w:ascii="Times New Roman" w:eastAsia="Times New Roman" w:hAnsi="Times New Roman" w:cs="Times New Roman"/>
          <w:sz w:val="24"/>
          <w:szCs w:val="24"/>
        </w:rPr>
        <w:fldChar w:fldCharType="begin"/>
      </w:r>
      <w:r w:rsidR="00756034" w:rsidRPr="00B33344">
        <w:rPr>
          <w:rFonts w:ascii="Times New Roman" w:eastAsia="Times New Roman" w:hAnsi="Times New Roman" w:cs="Times New Roman"/>
          <w:sz w:val="24"/>
          <w:szCs w:val="24"/>
        </w:rPr>
        <w:instrText xml:space="preserve"> NOTEREF _Ref517275373 \f \h </w:instrText>
      </w:r>
      <w:r w:rsidR="00756034" w:rsidRPr="00B33344">
        <w:rPr>
          <w:rFonts w:ascii="Times New Roman" w:eastAsia="Times New Roman" w:hAnsi="Times New Roman" w:cs="Times New Roman"/>
          <w:sz w:val="24"/>
          <w:szCs w:val="24"/>
        </w:rPr>
      </w:r>
      <w:r w:rsidR="00756034" w:rsidRPr="00B33344">
        <w:rPr>
          <w:rFonts w:ascii="Times New Roman" w:eastAsia="Times New Roman" w:hAnsi="Times New Roman" w:cs="Times New Roman"/>
          <w:sz w:val="24"/>
          <w:szCs w:val="24"/>
        </w:rPr>
        <w:fldChar w:fldCharType="separate"/>
      </w:r>
      <w:r w:rsidR="00A02486" w:rsidRPr="00B33344">
        <w:rPr>
          <w:rStyle w:val="EndnoteReference"/>
        </w:rPr>
        <w:t>2</w:t>
      </w:r>
      <w:r w:rsidR="00756034" w:rsidRPr="00B33344">
        <w:rPr>
          <w:rFonts w:ascii="Times New Roman" w:eastAsia="Times New Roman" w:hAnsi="Times New Roman" w:cs="Times New Roman"/>
          <w:sz w:val="24"/>
          <w:szCs w:val="24"/>
        </w:rPr>
        <w:fldChar w:fldCharType="end"/>
      </w:r>
      <w:r w:rsidR="00756034" w:rsidRPr="00B33344">
        <w:rPr>
          <w:rFonts w:ascii="Times New Roman" w:eastAsia="Times New Roman" w:hAnsi="Times New Roman" w:cs="Times New Roman"/>
          <w:sz w:val="24"/>
          <w:szCs w:val="24"/>
          <w:vertAlign w:val="superscript"/>
        </w:rPr>
        <w:t>,</w:t>
      </w:r>
      <w:r w:rsidR="00756034" w:rsidRPr="00B33344">
        <w:rPr>
          <w:rStyle w:val="EndnoteReference"/>
          <w:rFonts w:ascii="Times New Roman" w:eastAsia="Times New Roman" w:hAnsi="Times New Roman" w:cs="Times New Roman"/>
          <w:sz w:val="24"/>
          <w:szCs w:val="24"/>
        </w:rPr>
        <w:endnoteReference w:id="6"/>
      </w:r>
      <w:r w:rsidR="00FD40F7" w:rsidRPr="00B33344">
        <w:rPr>
          <w:rFonts w:ascii="Times New Roman" w:eastAsia="Times New Roman" w:hAnsi="Times New Roman" w:cs="Times New Roman"/>
          <w:sz w:val="24"/>
          <w:szCs w:val="24"/>
          <w:vertAlign w:val="superscript"/>
        </w:rPr>
        <w:t xml:space="preserve"> </w:t>
      </w:r>
      <w:r w:rsidR="00502F33" w:rsidRPr="00B33344">
        <w:rPr>
          <w:rFonts w:ascii="Times New Roman" w:eastAsia="Times New Roman" w:hAnsi="Times New Roman" w:cs="Times New Roman"/>
          <w:sz w:val="24"/>
          <w:szCs w:val="24"/>
        </w:rPr>
        <w:t>T</w:t>
      </w:r>
      <w:r w:rsidRPr="00B33344">
        <w:rPr>
          <w:rFonts w:ascii="Times New Roman" w:eastAsia="Times New Roman" w:hAnsi="Times New Roman" w:cs="Times New Roman"/>
          <w:sz w:val="24"/>
          <w:szCs w:val="24"/>
        </w:rPr>
        <w:t xml:space="preserve">he </w:t>
      </w:r>
      <w:r w:rsidR="00AE1CD0" w:rsidRPr="00B33344">
        <w:rPr>
          <w:rFonts w:ascii="Times New Roman" w:eastAsia="Times New Roman" w:hAnsi="Times New Roman" w:cs="Times New Roman"/>
          <w:sz w:val="24"/>
          <w:szCs w:val="24"/>
        </w:rPr>
        <w:t>t</w:t>
      </w:r>
      <w:r w:rsidRPr="00B33344">
        <w:rPr>
          <w:rFonts w:ascii="Times New Roman" w:eastAsia="Times New Roman" w:hAnsi="Times New Roman" w:cs="Times New Roman"/>
          <w:sz w:val="24"/>
          <w:szCs w:val="24"/>
        </w:rPr>
        <w:t xml:space="preserve">obacco </w:t>
      </w:r>
      <w:r w:rsidR="00AE1CD0" w:rsidRPr="00B33344">
        <w:rPr>
          <w:rFonts w:ascii="Times New Roman" w:eastAsia="Times New Roman" w:hAnsi="Times New Roman" w:cs="Times New Roman"/>
          <w:sz w:val="24"/>
          <w:szCs w:val="24"/>
        </w:rPr>
        <w:t>i</w:t>
      </w:r>
      <w:r w:rsidRPr="00B33344">
        <w:rPr>
          <w:rFonts w:ascii="Times New Roman" w:eastAsia="Times New Roman" w:hAnsi="Times New Roman" w:cs="Times New Roman"/>
          <w:sz w:val="24"/>
          <w:szCs w:val="24"/>
        </w:rPr>
        <w:t xml:space="preserve">ndustry </w:t>
      </w:r>
      <w:r w:rsidR="00FF05F7" w:rsidRPr="00B33344">
        <w:rPr>
          <w:rFonts w:ascii="Times New Roman" w:eastAsia="Times New Roman" w:hAnsi="Times New Roman" w:cs="Times New Roman"/>
          <w:sz w:val="24"/>
          <w:szCs w:val="24"/>
        </w:rPr>
        <w:t xml:space="preserve">has redirected more </w:t>
      </w:r>
      <w:r w:rsidR="00AE1CD0" w:rsidRPr="00B33344">
        <w:rPr>
          <w:rFonts w:ascii="Times New Roman" w:eastAsia="Times New Roman" w:hAnsi="Times New Roman" w:cs="Times New Roman"/>
          <w:sz w:val="24"/>
          <w:szCs w:val="24"/>
        </w:rPr>
        <w:t xml:space="preserve">than 90 percent of its </w:t>
      </w:r>
      <w:r w:rsidR="0047376F" w:rsidRPr="00B33344">
        <w:rPr>
          <w:rFonts w:ascii="Times New Roman" w:eastAsia="Times New Roman" w:hAnsi="Times New Roman" w:cs="Times New Roman"/>
          <w:sz w:val="24"/>
          <w:szCs w:val="24"/>
        </w:rPr>
        <w:t>resources in</w:t>
      </w:r>
      <w:r w:rsidR="00FF05F7" w:rsidRPr="00B33344">
        <w:rPr>
          <w:rFonts w:ascii="Times New Roman" w:eastAsia="Times New Roman" w:hAnsi="Times New Roman" w:cs="Times New Roman"/>
          <w:sz w:val="24"/>
          <w:szCs w:val="24"/>
        </w:rPr>
        <w:t xml:space="preserve">to </w:t>
      </w:r>
      <w:r w:rsidRPr="00B33344">
        <w:rPr>
          <w:rFonts w:ascii="Times New Roman" w:eastAsia="Times New Roman" w:hAnsi="Times New Roman" w:cs="Times New Roman"/>
          <w:sz w:val="24"/>
          <w:szCs w:val="24"/>
        </w:rPr>
        <w:t>the retail environment</w:t>
      </w:r>
      <w:r w:rsidR="00AE1CD0" w:rsidRPr="00B33344">
        <w:rPr>
          <w:rFonts w:ascii="Times New Roman" w:eastAsia="Times New Roman" w:hAnsi="Times New Roman" w:cs="Times New Roman"/>
          <w:sz w:val="24"/>
          <w:szCs w:val="24"/>
        </w:rPr>
        <w:t xml:space="preserve">, typically </w:t>
      </w:r>
      <w:r w:rsidR="0047376F" w:rsidRPr="00B33344">
        <w:rPr>
          <w:rFonts w:ascii="Times New Roman" w:eastAsia="Times New Roman" w:hAnsi="Times New Roman" w:cs="Times New Roman"/>
          <w:sz w:val="24"/>
          <w:szCs w:val="24"/>
        </w:rPr>
        <w:t>at the point</w:t>
      </w:r>
      <w:r w:rsidR="0075152F" w:rsidRPr="00B33344">
        <w:rPr>
          <w:rFonts w:ascii="Times New Roman" w:eastAsia="Times New Roman" w:hAnsi="Times New Roman" w:cs="Times New Roman"/>
          <w:sz w:val="24"/>
          <w:szCs w:val="24"/>
        </w:rPr>
        <w:t xml:space="preserve"> </w:t>
      </w:r>
      <w:r w:rsidR="0047376F" w:rsidRPr="00B33344">
        <w:rPr>
          <w:rFonts w:ascii="Times New Roman" w:eastAsia="Times New Roman" w:hAnsi="Times New Roman" w:cs="Times New Roman"/>
          <w:sz w:val="24"/>
          <w:szCs w:val="24"/>
        </w:rPr>
        <w:t>o</w:t>
      </w:r>
      <w:r w:rsidR="0075152F" w:rsidRPr="00B33344">
        <w:rPr>
          <w:rFonts w:ascii="Times New Roman" w:eastAsia="Times New Roman" w:hAnsi="Times New Roman" w:cs="Times New Roman"/>
          <w:sz w:val="24"/>
          <w:szCs w:val="24"/>
        </w:rPr>
        <w:t xml:space="preserve">f </w:t>
      </w:r>
      <w:r w:rsidR="00AE1CD0" w:rsidRPr="00B33344">
        <w:rPr>
          <w:rFonts w:ascii="Times New Roman" w:eastAsia="Times New Roman" w:hAnsi="Times New Roman" w:cs="Times New Roman"/>
          <w:sz w:val="24"/>
          <w:szCs w:val="24"/>
        </w:rPr>
        <w:t>sale</w:t>
      </w:r>
      <w:r w:rsidR="00502F33" w:rsidRPr="00B33344">
        <w:rPr>
          <w:rFonts w:ascii="Times New Roman" w:eastAsia="Times New Roman" w:hAnsi="Times New Roman" w:cs="Times New Roman"/>
          <w:sz w:val="24"/>
          <w:szCs w:val="24"/>
        </w:rPr>
        <w:t xml:space="preserve">, since the 1998 Master Settlement Agreement restricted more traditional venues for advertising, such as </w:t>
      </w:r>
      <w:r w:rsidR="0039139C" w:rsidRPr="00B33344">
        <w:rPr>
          <w:rFonts w:ascii="Times New Roman" w:eastAsia="Times New Roman" w:hAnsi="Times New Roman" w:cs="Times New Roman"/>
          <w:noProof/>
          <w:sz w:val="24"/>
          <w:szCs w:val="24"/>
        </w:rPr>
        <w:t>bill</w:t>
      </w:r>
      <w:r w:rsidR="00502F33" w:rsidRPr="00B33344">
        <w:rPr>
          <w:rFonts w:ascii="Times New Roman" w:eastAsia="Times New Roman" w:hAnsi="Times New Roman" w:cs="Times New Roman"/>
          <w:noProof/>
          <w:sz w:val="24"/>
          <w:szCs w:val="24"/>
        </w:rPr>
        <w:t>boards</w:t>
      </w:r>
      <w:r w:rsidR="00502F33" w:rsidRPr="00B33344">
        <w:rPr>
          <w:rFonts w:ascii="Times New Roman" w:eastAsia="Times New Roman" w:hAnsi="Times New Roman" w:cs="Times New Roman"/>
          <w:sz w:val="24"/>
          <w:szCs w:val="24"/>
        </w:rPr>
        <w:t>, TV, radio, and print media</w:t>
      </w:r>
      <w:r w:rsidR="00FD40F7" w:rsidRPr="00B33344">
        <w:rPr>
          <w:rFonts w:ascii="Times New Roman" w:eastAsia="Times New Roman" w:hAnsi="Times New Roman" w:cs="Times New Roman"/>
          <w:sz w:val="24"/>
          <w:szCs w:val="24"/>
        </w:rPr>
        <w:t>.</w:t>
      </w:r>
      <w:r w:rsidR="00756034" w:rsidRPr="00B33344">
        <w:rPr>
          <w:rStyle w:val="EndnoteReference"/>
          <w:rFonts w:ascii="Times New Roman" w:eastAsia="Times New Roman" w:hAnsi="Times New Roman" w:cs="Times New Roman"/>
          <w:sz w:val="24"/>
          <w:szCs w:val="24"/>
        </w:rPr>
        <w:endnoteReference w:id="7"/>
      </w:r>
      <w:r w:rsidR="0047376F" w:rsidRPr="00B33344">
        <w:rPr>
          <w:rFonts w:ascii="Times New Roman" w:eastAsia="Times New Roman" w:hAnsi="Times New Roman" w:cs="Times New Roman"/>
          <w:sz w:val="24"/>
          <w:szCs w:val="24"/>
        </w:rPr>
        <w:t xml:space="preserve"> </w:t>
      </w:r>
      <w:r w:rsidR="00A92CFD" w:rsidRPr="00B33344">
        <w:rPr>
          <w:rFonts w:ascii="Times New Roman" w:eastAsia="Times New Roman" w:hAnsi="Times New Roman" w:cs="Times New Roman"/>
          <w:sz w:val="24"/>
          <w:szCs w:val="24"/>
        </w:rPr>
        <w:t>P</w:t>
      </w:r>
      <w:r w:rsidR="0047376F" w:rsidRPr="00B33344">
        <w:rPr>
          <w:rFonts w:ascii="Times New Roman" w:eastAsia="Times New Roman" w:hAnsi="Times New Roman" w:cs="Times New Roman"/>
          <w:sz w:val="24"/>
          <w:szCs w:val="24"/>
        </w:rPr>
        <w:t>oint</w:t>
      </w:r>
      <w:r w:rsidR="00A92CFD" w:rsidRPr="00B33344">
        <w:rPr>
          <w:rFonts w:ascii="Times New Roman" w:eastAsia="Times New Roman" w:hAnsi="Times New Roman" w:cs="Times New Roman"/>
          <w:sz w:val="24"/>
          <w:szCs w:val="24"/>
        </w:rPr>
        <w:t xml:space="preserve"> </w:t>
      </w:r>
      <w:r w:rsidR="0047376F" w:rsidRPr="00B33344">
        <w:rPr>
          <w:rFonts w:ascii="Times New Roman" w:eastAsia="Times New Roman" w:hAnsi="Times New Roman" w:cs="Times New Roman"/>
          <w:sz w:val="24"/>
          <w:szCs w:val="24"/>
        </w:rPr>
        <w:t>of</w:t>
      </w:r>
      <w:r w:rsidR="00A92CFD" w:rsidRPr="00B33344">
        <w:rPr>
          <w:rFonts w:ascii="Times New Roman" w:eastAsia="Times New Roman" w:hAnsi="Times New Roman" w:cs="Times New Roman"/>
          <w:sz w:val="24"/>
          <w:szCs w:val="24"/>
        </w:rPr>
        <w:t xml:space="preserve"> </w:t>
      </w:r>
      <w:r w:rsidR="00FF05F7" w:rsidRPr="00B33344">
        <w:rPr>
          <w:rFonts w:ascii="Times New Roman" w:eastAsia="Times New Roman" w:hAnsi="Times New Roman" w:cs="Times New Roman"/>
          <w:sz w:val="24"/>
          <w:szCs w:val="24"/>
        </w:rPr>
        <w:t xml:space="preserve">sale refers to any location where tobacco products </w:t>
      </w:r>
      <w:r w:rsidR="00FF05F7" w:rsidRPr="00B33344">
        <w:rPr>
          <w:rFonts w:ascii="Times New Roman" w:eastAsia="Times New Roman" w:hAnsi="Times New Roman" w:cs="Times New Roman"/>
          <w:noProof/>
          <w:sz w:val="24"/>
          <w:szCs w:val="24"/>
        </w:rPr>
        <w:t>are purchased</w:t>
      </w:r>
      <w:r w:rsidR="00FF05F7" w:rsidRPr="00B33344">
        <w:rPr>
          <w:rFonts w:ascii="Times New Roman" w:eastAsia="Times New Roman" w:hAnsi="Times New Roman" w:cs="Times New Roman"/>
          <w:sz w:val="24"/>
          <w:szCs w:val="24"/>
        </w:rPr>
        <w:t xml:space="preserve">, displayed, or advertised, and includes areas inside and outside the retail outlet. </w:t>
      </w:r>
    </w:p>
    <w:p w14:paraId="4CA94FF0" w14:textId="77777777" w:rsidR="002B4B63" w:rsidRPr="00B33344" w:rsidRDefault="002B4B63" w:rsidP="00D71C9A">
      <w:pPr>
        <w:shd w:val="clear" w:color="auto" w:fill="FFFFFF"/>
        <w:spacing w:after="0" w:line="240" w:lineRule="auto"/>
        <w:rPr>
          <w:rFonts w:ascii="Times New Roman" w:eastAsia="Times New Roman" w:hAnsi="Times New Roman" w:cs="Times New Roman"/>
          <w:sz w:val="24"/>
          <w:szCs w:val="24"/>
        </w:rPr>
      </w:pPr>
    </w:p>
    <w:p w14:paraId="166C9291" w14:textId="786DD5B3" w:rsidR="00C12AC9" w:rsidRPr="00B33344" w:rsidRDefault="00F60BB7" w:rsidP="00D71C9A">
      <w:pPr>
        <w:shd w:val="clear" w:color="auto" w:fill="FFFFFF"/>
        <w:spacing w:after="0" w:line="240" w:lineRule="auto"/>
        <w:rPr>
          <w:rFonts w:ascii="Times New Roman" w:eastAsia="Times New Roman" w:hAnsi="Times New Roman" w:cs="Times New Roman"/>
          <w:sz w:val="24"/>
          <w:szCs w:val="24"/>
        </w:rPr>
      </w:pPr>
      <w:r w:rsidRPr="00B33344">
        <w:rPr>
          <w:rFonts w:ascii="Times New Roman" w:eastAsia="Times New Roman" w:hAnsi="Times New Roman" w:cs="Times New Roman"/>
          <w:sz w:val="24"/>
          <w:szCs w:val="24"/>
        </w:rPr>
        <w:t>This shift</w:t>
      </w:r>
      <w:r w:rsidR="0047376F" w:rsidRPr="00B33344">
        <w:rPr>
          <w:rFonts w:ascii="Times New Roman" w:eastAsia="Times New Roman" w:hAnsi="Times New Roman" w:cs="Times New Roman"/>
          <w:sz w:val="24"/>
          <w:szCs w:val="24"/>
        </w:rPr>
        <w:t xml:space="preserve"> in tobacco industry focus</w:t>
      </w:r>
      <w:r w:rsidR="006214DA" w:rsidRPr="00B33344">
        <w:rPr>
          <w:rFonts w:ascii="Times New Roman" w:eastAsia="Times New Roman" w:hAnsi="Times New Roman" w:cs="Times New Roman"/>
          <w:sz w:val="24"/>
          <w:szCs w:val="24"/>
        </w:rPr>
        <w:t xml:space="preserve"> into the retail environment</w:t>
      </w:r>
      <w:r w:rsidRPr="00B33344">
        <w:rPr>
          <w:rFonts w:ascii="Times New Roman" w:eastAsia="Times New Roman" w:hAnsi="Times New Roman" w:cs="Times New Roman"/>
          <w:sz w:val="24"/>
          <w:szCs w:val="24"/>
        </w:rPr>
        <w:t xml:space="preserve"> </w:t>
      </w:r>
      <w:r w:rsidR="006C3832" w:rsidRPr="00B33344">
        <w:rPr>
          <w:rFonts w:ascii="Times New Roman" w:eastAsia="Times New Roman" w:hAnsi="Times New Roman" w:cs="Times New Roman"/>
          <w:sz w:val="24"/>
          <w:szCs w:val="24"/>
        </w:rPr>
        <w:t xml:space="preserve">is </w:t>
      </w:r>
      <w:r w:rsidRPr="00B33344">
        <w:rPr>
          <w:rFonts w:ascii="Times New Roman" w:eastAsia="Times New Roman" w:hAnsi="Times New Roman" w:cs="Times New Roman"/>
          <w:sz w:val="24"/>
          <w:szCs w:val="24"/>
        </w:rPr>
        <w:t>a public health concern</w:t>
      </w:r>
      <w:r w:rsidR="00296FA2" w:rsidRPr="00B33344">
        <w:rPr>
          <w:rFonts w:ascii="Times New Roman" w:eastAsia="Times New Roman" w:hAnsi="Times New Roman" w:cs="Times New Roman"/>
          <w:sz w:val="24"/>
          <w:szCs w:val="24"/>
        </w:rPr>
        <w:t>. Youth still have access to the retail</w:t>
      </w:r>
      <w:r w:rsidRPr="00B33344">
        <w:rPr>
          <w:rFonts w:ascii="Times New Roman" w:eastAsia="Times New Roman" w:hAnsi="Times New Roman" w:cs="Times New Roman"/>
          <w:sz w:val="24"/>
          <w:szCs w:val="24"/>
        </w:rPr>
        <w:t xml:space="preserve"> environment and ar</w:t>
      </w:r>
      <w:r w:rsidR="00FA127B" w:rsidRPr="00B33344">
        <w:rPr>
          <w:rFonts w:ascii="Times New Roman" w:eastAsia="Times New Roman" w:hAnsi="Times New Roman" w:cs="Times New Roman"/>
          <w:sz w:val="24"/>
          <w:szCs w:val="24"/>
        </w:rPr>
        <w:t xml:space="preserve">e therefore </w:t>
      </w:r>
      <w:r w:rsidR="00FA127B" w:rsidRPr="00B33344">
        <w:rPr>
          <w:rFonts w:ascii="Times New Roman" w:eastAsia="Times New Roman" w:hAnsi="Times New Roman" w:cs="Times New Roman"/>
          <w:noProof/>
          <w:sz w:val="24"/>
          <w:szCs w:val="24"/>
        </w:rPr>
        <w:t>still</w:t>
      </w:r>
      <w:r w:rsidR="00FA127B" w:rsidRPr="00B33344">
        <w:rPr>
          <w:rFonts w:ascii="Times New Roman" w:eastAsia="Times New Roman" w:hAnsi="Times New Roman" w:cs="Times New Roman"/>
          <w:sz w:val="24"/>
          <w:szCs w:val="24"/>
        </w:rPr>
        <w:t xml:space="preserve"> exposed to tobacco</w:t>
      </w:r>
      <w:r w:rsidRPr="00B33344">
        <w:rPr>
          <w:rFonts w:ascii="Times New Roman" w:eastAsia="Times New Roman" w:hAnsi="Times New Roman" w:cs="Times New Roman"/>
          <w:sz w:val="24"/>
          <w:szCs w:val="24"/>
        </w:rPr>
        <w:t xml:space="preserve"> marketing</w:t>
      </w:r>
      <w:r w:rsidR="00502F33" w:rsidRPr="00B33344">
        <w:rPr>
          <w:rFonts w:ascii="Times New Roman" w:eastAsia="Times New Roman" w:hAnsi="Times New Roman" w:cs="Times New Roman"/>
          <w:sz w:val="24"/>
          <w:szCs w:val="24"/>
        </w:rPr>
        <w:t>.</w:t>
      </w:r>
      <w:r w:rsidR="00A84862" w:rsidRPr="00B33344">
        <w:rPr>
          <w:rFonts w:ascii="Times New Roman" w:eastAsia="Times New Roman" w:hAnsi="Times New Roman" w:cs="Times New Roman"/>
          <w:sz w:val="24"/>
          <w:szCs w:val="24"/>
        </w:rPr>
        <w:t xml:space="preserve"> </w:t>
      </w:r>
      <w:r w:rsidR="00502F33" w:rsidRPr="00B33344">
        <w:rPr>
          <w:rFonts w:ascii="Times New Roman" w:eastAsia="Times New Roman" w:hAnsi="Times New Roman" w:cs="Times New Roman"/>
          <w:sz w:val="24"/>
          <w:szCs w:val="24"/>
        </w:rPr>
        <w:t xml:space="preserve">Evidence shows that </w:t>
      </w:r>
      <w:r w:rsidRPr="00B33344">
        <w:rPr>
          <w:rFonts w:ascii="Times New Roman" w:eastAsia="Times New Roman" w:hAnsi="Times New Roman" w:cs="Times New Roman"/>
          <w:sz w:val="24"/>
          <w:szCs w:val="24"/>
        </w:rPr>
        <w:t>the</w:t>
      </w:r>
      <w:r w:rsidR="00FA127B" w:rsidRPr="00B33344">
        <w:rPr>
          <w:rFonts w:ascii="Times New Roman" w:eastAsia="Times New Roman" w:hAnsi="Times New Roman" w:cs="Times New Roman"/>
          <w:sz w:val="24"/>
          <w:szCs w:val="24"/>
        </w:rPr>
        <w:t xml:space="preserve"> more advertising youth see</w:t>
      </w:r>
      <w:r w:rsidRPr="00B33344">
        <w:rPr>
          <w:rFonts w:ascii="Times New Roman" w:eastAsia="Times New Roman" w:hAnsi="Times New Roman" w:cs="Times New Roman"/>
          <w:sz w:val="24"/>
          <w:szCs w:val="24"/>
        </w:rPr>
        <w:t>, the more likely they are to use tobacco.</w:t>
      </w:r>
      <w:r w:rsidR="00756034" w:rsidRPr="00B33344">
        <w:rPr>
          <w:rStyle w:val="EndnoteReference"/>
          <w:rFonts w:ascii="Times New Roman" w:eastAsia="Times New Roman" w:hAnsi="Times New Roman" w:cs="Times New Roman"/>
          <w:sz w:val="24"/>
          <w:szCs w:val="24"/>
        </w:rPr>
        <w:endnoteReference w:id="8"/>
      </w:r>
      <w:r w:rsidRPr="00B33344">
        <w:rPr>
          <w:rFonts w:ascii="Times New Roman" w:eastAsia="Times New Roman" w:hAnsi="Times New Roman" w:cs="Times New Roman"/>
          <w:sz w:val="24"/>
          <w:szCs w:val="24"/>
        </w:rPr>
        <w:t xml:space="preserve"> </w:t>
      </w:r>
      <w:r w:rsidR="00CE240B" w:rsidRPr="00B33344">
        <w:rPr>
          <w:rFonts w:ascii="Times New Roman" w:eastAsia="Times New Roman" w:hAnsi="Times New Roman" w:cs="Times New Roman"/>
          <w:sz w:val="24"/>
          <w:szCs w:val="24"/>
        </w:rPr>
        <w:t>In the retail setting</w:t>
      </w:r>
      <w:r w:rsidR="00FF05F7" w:rsidRPr="00B33344">
        <w:rPr>
          <w:rFonts w:ascii="Times New Roman" w:eastAsia="Times New Roman" w:hAnsi="Times New Roman" w:cs="Times New Roman"/>
          <w:sz w:val="24"/>
          <w:szCs w:val="24"/>
        </w:rPr>
        <w:t>, youth are exposed to advertising, price promotions and discounts, kid-friendly packaging, and flavored tobacco products</w:t>
      </w:r>
      <w:r w:rsidR="00C10D9B" w:rsidRPr="00B33344">
        <w:rPr>
          <w:rFonts w:ascii="Times New Roman" w:eastAsia="Times New Roman" w:hAnsi="Times New Roman" w:cs="Times New Roman"/>
          <w:sz w:val="24"/>
          <w:szCs w:val="24"/>
        </w:rPr>
        <w:t xml:space="preserve"> that</w:t>
      </w:r>
      <w:r w:rsidR="00FF05F7" w:rsidRPr="00B33344">
        <w:rPr>
          <w:rFonts w:ascii="Times New Roman" w:eastAsia="Times New Roman" w:hAnsi="Times New Roman" w:cs="Times New Roman"/>
          <w:sz w:val="24"/>
          <w:szCs w:val="24"/>
        </w:rPr>
        <w:t xml:space="preserve"> increas</w:t>
      </w:r>
      <w:r w:rsidR="00C10D9B" w:rsidRPr="00B33344">
        <w:rPr>
          <w:rFonts w:ascii="Times New Roman" w:eastAsia="Times New Roman" w:hAnsi="Times New Roman" w:cs="Times New Roman"/>
          <w:sz w:val="24"/>
          <w:szCs w:val="24"/>
        </w:rPr>
        <w:t>e</w:t>
      </w:r>
      <w:r w:rsidR="00FF05F7" w:rsidRPr="00B33344">
        <w:rPr>
          <w:rFonts w:ascii="Times New Roman" w:eastAsia="Times New Roman" w:hAnsi="Times New Roman" w:cs="Times New Roman"/>
          <w:sz w:val="24"/>
          <w:szCs w:val="24"/>
        </w:rPr>
        <w:t xml:space="preserve"> the appeal</w:t>
      </w:r>
      <w:r w:rsidR="00C10D9B" w:rsidRPr="00B33344">
        <w:rPr>
          <w:rFonts w:ascii="Times New Roman" w:eastAsia="Times New Roman" w:hAnsi="Times New Roman" w:cs="Times New Roman"/>
          <w:sz w:val="24"/>
          <w:szCs w:val="24"/>
        </w:rPr>
        <w:t xml:space="preserve"> of tobacco</w:t>
      </w:r>
      <w:r w:rsidR="00FF05F7" w:rsidRPr="00B33344">
        <w:rPr>
          <w:rFonts w:ascii="Times New Roman" w:eastAsia="Times New Roman" w:hAnsi="Times New Roman" w:cs="Times New Roman"/>
          <w:sz w:val="24"/>
          <w:szCs w:val="24"/>
        </w:rPr>
        <w:t>.</w:t>
      </w:r>
      <w:r w:rsidR="00756034" w:rsidRPr="00B33344">
        <w:rPr>
          <w:rStyle w:val="EndnoteReference"/>
          <w:rFonts w:ascii="Times New Roman" w:eastAsia="Times New Roman" w:hAnsi="Times New Roman" w:cs="Times New Roman"/>
          <w:sz w:val="24"/>
          <w:szCs w:val="24"/>
        </w:rPr>
        <w:endnoteReference w:id="9"/>
      </w:r>
      <w:r w:rsidR="00FD40F7" w:rsidRPr="00B33344">
        <w:rPr>
          <w:rFonts w:ascii="Times New Roman" w:eastAsia="Times New Roman" w:hAnsi="Times New Roman" w:cs="Times New Roman"/>
          <w:sz w:val="24"/>
          <w:szCs w:val="24"/>
          <w:vertAlign w:val="superscript"/>
        </w:rPr>
        <w:t xml:space="preserve"> </w:t>
      </w:r>
      <w:r w:rsidR="00502F33" w:rsidRPr="00B33344">
        <w:rPr>
          <w:rFonts w:ascii="Times New Roman" w:eastAsia="Times New Roman" w:hAnsi="Times New Roman" w:cs="Times New Roman"/>
          <w:sz w:val="24"/>
          <w:szCs w:val="24"/>
        </w:rPr>
        <w:t>F</w:t>
      </w:r>
      <w:r w:rsidR="00FF05F7" w:rsidRPr="00B33344">
        <w:rPr>
          <w:rFonts w:ascii="Times New Roman" w:eastAsia="Times New Roman" w:hAnsi="Times New Roman" w:cs="Times New Roman"/>
          <w:sz w:val="24"/>
          <w:szCs w:val="24"/>
        </w:rPr>
        <w:t>lavored tobacco products</w:t>
      </w:r>
      <w:r w:rsidR="00502F33" w:rsidRPr="00B33344">
        <w:rPr>
          <w:rFonts w:ascii="Times New Roman" w:eastAsia="Times New Roman" w:hAnsi="Times New Roman" w:cs="Times New Roman"/>
          <w:sz w:val="24"/>
          <w:szCs w:val="24"/>
        </w:rPr>
        <w:t xml:space="preserve"> in the retail environment are a </w:t>
      </w:r>
      <w:r w:rsidR="00502F33" w:rsidRPr="00B33344">
        <w:rPr>
          <w:rFonts w:ascii="Times New Roman" w:eastAsia="Times New Roman" w:hAnsi="Times New Roman" w:cs="Times New Roman"/>
          <w:noProof/>
          <w:sz w:val="24"/>
          <w:szCs w:val="24"/>
        </w:rPr>
        <w:t>major</w:t>
      </w:r>
      <w:r w:rsidR="00502F33" w:rsidRPr="00B33344">
        <w:rPr>
          <w:rFonts w:ascii="Times New Roman" w:eastAsia="Times New Roman" w:hAnsi="Times New Roman" w:cs="Times New Roman"/>
          <w:sz w:val="24"/>
          <w:szCs w:val="24"/>
        </w:rPr>
        <w:t xml:space="preserve"> concern as they </w:t>
      </w:r>
      <w:r w:rsidR="00FF05F7" w:rsidRPr="00B33344">
        <w:rPr>
          <w:rFonts w:ascii="Times New Roman" w:eastAsia="Times New Roman" w:hAnsi="Times New Roman" w:cs="Times New Roman"/>
          <w:sz w:val="24"/>
          <w:szCs w:val="24"/>
        </w:rPr>
        <w:t xml:space="preserve">are more popular among youth </w:t>
      </w:r>
      <w:r w:rsidR="00FF05F7" w:rsidRPr="00B33344">
        <w:rPr>
          <w:rFonts w:ascii="Times New Roman" w:eastAsia="Times New Roman" w:hAnsi="Times New Roman" w:cs="Times New Roman"/>
          <w:sz w:val="24"/>
          <w:szCs w:val="24"/>
        </w:rPr>
        <w:lastRenderedPageBreak/>
        <w:t>and young adults compared to older adults, with flavor appearing to be a key component for</w:t>
      </w:r>
      <w:r w:rsidR="00FD40F7" w:rsidRPr="00B33344">
        <w:rPr>
          <w:rFonts w:ascii="Times New Roman" w:eastAsia="Times New Roman" w:hAnsi="Times New Roman" w:cs="Times New Roman"/>
          <w:sz w:val="24"/>
          <w:szCs w:val="24"/>
        </w:rPr>
        <w:t xml:space="preserve"> </w:t>
      </w:r>
      <w:r w:rsidR="00FD40F7" w:rsidRPr="00B33344">
        <w:rPr>
          <w:rFonts w:ascii="Times New Roman" w:eastAsia="Times New Roman" w:hAnsi="Times New Roman" w:cs="Times New Roman"/>
          <w:noProof/>
          <w:sz w:val="24"/>
          <w:szCs w:val="24"/>
        </w:rPr>
        <w:t>youth</w:t>
      </w:r>
      <w:r w:rsidR="00FD40F7" w:rsidRPr="00B33344">
        <w:rPr>
          <w:rFonts w:ascii="Times New Roman" w:eastAsia="Times New Roman" w:hAnsi="Times New Roman" w:cs="Times New Roman"/>
          <w:sz w:val="24"/>
          <w:szCs w:val="24"/>
        </w:rPr>
        <w:t xml:space="preserve"> to start using tobacco.</w:t>
      </w:r>
      <w:r w:rsidR="00756034" w:rsidRPr="00B33344">
        <w:rPr>
          <w:rStyle w:val="EndnoteReference"/>
          <w:rFonts w:ascii="Times New Roman" w:eastAsia="Times New Roman" w:hAnsi="Times New Roman" w:cs="Times New Roman"/>
          <w:sz w:val="24"/>
          <w:szCs w:val="24"/>
        </w:rPr>
        <w:endnoteReference w:id="10"/>
      </w:r>
      <w:r w:rsidR="00CE240B" w:rsidRPr="00B33344">
        <w:rPr>
          <w:rFonts w:ascii="Times New Roman" w:eastAsia="Times New Roman" w:hAnsi="Times New Roman" w:cs="Times New Roman"/>
          <w:sz w:val="24"/>
          <w:szCs w:val="24"/>
        </w:rPr>
        <w:t xml:space="preserve"> </w:t>
      </w:r>
    </w:p>
    <w:p w14:paraId="5E3F7920" w14:textId="77777777" w:rsidR="002B4B63" w:rsidRPr="00B33344" w:rsidRDefault="002B4B63" w:rsidP="00D71C9A">
      <w:pPr>
        <w:shd w:val="clear" w:color="auto" w:fill="FFFFFF"/>
        <w:spacing w:after="0" w:line="240" w:lineRule="auto"/>
        <w:rPr>
          <w:rFonts w:ascii="Times New Roman" w:eastAsia="Times New Roman" w:hAnsi="Times New Roman" w:cs="Times New Roman"/>
          <w:sz w:val="24"/>
          <w:szCs w:val="24"/>
        </w:rPr>
      </w:pPr>
    </w:p>
    <w:p w14:paraId="330B0F13" w14:textId="6479DF78" w:rsidR="00C12AC9" w:rsidRPr="00B33344" w:rsidRDefault="00C12AC9" w:rsidP="00D71C9A">
      <w:pPr>
        <w:shd w:val="clear" w:color="auto" w:fill="FFFFFF"/>
        <w:spacing w:after="0" w:line="240" w:lineRule="auto"/>
        <w:rPr>
          <w:rFonts w:ascii="Times New Roman" w:eastAsia="Times New Roman" w:hAnsi="Times New Roman" w:cs="Times New Roman"/>
          <w:sz w:val="24"/>
          <w:szCs w:val="24"/>
        </w:rPr>
      </w:pPr>
      <w:r w:rsidRPr="00B33344">
        <w:rPr>
          <w:rFonts w:ascii="Times New Roman" w:eastAsia="Times New Roman" w:hAnsi="Times New Roman" w:cs="Times New Roman"/>
          <w:sz w:val="24"/>
          <w:szCs w:val="24"/>
        </w:rPr>
        <w:t xml:space="preserve">Oregon is one of nine states in the </w:t>
      </w:r>
      <w:r w:rsidR="000B1B60" w:rsidRPr="00B33344">
        <w:rPr>
          <w:rFonts w:ascii="Times New Roman" w:eastAsia="Times New Roman" w:hAnsi="Times New Roman" w:cs="Times New Roman"/>
          <w:sz w:val="24"/>
          <w:szCs w:val="24"/>
        </w:rPr>
        <w:t>US</w:t>
      </w:r>
      <w:r w:rsidRPr="00B33344">
        <w:rPr>
          <w:rFonts w:ascii="Times New Roman" w:eastAsia="Times New Roman" w:hAnsi="Times New Roman" w:cs="Times New Roman"/>
          <w:sz w:val="24"/>
          <w:szCs w:val="24"/>
        </w:rPr>
        <w:t xml:space="preserve"> that does not require retailers to obtain a license to sell tobacco products</w:t>
      </w:r>
      <w:r w:rsidR="00B46E95" w:rsidRPr="00B33344">
        <w:rPr>
          <w:rFonts w:ascii="Times New Roman" w:eastAsia="Times New Roman" w:hAnsi="Times New Roman" w:cs="Times New Roman"/>
          <w:sz w:val="24"/>
          <w:szCs w:val="24"/>
        </w:rPr>
        <w:t>.</w:t>
      </w:r>
      <w:r w:rsidR="00756034" w:rsidRPr="00B33344">
        <w:rPr>
          <w:rStyle w:val="EndnoteReference"/>
          <w:rFonts w:ascii="Times New Roman" w:eastAsia="Times New Roman" w:hAnsi="Times New Roman" w:cs="Times New Roman"/>
          <w:sz w:val="24"/>
          <w:szCs w:val="24"/>
        </w:rPr>
        <w:endnoteReference w:id="11"/>
      </w:r>
      <w:r w:rsidR="004B18DD" w:rsidRPr="00B33344">
        <w:rPr>
          <w:rFonts w:ascii="Times New Roman" w:eastAsia="Times New Roman" w:hAnsi="Times New Roman" w:cs="Times New Roman"/>
          <w:sz w:val="24"/>
          <w:szCs w:val="24"/>
          <w:vertAlign w:val="superscript"/>
        </w:rPr>
        <w:t xml:space="preserve"> </w:t>
      </w:r>
      <w:r w:rsidR="00B46E95" w:rsidRPr="00B33344">
        <w:rPr>
          <w:rFonts w:ascii="Times New Roman" w:eastAsia="Times New Roman" w:hAnsi="Times New Roman" w:cs="Times New Roman"/>
          <w:sz w:val="24"/>
          <w:szCs w:val="24"/>
        </w:rPr>
        <w:t>T</w:t>
      </w:r>
      <w:r w:rsidRPr="00B33344">
        <w:rPr>
          <w:rFonts w:ascii="Times New Roman" w:eastAsia="Times New Roman" w:hAnsi="Times New Roman" w:cs="Times New Roman"/>
          <w:sz w:val="24"/>
          <w:szCs w:val="24"/>
        </w:rPr>
        <w:t>herefore,</w:t>
      </w:r>
      <w:r w:rsidR="00B46E95" w:rsidRPr="00B33344">
        <w:rPr>
          <w:rFonts w:ascii="Times New Roman" w:eastAsia="Times New Roman" w:hAnsi="Times New Roman" w:cs="Times New Roman"/>
          <w:sz w:val="24"/>
          <w:szCs w:val="24"/>
        </w:rPr>
        <w:t xml:space="preserve"> in Oregon</w:t>
      </w:r>
      <w:r w:rsidRPr="00B33344">
        <w:rPr>
          <w:rFonts w:ascii="Times New Roman" w:eastAsia="Times New Roman" w:hAnsi="Times New Roman" w:cs="Times New Roman"/>
          <w:sz w:val="24"/>
          <w:szCs w:val="24"/>
        </w:rPr>
        <w:t xml:space="preserve"> there is no</w:t>
      </w:r>
      <w:r w:rsidR="008F1083" w:rsidRPr="00B33344">
        <w:rPr>
          <w:rFonts w:ascii="Times New Roman" w:eastAsia="Times New Roman" w:hAnsi="Times New Roman" w:cs="Times New Roman"/>
          <w:sz w:val="24"/>
          <w:szCs w:val="24"/>
        </w:rPr>
        <w:t xml:space="preserve"> uniform</w:t>
      </w:r>
      <w:r w:rsidRPr="00B33344">
        <w:rPr>
          <w:rFonts w:ascii="Times New Roman" w:eastAsia="Times New Roman" w:hAnsi="Times New Roman" w:cs="Times New Roman"/>
          <w:sz w:val="24"/>
          <w:szCs w:val="24"/>
        </w:rPr>
        <w:t xml:space="preserve"> way of knowing who</w:t>
      </w:r>
      <w:r w:rsidR="008F1083" w:rsidRPr="00B33344">
        <w:rPr>
          <w:rFonts w:ascii="Times New Roman" w:eastAsia="Times New Roman" w:hAnsi="Times New Roman" w:cs="Times New Roman"/>
          <w:sz w:val="24"/>
          <w:szCs w:val="24"/>
        </w:rPr>
        <w:t xml:space="preserve"> is </w:t>
      </w:r>
      <w:r w:rsidR="008F1083" w:rsidRPr="00B33344">
        <w:rPr>
          <w:rFonts w:ascii="Times New Roman" w:eastAsia="Times New Roman" w:hAnsi="Times New Roman" w:cs="Times New Roman"/>
          <w:noProof/>
          <w:sz w:val="24"/>
          <w:szCs w:val="24"/>
        </w:rPr>
        <w:t>selling tobacco</w:t>
      </w:r>
      <w:r w:rsidRPr="00B33344">
        <w:rPr>
          <w:rFonts w:ascii="Times New Roman" w:eastAsia="Times New Roman" w:hAnsi="Times New Roman" w:cs="Times New Roman"/>
          <w:sz w:val="24"/>
          <w:szCs w:val="24"/>
        </w:rPr>
        <w:t>,</w:t>
      </w:r>
      <w:r w:rsidR="0039139C" w:rsidRPr="00B33344">
        <w:rPr>
          <w:rFonts w:ascii="Times New Roman" w:eastAsia="Times New Roman" w:hAnsi="Times New Roman" w:cs="Times New Roman"/>
          <w:sz w:val="24"/>
          <w:szCs w:val="24"/>
        </w:rPr>
        <w:t xml:space="preserve"> </w:t>
      </w:r>
      <w:r w:rsidR="0039139C" w:rsidRPr="00B33344">
        <w:rPr>
          <w:rFonts w:ascii="Times New Roman" w:eastAsia="Times New Roman" w:hAnsi="Times New Roman" w:cs="Times New Roman"/>
          <w:noProof/>
          <w:sz w:val="24"/>
          <w:szCs w:val="24"/>
        </w:rPr>
        <w:t>what businesses sell tobacco products</w:t>
      </w:r>
      <w:r w:rsidR="006214DA" w:rsidRPr="00B33344">
        <w:rPr>
          <w:rFonts w:ascii="Times New Roman" w:eastAsia="Times New Roman" w:hAnsi="Times New Roman" w:cs="Times New Roman"/>
          <w:noProof/>
          <w:sz w:val="24"/>
          <w:szCs w:val="24"/>
        </w:rPr>
        <w:t>,</w:t>
      </w:r>
      <w:r w:rsidRPr="00B33344">
        <w:rPr>
          <w:rFonts w:ascii="Times New Roman" w:eastAsia="Times New Roman" w:hAnsi="Times New Roman" w:cs="Times New Roman"/>
          <w:sz w:val="24"/>
          <w:szCs w:val="24"/>
        </w:rPr>
        <w:t xml:space="preserve"> </w:t>
      </w:r>
      <w:r w:rsidR="008B3CAF" w:rsidRPr="00B33344">
        <w:rPr>
          <w:rFonts w:ascii="Times New Roman" w:eastAsia="Times New Roman" w:hAnsi="Times New Roman" w:cs="Times New Roman"/>
          <w:sz w:val="24"/>
          <w:szCs w:val="24"/>
        </w:rPr>
        <w:t xml:space="preserve">or </w:t>
      </w:r>
      <w:r w:rsidR="00936103" w:rsidRPr="00B33344">
        <w:rPr>
          <w:rFonts w:ascii="Times New Roman" w:eastAsia="Times New Roman" w:hAnsi="Times New Roman" w:cs="Times New Roman"/>
          <w:sz w:val="24"/>
          <w:szCs w:val="24"/>
        </w:rPr>
        <w:t>how</w:t>
      </w:r>
      <w:r w:rsidRPr="00B33344">
        <w:rPr>
          <w:rFonts w:ascii="Times New Roman" w:eastAsia="Times New Roman" w:hAnsi="Times New Roman" w:cs="Times New Roman"/>
          <w:sz w:val="24"/>
          <w:szCs w:val="24"/>
        </w:rPr>
        <w:t xml:space="preserve"> </w:t>
      </w:r>
      <w:r w:rsidR="00C43054" w:rsidRPr="00B33344">
        <w:rPr>
          <w:rFonts w:ascii="Times New Roman" w:eastAsia="Times New Roman" w:hAnsi="Times New Roman" w:cs="Times New Roman"/>
          <w:noProof/>
          <w:sz w:val="24"/>
          <w:szCs w:val="24"/>
        </w:rPr>
        <w:t>tobacco</w:t>
      </w:r>
      <w:r w:rsidR="00C43054" w:rsidRPr="00B33344">
        <w:rPr>
          <w:rFonts w:ascii="Times New Roman" w:eastAsia="Times New Roman" w:hAnsi="Times New Roman" w:cs="Times New Roman"/>
          <w:sz w:val="24"/>
          <w:szCs w:val="24"/>
        </w:rPr>
        <w:t xml:space="preserve"> is </w:t>
      </w:r>
      <w:r w:rsidR="00C43054" w:rsidRPr="00B33344">
        <w:rPr>
          <w:rFonts w:ascii="Times New Roman" w:eastAsia="Times New Roman" w:hAnsi="Times New Roman" w:cs="Times New Roman"/>
          <w:noProof/>
          <w:sz w:val="24"/>
          <w:szCs w:val="24"/>
        </w:rPr>
        <w:t>sold</w:t>
      </w:r>
      <w:r w:rsidRPr="00B33344">
        <w:rPr>
          <w:rFonts w:ascii="Times New Roman" w:eastAsia="Times New Roman" w:hAnsi="Times New Roman" w:cs="Times New Roman"/>
          <w:noProof/>
          <w:sz w:val="24"/>
          <w:szCs w:val="24"/>
        </w:rPr>
        <w:t>.</w:t>
      </w:r>
      <w:r w:rsidRPr="00B33344">
        <w:rPr>
          <w:rFonts w:ascii="Times New Roman" w:eastAsia="Times New Roman" w:hAnsi="Times New Roman" w:cs="Times New Roman"/>
          <w:sz w:val="24"/>
          <w:szCs w:val="24"/>
        </w:rPr>
        <w:t xml:space="preserve"> </w:t>
      </w:r>
      <w:r w:rsidR="000B1B60" w:rsidRPr="00B33344">
        <w:rPr>
          <w:rFonts w:ascii="Times New Roman" w:eastAsia="Times New Roman" w:hAnsi="Times New Roman" w:cs="Times New Roman"/>
          <w:sz w:val="24"/>
          <w:szCs w:val="24"/>
        </w:rPr>
        <w:t>This has</w:t>
      </w:r>
      <w:r w:rsidR="00936103" w:rsidRPr="00B33344">
        <w:rPr>
          <w:rFonts w:ascii="Times New Roman" w:eastAsia="Times New Roman" w:hAnsi="Times New Roman" w:cs="Times New Roman"/>
          <w:sz w:val="24"/>
          <w:szCs w:val="24"/>
        </w:rPr>
        <w:t xml:space="preserve"> resulted in</w:t>
      </w:r>
      <w:r w:rsidR="003E14DE" w:rsidRPr="00B33344">
        <w:rPr>
          <w:rFonts w:ascii="Times New Roman" w:eastAsia="Times New Roman" w:hAnsi="Times New Roman" w:cs="Times New Roman"/>
          <w:sz w:val="24"/>
          <w:szCs w:val="24"/>
        </w:rPr>
        <w:t xml:space="preserve"> inconsistent </w:t>
      </w:r>
      <w:r w:rsidR="008F1083" w:rsidRPr="00B33344">
        <w:rPr>
          <w:rFonts w:ascii="Times New Roman" w:eastAsia="Times New Roman" w:hAnsi="Times New Roman" w:cs="Times New Roman"/>
          <w:sz w:val="24"/>
          <w:szCs w:val="24"/>
        </w:rPr>
        <w:t>compliance</w:t>
      </w:r>
      <w:r w:rsidRPr="00B33344">
        <w:rPr>
          <w:rFonts w:ascii="Times New Roman" w:eastAsia="Times New Roman" w:hAnsi="Times New Roman" w:cs="Times New Roman"/>
          <w:sz w:val="24"/>
          <w:szCs w:val="24"/>
        </w:rPr>
        <w:t xml:space="preserve"> with local, state, and federal tobacco-related laws, such as</w:t>
      </w:r>
      <w:r w:rsidR="00937AEE" w:rsidRPr="00B33344">
        <w:rPr>
          <w:rFonts w:ascii="Times New Roman" w:eastAsia="Times New Roman" w:hAnsi="Times New Roman" w:cs="Times New Roman"/>
          <w:sz w:val="24"/>
          <w:szCs w:val="24"/>
        </w:rPr>
        <w:t xml:space="preserve"> the</w:t>
      </w:r>
      <w:r w:rsidRPr="00B33344">
        <w:rPr>
          <w:rFonts w:ascii="Times New Roman" w:eastAsia="Times New Roman" w:hAnsi="Times New Roman" w:cs="Times New Roman"/>
          <w:sz w:val="24"/>
          <w:szCs w:val="24"/>
        </w:rPr>
        <w:t xml:space="preserve"> minimum tobacco sales age</w:t>
      </w:r>
      <w:r w:rsidR="003E14DE" w:rsidRPr="00B33344">
        <w:rPr>
          <w:rFonts w:ascii="Times New Roman" w:eastAsia="Times New Roman" w:hAnsi="Times New Roman" w:cs="Times New Roman"/>
          <w:sz w:val="24"/>
          <w:szCs w:val="24"/>
        </w:rPr>
        <w:t>. A</w:t>
      </w:r>
      <w:r w:rsidR="0097772F" w:rsidRPr="00B33344">
        <w:rPr>
          <w:rFonts w:ascii="Times New Roman" w:eastAsia="Times New Roman" w:hAnsi="Times New Roman" w:cs="Times New Roman"/>
          <w:sz w:val="24"/>
          <w:szCs w:val="24"/>
        </w:rPr>
        <w:t xml:space="preserve"> </w:t>
      </w:r>
      <w:r w:rsidR="008F1083" w:rsidRPr="00B33344">
        <w:rPr>
          <w:rFonts w:ascii="Times New Roman" w:eastAsia="Times New Roman" w:hAnsi="Times New Roman" w:cs="Times New Roman"/>
          <w:sz w:val="24"/>
          <w:szCs w:val="24"/>
        </w:rPr>
        <w:t>lack of</w:t>
      </w:r>
      <w:r w:rsidRPr="00B33344">
        <w:rPr>
          <w:rFonts w:ascii="Times New Roman" w:eastAsia="Times New Roman" w:hAnsi="Times New Roman" w:cs="Times New Roman"/>
          <w:sz w:val="24"/>
          <w:szCs w:val="24"/>
        </w:rPr>
        <w:t xml:space="preserve"> a complete list of tobacco retailers</w:t>
      </w:r>
      <w:r w:rsidR="008F1083" w:rsidRPr="00B33344">
        <w:rPr>
          <w:rFonts w:ascii="Times New Roman" w:eastAsia="Times New Roman" w:hAnsi="Times New Roman" w:cs="Times New Roman"/>
          <w:sz w:val="24"/>
          <w:szCs w:val="24"/>
        </w:rPr>
        <w:t xml:space="preserve"> also</w:t>
      </w:r>
      <w:r w:rsidRPr="00B33344">
        <w:rPr>
          <w:rFonts w:ascii="Times New Roman" w:eastAsia="Times New Roman" w:hAnsi="Times New Roman" w:cs="Times New Roman"/>
          <w:sz w:val="24"/>
          <w:szCs w:val="24"/>
        </w:rPr>
        <w:t xml:space="preserve"> poses </w:t>
      </w:r>
      <w:r w:rsidR="00FD40F7" w:rsidRPr="00B33344">
        <w:rPr>
          <w:rFonts w:ascii="Times New Roman" w:eastAsia="Times New Roman" w:hAnsi="Times New Roman" w:cs="Times New Roman"/>
          <w:sz w:val="24"/>
          <w:szCs w:val="24"/>
        </w:rPr>
        <w:t>a challenge to enforcement.</w:t>
      </w:r>
      <w:r w:rsidR="001E7046" w:rsidRPr="00B33344">
        <w:rPr>
          <w:rStyle w:val="EndnoteReference"/>
          <w:rFonts w:ascii="Times New Roman" w:eastAsia="Times New Roman" w:hAnsi="Times New Roman" w:cs="Times New Roman"/>
          <w:sz w:val="24"/>
          <w:szCs w:val="24"/>
        </w:rPr>
        <w:endnoteReference w:id="12"/>
      </w:r>
      <w:r w:rsidRPr="00B33344">
        <w:rPr>
          <w:rFonts w:ascii="Times New Roman" w:eastAsia="Times New Roman" w:hAnsi="Times New Roman" w:cs="Times New Roman"/>
          <w:sz w:val="24"/>
          <w:szCs w:val="24"/>
        </w:rPr>
        <w:t xml:space="preserve"> </w:t>
      </w:r>
    </w:p>
    <w:p w14:paraId="4A4E1EFF" w14:textId="77777777" w:rsidR="002B4B63" w:rsidRPr="00B33344" w:rsidRDefault="002B4B63" w:rsidP="00D71C9A">
      <w:pPr>
        <w:shd w:val="clear" w:color="auto" w:fill="FFFFFF"/>
        <w:spacing w:after="0" w:line="240" w:lineRule="auto"/>
        <w:rPr>
          <w:rFonts w:ascii="Times New Roman" w:eastAsia="Times New Roman" w:hAnsi="Times New Roman" w:cs="Times New Roman"/>
          <w:sz w:val="24"/>
          <w:szCs w:val="24"/>
          <w:highlight w:val="yellow"/>
        </w:rPr>
      </w:pPr>
    </w:p>
    <w:p w14:paraId="790E3AE4" w14:textId="0E21978B" w:rsidR="002B4B63" w:rsidRPr="00B33344" w:rsidRDefault="00B8070C" w:rsidP="00D71C9A">
      <w:pPr>
        <w:shd w:val="clear" w:color="auto" w:fill="FFFFFF"/>
        <w:spacing w:after="0" w:line="240" w:lineRule="auto"/>
        <w:rPr>
          <w:rFonts w:ascii="Times New Roman" w:eastAsia="Times New Roman" w:hAnsi="Times New Roman" w:cs="Times New Roman"/>
          <w:sz w:val="24"/>
          <w:szCs w:val="24"/>
        </w:rPr>
      </w:pPr>
      <w:r w:rsidRPr="00B33344">
        <w:rPr>
          <w:rFonts w:ascii="Times New Roman" w:eastAsia="Times New Roman" w:hAnsi="Times New Roman" w:cs="Times New Roman"/>
          <w:sz w:val="24"/>
          <w:szCs w:val="24"/>
        </w:rPr>
        <w:t xml:space="preserve">Ensuring tobacco retailers are in compliance with laws that prohibit the sale of tobacco products to underage persons through tobacco retail inspections is crucial to tobacco retail environment policy. However, </w:t>
      </w:r>
      <w:r w:rsidR="00D061A2" w:rsidRPr="00B33344">
        <w:rPr>
          <w:rFonts w:ascii="Times New Roman" w:eastAsia="Times New Roman" w:hAnsi="Times New Roman" w:cs="Times New Roman"/>
          <w:sz w:val="24"/>
          <w:szCs w:val="24"/>
        </w:rPr>
        <w:t xml:space="preserve">among known tobacco retailers, </w:t>
      </w:r>
      <w:r w:rsidRPr="00B33344">
        <w:rPr>
          <w:rFonts w:ascii="Times New Roman" w:eastAsia="Times New Roman" w:hAnsi="Times New Roman" w:cs="Times New Roman"/>
          <w:sz w:val="24"/>
          <w:szCs w:val="24"/>
        </w:rPr>
        <w:t xml:space="preserve">statewide Enforcement Inspections in 2017 </w:t>
      </w:r>
      <w:r w:rsidR="00937AEE" w:rsidRPr="00B33344">
        <w:rPr>
          <w:rFonts w:ascii="Times New Roman" w:eastAsia="Times New Roman" w:hAnsi="Times New Roman" w:cs="Times New Roman"/>
          <w:sz w:val="24"/>
          <w:szCs w:val="24"/>
        </w:rPr>
        <w:t>found that</w:t>
      </w:r>
      <w:r w:rsidRPr="00B33344">
        <w:rPr>
          <w:rFonts w:ascii="Times New Roman" w:eastAsia="Times New Roman" w:hAnsi="Times New Roman" w:cs="Times New Roman"/>
          <w:sz w:val="24"/>
          <w:szCs w:val="24"/>
        </w:rPr>
        <w:t xml:space="preserve"> 15% </w:t>
      </w:r>
      <w:r w:rsidR="00937AEE" w:rsidRPr="00B33344">
        <w:rPr>
          <w:rFonts w:ascii="Times New Roman" w:eastAsia="Times New Roman" w:hAnsi="Times New Roman" w:cs="Times New Roman"/>
          <w:sz w:val="24"/>
          <w:szCs w:val="24"/>
        </w:rPr>
        <w:t>of retailers sold to minors</w:t>
      </w:r>
      <w:r w:rsidRPr="00B33344">
        <w:rPr>
          <w:rFonts w:ascii="Times New Roman" w:eastAsia="Times New Roman" w:hAnsi="Times New Roman" w:cs="Times New Roman"/>
          <w:sz w:val="24"/>
          <w:szCs w:val="24"/>
        </w:rPr>
        <w:t>.</w:t>
      </w:r>
      <w:r w:rsidR="00053375" w:rsidRPr="00B33344">
        <w:rPr>
          <w:rStyle w:val="EndnoteReference"/>
          <w:rFonts w:ascii="Times New Roman" w:eastAsia="Times New Roman" w:hAnsi="Times New Roman" w:cs="Times New Roman"/>
          <w:sz w:val="24"/>
          <w:szCs w:val="24"/>
        </w:rPr>
        <w:endnoteReference w:id="13"/>
      </w:r>
    </w:p>
    <w:p w14:paraId="3813E22F" w14:textId="77777777" w:rsidR="003D3B2B" w:rsidRPr="00B33344" w:rsidRDefault="003D3B2B" w:rsidP="00D71C9A">
      <w:pPr>
        <w:shd w:val="clear" w:color="auto" w:fill="FFFFFF"/>
        <w:spacing w:after="0" w:line="240" w:lineRule="auto"/>
        <w:rPr>
          <w:rFonts w:ascii="Times New Roman" w:eastAsia="Times New Roman" w:hAnsi="Times New Roman" w:cs="Times New Roman"/>
          <w:sz w:val="24"/>
          <w:szCs w:val="24"/>
        </w:rPr>
      </w:pPr>
    </w:p>
    <w:p w14:paraId="31F63610" w14:textId="708837AE" w:rsidR="00C43054" w:rsidRPr="00B33344" w:rsidRDefault="00F60BB7" w:rsidP="00D71C9A">
      <w:pPr>
        <w:shd w:val="clear" w:color="auto" w:fill="FFFFFF"/>
        <w:spacing w:after="0" w:line="240" w:lineRule="auto"/>
        <w:rPr>
          <w:rFonts w:ascii="Times New Roman" w:eastAsia="Times New Roman" w:hAnsi="Times New Roman" w:cs="Times New Roman"/>
          <w:sz w:val="24"/>
          <w:szCs w:val="24"/>
          <w:vertAlign w:val="superscript"/>
        </w:rPr>
      </w:pPr>
      <w:r w:rsidRPr="00B33344">
        <w:rPr>
          <w:rFonts w:ascii="Times New Roman" w:eastAsia="Times New Roman" w:hAnsi="Times New Roman" w:cs="Times New Roman"/>
          <w:sz w:val="24"/>
          <w:szCs w:val="24"/>
        </w:rPr>
        <w:t xml:space="preserve">Reducing access to tobacco products and limiting tobacco industry presence in the retail environment is a core tobacco control strategy. </w:t>
      </w:r>
      <w:r w:rsidR="003E14DE" w:rsidRPr="00B33344">
        <w:rPr>
          <w:rFonts w:ascii="Times New Roman" w:eastAsia="Times New Roman" w:hAnsi="Times New Roman" w:cs="Times New Roman"/>
          <w:sz w:val="24"/>
          <w:szCs w:val="24"/>
        </w:rPr>
        <w:t>A</w:t>
      </w:r>
      <w:r w:rsidR="00C43054" w:rsidRPr="00B33344">
        <w:rPr>
          <w:rFonts w:ascii="Times New Roman" w:eastAsia="Times New Roman" w:hAnsi="Times New Roman" w:cs="Times New Roman"/>
          <w:sz w:val="24"/>
          <w:szCs w:val="24"/>
        </w:rPr>
        <w:t xml:space="preserve"> </w:t>
      </w:r>
      <w:r w:rsidRPr="00B33344">
        <w:rPr>
          <w:rFonts w:ascii="Times New Roman" w:eastAsia="Times New Roman" w:hAnsi="Times New Roman" w:cs="Times New Roman"/>
          <w:sz w:val="24"/>
          <w:szCs w:val="24"/>
        </w:rPr>
        <w:t>comprehensive</w:t>
      </w:r>
      <w:r w:rsidR="009F1DE1" w:rsidRPr="00B33344">
        <w:rPr>
          <w:rFonts w:ascii="Times New Roman" w:eastAsia="Times New Roman" w:hAnsi="Times New Roman" w:cs="Times New Roman"/>
          <w:sz w:val="24"/>
          <w:szCs w:val="24"/>
        </w:rPr>
        <w:t xml:space="preserve"> t</w:t>
      </w:r>
      <w:r w:rsidR="00C12AC9" w:rsidRPr="00B33344">
        <w:rPr>
          <w:rFonts w:ascii="Times New Roman" w:eastAsia="Times New Roman" w:hAnsi="Times New Roman" w:cs="Times New Roman"/>
          <w:sz w:val="24"/>
          <w:szCs w:val="24"/>
        </w:rPr>
        <w:t>obacco retailer</w:t>
      </w:r>
      <w:r w:rsidR="00C43054" w:rsidRPr="00B33344">
        <w:rPr>
          <w:rFonts w:ascii="Times New Roman" w:eastAsia="Times New Roman" w:hAnsi="Times New Roman" w:cs="Times New Roman"/>
          <w:sz w:val="24"/>
          <w:szCs w:val="24"/>
        </w:rPr>
        <w:t xml:space="preserve"> licensing law</w:t>
      </w:r>
      <w:r w:rsidR="003E14DE" w:rsidRPr="00B33344">
        <w:rPr>
          <w:rFonts w:ascii="Times New Roman" w:eastAsia="Times New Roman" w:hAnsi="Times New Roman" w:cs="Times New Roman"/>
          <w:sz w:val="24"/>
          <w:szCs w:val="24"/>
        </w:rPr>
        <w:t xml:space="preserve"> is one of the most effective ways to implement this strategy</w:t>
      </w:r>
      <w:r w:rsidR="00C43054" w:rsidRPr="00B33344">
        <w:rPr>
          <w:rFonts w:ascii="Times New Roman" w:eastAsia="Times New Roman" w:hAnsi="Times New Roman" w:cs="Times New Roman"/>
          <w:sz w:val="24"/>
          <w:szCs w:val="24"/>
        </w:rPr>
        <w:t xml:space="preserve">. Requiring retailers to obtain a license before selling tobacco products would help identify all </w:t>
      </w:r>
      <w:r w:rsidR="00C12AC9" w:rsidRPr="00B33344">
        <w:rPr>
          <w:rFonts w:ascii="Times New Roman" w:eastAsia="Times New Roman" w:hAnsi="Times New Roman" w:cs="Times New Roman"/>
          <w:sz w:val="24"/>
          <w:szCs w:val="24"/>
        </w:rPr>
        <w:t xml:space="preserve">businesses selling tobacco products in Oregon and provide an </w:t>
      </w:r>
      <w:r w:rsidR="00635C25" w:rsidRPr="00B33344">
        <w:rPr>
          <w:rFonts w:ascii="Times New Roman" w:eastAsia="Times New Roman" w:hAnsi="Times New Roman" w:cs="Times New Roman"/>
          <w:noProof/>
          <w:sz w:val="24"/>
          <w:szCs w:val="24"/>
        </w:rPr>
        <w:t>effective</w:t>
      </w:r>
      <w:r w:rsidR="00C12AC9" w:rsidRPr="00B33344">
        <w:rPr>
          <w:rFonts w:ascii="Times New Roman" w:eastAsia="Times New Roman" w:hAnsi="Times New Roman" w:cs="Times New Roman"/>
          <w:sz w:val="24"/>
          <w:szCs w:val="24"/>
        </w:rPr>
        <w:t xml:space="preserve"> monitoring and enforcement mechanism to ensure that retailers comply with minimum tobacco sales age l</w:t>
      </w:r>
      <w:r w:rsidR="00FD40F7" w:rsidRPr="00B33344">
        <w:rPr>
          <w:rFonts w:ascii="Times New Roman" w:eastAsia="Times New Roman" w:hAnsi="Times New Roman" w:cs="Times New Roman"/>
          <w:sz w:val="24"/>
          <w:szCs w:val="24"/>
        </w:rPr>
        <w:t>aws and other applicable laws.</w:t>
      </w:r>
      <w:r w:rsidR="001E7046" w:rsidRPr="00B33344">
        <w:rPr>
          <w:rStyle w:val="EndnoteReference"/>
          <w:rFonts w:ascii="Times New Roman" w:eastAsia="Times New Roman" w:hAnsi="Times New Roman" w:cs="Times New Roman"/>
          <w:sz w:val="24"/>
          <w:szCs w:val="24"/>
        </w:rPr>
        <w:endnoteReference w:id="14"/>
      </w:r>
      <w:r w:rsidR="00FD40F7" w:rsidRPr="00B33344">
        <w:rPr>
          <w:rFonts w:ascii="Times New Roman" w:eastAsia="Times New Roman" w:hAnsi="Times New Roman" w:cs="Times New Roman"/>
          <w:sz w:val="24"/>
          <w:szCs w:val="24"/>
          <w:vertAlign w:val="superscript"/>
        </w:rPr>
        <w:t xml:space="preserve"> </w:t>
      </w:r>
      <w:r w:rsidR="00C43054" w:rsidRPr="00B33344">
        <w:rPr>
          <w:rFonts w:ascii="Times New Roman" w:eastAsia="Times New Roman" w:hAnsi="Times New Roman" w:cs="Times New Roman"/>
          <w:sz w:val="24"/>
          <w:szCs w:val="24"/>
        </w:rPr>
        <w:t>According to the 2017 Oregon Health Authority online panel survey, almost 75% of adults support requiring retailers to have a licens</w:t>
      </w:r>
      <w:r w:rsidR="00FD40F7" w:rsidRPr="00B33344">
        <w:rPr>
          <w:rFonts w:ascii="Times New Roman" w:eastAsia="Times New Roman" w:hAnsi="Times New Roman" w:cs="Times New Roman"/>
          <w:sz w:val="24"/>
          <w:szCs w:val="24"/>
        </w:rPr>
        <w:t>e to sell tobacco products.</w:t>
      </w:r>
      <w:r w:rsidR="001E7046" w:rsidRPr="00B33344">
        <w:rPr>
          <w:rStyle w:val="EndnoteReference"/>
          <w:rFonts w:ascii="Times New Roman" w:eastAsia="Times New Roman" w:hAnsi="Times New Roman" w:cs="Times New Roman"/>
          <w:sz w:val="24"/>
          <w:szCs w:val="24"/>
        </w:rPr>
        <w:endnoteReference w:id="15"/>
      </w:r>
    </w:p>
    <w:p w14:paraId="4D84D9C1" w14:textId="77777777" w:rsidR="002B4B63" w:rsidRPr="00B33344" w:rsidRDefault="002B4B63" w:rsidP="00D71C9A">
      <w:pPr>
        <w:shd w:val="clear" w:color="auto" w:fill="FFFFFF"/>
        <w:spacing w:after="0" w:line="240" w:lineRule="auto"/>
        <w:rPr>
          <w:rFonts w:ascii="Times New Roman" w:hAnsi="Times New Roman" w:cs="Times New Roman"/>
          <w:sz w:val="24"/>
          <w:szCs w:val="24"/>
        </w:rPr>
      </w:pPr>
    </w:p>
    <w:p w14:paraId="7CA2A810" w14:textId="45E6691E" w:rsidR="00F60BB7" w:rsidRPr="00B33344" w:rsidRDefault="00C43054" w:rsidP="00D71C9A">
      <w:pPr>
        <w:shd w:val="clear" w:color="auto" w:fill="FFFFFF"/>
        <w:spacing w:after="0" w:line="240" w:lineRule="auto"/>
        <w:rPr>
          <w:rFonts w:ascii="Times New Roman" w:eastAsia="Times New Roman" w:hAnsi="Times New Roman" w:cs="Times New Roman"/>
          <w:sz w:val="24"/>
          <w:szCs w:val="24"/>
          <w:vertAlign w:val="superscript"/>
        </w:rPr>
      </w:pPr>
      <w:r w:rsidRPr="00B33344">
        <w:rPr>
          <w:rFonts w:ascii="Times New Roman" w:hAnsi="Times New Roman" w:cs="Times New Roman"/>
          <w:sz w:val="24"/>
          <w:szCs w:val="24"/>
        </w:rPr>
        <w:t>A t</w:t>
      </w:r>
      <w:r w:rsidR="00F60BB7" w:rsidRPr="00B33344">
        <w:rPr>
          <w:rFonts w:ascii="Times New Roman" w:hAnsi="Times New Roman" w:cs="Times New Roman"/>
          <w:sz w:val="24"/>
          <w:szCs w:val="24"/>
        </w:rPr>
        <w:t xml:space="preserve">obacco licensing law can also </w:t>
      </w:r>
      <w:r w:rsidRPr="00B33344">
        <w:rPr>
          <w:rFonts w:ascii="Times New Roman" w:hAnsi="Times New Roman" w:cs="Times New Roman"/>
          <w:sz w:val="24"/>
          <w:szCs w:val="24"/>
        </w:rPr>
        <w:t xml:space="preserve">be </w:t>
      </w:r>
      <w:r w:rsidR="00052AF0" w:rsidRPr="00B33344">
        <w:rPr>
          <w:rFonts w:ascii="Times New Roman" w:hAnsi="Times New Roman" w:cs="Times New Roman"/>
          <w:sz w:val="24"/>
          <w:szCs w:val="24"/>
        </w:rPr>
        <w:t xml:space="preserve">a </w:t>
      </w:r>
      <w:r w:rsidR="007D7B2C" w:rsidRPr="00B33344">
        <w:rPr>
          <w:rFonts w:ascii="Times New Roman" w:hAnsi="Times New Roman" w:cs="Times New Roman"/>
          <w:sz w:val="24"/>
          <w:szCs w:val="24"/>
        </w:rPr>
        <w:t xml:space="preserve">highly </w:t>
      </w:r>
      <w:r w:rsidRPr="00B33344">
        <w:rPr>
          <w:rFonts w:ascii="Times New Roman" w:hAnsi="Times New Roman" w:cs="Times New Roman"/>
          <w:sz w:val="24"/>
          <w:szCs w:val="24"/>
        </w:rPr>
        <w:t>effective</w:t>
      </w:r>
      <w:r w:rsidR="00052AF0" w:rsidRPr="00B33344">
        <w:rPr>
          <w:rFonts w:ascii="Times New Roman" w:hAnsi="Times New Roman" w:cs="Times New Roman"/>
          <w:sz w:val="24"/>
          <w:szCs w:val="24"/>
        </w:rPr>
        <w:t xml:space="preserve"> vehicle for </w:t>
      </w:r>
      <w:r w:rsidR="00BC2CFC" w:rsidRPr="00B33344">
        <w:rPr>
          <w:rFonts w:ascii="Times New Roman" w:hAnsi="Times New Roman" w:cs="Times New Roman"/>
          <w:sz w:val="24"/>
          <w:szCs w:val="24"/>
        </w:rPr>
        <w:t>jurisdictions</w:t>
      </w:r>
      <w:r w:rsidR="00052AF0" w:rsidRPr="00B33344">
        <w:rPr>
          <w:rFonts w:ascii="Times New Roman" w:hAnsi="Times New Roman" w:cs="Times New Roman"/>
          <w:sz w:val="24"/>
          <w:szCs w:val="24"/>
        </w:rPr>
        <w:t xml:space="preserve"> interested</w:t>
      </w:r>
      <w:r w:rsidR="006648EA" w:rsidRPr="00B33344">
        <w:rPr>
          <w:rFonts w:ascii="Times New Roman" w:hAnsi="Times New Roman" w:cs="Times New Roman"/>
          <w:sz w:val="24"/>
          <w:szCs w:val="24"/>
        </w:rPr>
        <w:t xml:space="preserve"> </w:t>
      </w:r>
      <w:r w:rsidR="00F60BB7" w:rsidRPr="00B33344">
        <w:rPr>
          <w:rFonts w:ascii="Times New Roman" w:hAnsi="Times New Roman" w:cs="Times New Roman"/>
          <w:sz w:val="24"/>
          <w:szCs w:val="24"/>
        </w:rPr>
        <w:t>in reducing or restricting the number, location, density, and types of tobacco</w:t>
      </w:r>
      <w:r w:rsidRPr="00B33344">
        <w:rPr>
          <w:rFonts w:ascii="Times New Roman" w:hAnsi="Times New Roman" w:cs="Times New Roman"/>
          <w:sz w:val="24"/>
          <w:szCs w:val="24"/>
        </w:rPr>
        <w:t xml:space="preserve"> retail outlets; limiting point</w:t>
      </w:r>
      <w:r w:rsidR="00AE702E" w:rsidRPr="00B33344">
        <w:rPr>
          <w:rFonts w:ascii="Times New Roman" w:hAnsi="Times New Roman" w:cs="Times New Roman"/>
          <w:sz w:val="24"/>
          <w:szCs w:val="24"/>
        </w:rPr>
        <w:t>-</w:t>
      </w:r>
      <w:r w:rsidRPr="00B33344">
        <w:rPr>
          <w:rFonts w:ascii="Times New Roman" w:hAnsi="Times New Roman" w:cs="Times New Roman"/>
          <w:sz w:val="24"/>
          <w:szCs w:val="24"/>
        </w:rPr>
        <w:t>of</w:t>
      </w:r>
      <w:r w:rsidR="00AE702E" w:rsidRPr="00B33344">
        <w:rPr>
          <w:rFonts w:ascii="Times New Roman" w:hAnsi="Times New Roman" w:cs="Times New Roman"/>
          <w:sz w:val="24"/>
          <w:szCs w:val="24"/>
        </w:rPr>
        <w:t>-</w:t>
      </w:r>
      <w:r w:rsidR="00F60BB7" w:rsidRPr="00B33344">
        <w:rPr>
          <w:rFonts w:ascii="Times New Roman" w:hAnsi="Times New Roman" w:cs="Times New Roman"/>
          <w:sz w:val="24"/>
          <w:szCs w:val="24"/>
        </w:rPr>
        <w:t>sale advertising and product placement; and requiring retailers to comply with other tobacco control measures</w:t>
      </w:r>
      <w:r w:rsidR="00AE702E" w:rsidRPr="00B33344">
        <w:rPr>
          <w:rFonts w:ascii="Times New Roman" w:hAnsi="Times New Roman" w:cs="Times New Roman"/>
          <w:sz w:val="24"/>
          <w:szCs w:val="24"/>
        </w:rPr>
        <w:t xml:space="preserve"> such as prohibiting flavored tobac</w:t>
      </w:r>
      <w:r w:rsidR="008379E8" w:rsidRPr="00B33344">
        <w:rPr>
          <w:rFonts w:ascii="Times New Roman" w:hAnsi="Times New Roman" w:cs="Times New Roman"/>
          <w:sz w:val="24"/>
          <w:szCs w:val="24"/>
        </w:rPr>
        <w:t>co prod</w:t>
      </w:r>
      <w:r w:rsidR="00AE702E" w:rsidRPr="00B33344">
        <w:rPr>
          <w:rFonts w:ascii="Times New Roman" w:hAnsi="Times New Roman" w:cs="Times New Roman"/>
          <w:sz w:val="24"/>
          <w:szCs w:val="24"/>
        </w:rPr>
        <w:t>u</w:t>
      </w:r>
      <w:r w:rsidR="008379E8" w:rsidRPr="00B33344">
        <w:rPr>
          <w:rFonts w:ascii="Times New Roman" w:hAnsi="Times New Roman" w:cs="Times New Roman"/>
          <w:sz w:val="24"/>
          <w:szCs w:val="24"/>
        </w:rPr>
        <w:t>c</w:t>
      </w:r>
      <w:r w:rsidR="00AE702E" w:rsidRPr="00B33344">
        <w:rPr>
          <w:rFonts w:ascii="Times New Roman" w:hAnsi="Times New Roman" w:cs="Times New Roman"/>
          <w:sz w:val="24"/>
          <w:szCs w:val="24"/>
        </w:rPr>
        <w:t>ts</w:t>
      </w:r>
      <w:r w:rsidR="00F60BB7" w:rsidRPr="00B33344">
        <w:rPr>
          <w:rFonts w:ascii="Times New Roman" w:hAnsi="Times New Roman" w:cs="Times New Roman"/>
          <w:sz w:val="24"/>
          <w:szCs w:val="24"/>
        </w:rPr>
        <w:t>.</w:t>
      </w:r>
      <w:r w:rsidR="001E7046" w:rsidRPr="00B33344">
        <w:rPr>
          <w:rStyle w:val="EndnoteReference"/>
          <w:rFonts w:ascii="Times New Roman" w:eastAsia="Times New Roman" w:hAnsi="Times New Roman" w:cs="Times New Roman"/>
          <w:sz w:val="24"/>
          <w:szCs w:val="24"/>
        </w:rPr>
        <w:endnoteReference w:id="16"/>
      </w:r>
    </w:p>
    <w:p w14:paraId="07165DAF" w14:textId="77777777" w:rsidR="002B4B63" w:rsidRPr="00B33344" w:rsidRDefault="002B4B63" w:rsidP="00D71C9A">
      <w:pPr>
        <w:shd w:val="clear" w:color="auto" w:fill="FFFFFF"/>
        <w:spacing w:after="0" w:line="240" w:lineRule="auto"/>
        <w:rPr>
          <w:rFonts w:ascii="Times New Roman" w:eastAsia="Times New Roman" w:hAnsi="Times New Roman" w:cs="Times New Roman"/>
          <w:sz w:val="24"/>
          <w:szCs w:val="24"/>
        </w:rPr>
      </w:pPr>
    </w:p>
    <w:p w14:paraId="1239C4F0" w14:textId="2ADE7316" w:rsidR="00C43054" w:rsidRPr="00B33344" w:rsidRDefault="00C12AC9" w:rsidP="00D71C9A">
      <w:pPr>
        <w:shd w:val="clear" w:color="auto" w:fill="FFFFFF"/>
        <w:spacing w:after="0" w:line="240" w:lineRule="auto"/>
        <w:rPr>
          <w:rFonts w:ascii="Times New Roman" w:eastAsia="Times New Roman" w:hAnsi="Times New Roman" w:cs="Times New Roman"/>
          <w:sz w:val="24"/>
          <w:szCs w:val="24"/>
          <w:vertAlign w:val="superscript"/>
        </w:rPr>
      </w:pPr>
      <w:r w:rsidRPr="00B33344">
        <w:rPr>
          <w:rFonts w:ascii="Times New Roman" w:eastAsia="Times New Roman" w:hAnsi="Times New Roman" w:cs="Times New Roman"/>
          <w:noProof/>
          <w:sz w:val="24"/>
          <w:szCs w:val="24"/>
        </w:rPr>
        <w:t xml:space="preserve">The Center for Tobacco Policy &amp; Organizing classifies a tobacco retailers licensing law as strong if the law has at a minimum: 1) </w:t>
      </w:r>
      <w:r w:rsidR="009675D9" w:rsidRPr="00B33344">
        <w:rPr>
          <w:rFonts w:ascii="Times New Roman" w:eastAsia="Times New Roman" w:hAnsi="Times New Roman" w:cs="Times New Roman"/>
          <w:noProof/>
          <w:sz w:val="24"/>
          <w:szCs w:val="24"/>
        </w:rPr>
        <w:t>A</w:t>
      </w:r>
      <w:r w:rsidRPr="00B33344">
        <w:rPr>
          <w:rFonts w:ascii="Times New Roman" w:eastAsia="Times New Roman" w:hAnsi="Times New Roman" w:cs="Times New Roman"/>
          <w:noProof/>
          <w:sz w:val="24"/>
          <w:szCs w:val="24"/>
        </w:rPr>
        <w:t xml:space="preserve"> requirement that all tobacco retailers obtain a license and renew it annually; 2) </w:t>
      </w:r>
      <w:r w:rsidR="009675D9" w:rsidRPr="00B33344">
        <w:rPr>
          <w:rFonts w:ascii="Times New Roman" w:eastAsia="Times New Roman" w:hAnsi="Times New Roman" w:cs="Times New Roman"/>
          <w:noProof/>
          <w:sz w:val="24"/>
          <w:szCs w:val="24"/>
        </w:rPr>
        <w:t>A</w:t>
      </w:r>
      <w:r w:rsidRPr="00B33344">
        <w:rPr>
          <w:rFonts w:ascii="Times New Roman" w:eastAsia="Times New Roman" w:hAnsi="Times New Roman" w:cs="Times New Roman"/>
          <w:noProof/>
          <w:sz w:val="24"/>
          <w:szCs w:val="24"/>
        </w:rPr>
        <w:t xml:space="preserve">n annual licensing fee high enough to fund sufficient enforcement; 3) </w:t>
      </w:r>
      <w:r w:rsidR="009675D9" w:rsidRPr="00B33344">
        <w:rPr>
          <w:rFonts w:ascii="Times New Roman" w:eastAsia="Times New Roman" w:hAnsi="Times New Roman" w:cs="Times New Roman"/>
          <w:noProof/>
          <w:sz w:val="24"/>
          <w:szCs w:val="24"/>
        </w:rPr>
        <w:t>M</w:t>
      </w:r>
      <w:r w:rsidRPr="00B33344">
        <w:rPr>
          <w:rFonts w:ascii="Times New Roman" w:eastAsia="Times New Roman" w:hAnsi="Times New Roman" w:cs="Times New Roman"/>
          <w:noProof/>
          <w:sz w:val="24"/>
          <w:szCs w:val="24"/>
        </w:rPr>
        <w:t xml:space="preserve">eaningful penalties for violators through fines and penalties, including the suspension and revocation of the license; </w:t>
      </w:r>
      <w:r w:rsidR="006214DA" w:rsidRPr="00B33344">
        <w:rPr>
          <w:rFonts w:ascii="Times New Roman" w:eastAsia="Times New Roman" w:hAnsi="Times New Roman" w:cs="Times New Roman"/>
          <w:noProof/>
          <w:sz w:val="24"/>
          <w:szCs w:val="24"/>
        </w:rPr>
        <w:t xml:space="preserve">and </w:t>
      </w:r>
      <w:r w:rsidRPr="00B33344">
        <w:rPr>
          <w:rFonts w:ascii="Times New Roman" w:eastAsia="Times New Roman" w:hAnsi="Times New Roman" w:cs="Times New Roman"/>
          <w:noProof/>
          <w:sz w:val="24"/>
          <w:szCs w:val="24"/>
        </w:rPr>
        <w:t xml:space="preserve">4) </w:t>
      </w:r>
      <w:r w:rsidR="009675D9" w:rsidRPr="00B33344">
        <w:rPr>
          <w:rFonts w:ascii="Times New Roman" w:eastAsia="Times New Roman" w:hAnsi="Times New Roman" w:cs="Times New Roman"/>
          <w:noProof/>
          <w:sz w:val="24"/>
          <w:szCs w:val="24"/>
        </w:rPr>
        <w:t>A</w:t>
      </w:r>
      <w:r w:rsidRPr="00B33344">
        <w:rPr>
          <w:rFonts w:ascii="Times New Roman" w:eastAsia="Times New Roman" w:hAnsi="Times New Roman" w:cs="Times New Roman"/>
          <w:noProof/>
          <w:sz w:val="24"/>
          <w:szCs w:val="24"/>
        </w:rPr>
        <w:t xml:space="preserve"> provision stating that any violation of existing local, state, or federal tobacco laws constitutes a violation of the local law</w:t>
      </w:r>
      <w:r w:rsidR="00FD40F7" w:rsidRPr="00B33344">
        <w:rPr>
          <w:rFonts w:ascii="Times New Roman" w:eastAsia="Times New Roman" w:hAnsi="Times New Roman" w:cs="Times New Roman"/>
          <w:noProof/>
          <w:sz w:val="24"/>
          <w:szCs w:val="24"/>
        </w:rPr>
        <w:t>.</w:t>
      </w:r>
      <w:r w:rsidR="001E7046" w:rsidRPr="00B33344">
        <w:rPr>
          <w:rStyle w:val="EndnoteReference"/>
          <w:rFonts w:ascii="Times New Roman" w:eastAsia="Times New Roman" w:hAnsi="Times New Roman" w:cs="Times New Roman"/>
          <w:noProof/>
          <w:sz w:val="24"/>
          <w:szCs w:val="24"/>
        </w:rPr>
        <w:endnoteReference w:id="17"/>
      </w:r>
    </w:p>
    <w:p w14:paraId="4D44F00C" w14:textId="77777777" w:rsidR="002B4B63" w:rsidRPr="00B33344" w:rsidRDefault="002B4B63" w:rsidP="00D71C9A">
      <w:pPr>
        <w:shd w:val="clear" w:color="auto" w:fill="FFFFFF"/>
        <w:spacing w:after="0" w:line="240" w:lineRule="auto"/>
        <w:rPr>
          <w:rFonts w:ascii="Times New Roman" w:eastAsia="Times New Roman" w:hAnsi="Times New Roman" w:cs="Times New Roman"/>
          <w:sz w:val="24"/>
          <w:szCs w:val="24"/>
        </w:rPr>
      </w:pPr>
    </w:p>
    <w:p w14:paraId="68B9D36D" w14:textId="1BD220F7" w:rsidR="00C12AC9" w:rsidRPr="00B33344" w:rsidRDefault="00C12AC9" w:rsidP="00D71C9A">
      <w:pPr>
        <w:shd w:val="clear" w:color="auto" w:fill="FFFFFF"/>
        <w:spacing w:after="0" w:line="240" w:lineRule="auto"/>
        <w:rPr>
          <w:rFonts w:ascii="Times New Roman" w:eastAsia="Times New Roman" w:hAnsi="Times New Roman" w:cs="Times New Roman"/>
          <w:sz w:val="24"/>
          <w:szCs w:val="24"/>
        </w:rPr>
      </w:pPr>
      <w:r w:rsidRPr="00B33344">
        <w:rPr>
          <w:rFonts w:ascii="Times New Roman" w:eastAsia="Times New Roman" w:hAnsi="Times New Roman" w:cs="Times New Roman"/>
          <w:noProof/>
          <w:sz w:val="24"/>
          <w:szCs w:val="24"/>
        </w:rPr>
        <w:t>In addition</w:t>
      </w:r>
      <w:r w:rsidR="007D7B2C" w:rsidRPr="00B33344">
        <w:rPr>
          <w:rFonts w:ascii="Times New Roman" w:eastAsia="Times New Roman" w:hAnsi="Times New Roman" w:cs="Times New Roman"/>
          <w:sz w:val="24"/>
          <w:szCs w:val="24"/>
        </w:rPr>
        <w:t xml:space="preserve">, </w:t>
      </w:r>
      <w:r w:rsidRPr="00B33344">
        <w:rPr>
          <w:rFonts w:ascii="Times New Roman" w:eastAsia="Times New Roman" w:hAnsi="Times New Roman" w:cs="Times New Roman"/>
          <w:sz w:val="24"/>
          <w:szCs w:val="24"/>
        </w:rPr>
        <w:t xml:space="preserve">there should be no preemption that restricts local governments from enacting stronger, tailored tobacco point-of-sale </w:t>
      </w:r>
      <w:r w:rsidRPr="00B33344">
        <w:rPr>
          <w:rFonts w:ascii="Times New Roman" w:eastAsia="Times New Roman" w:hAnsi="Times New Roman" w:cs="Times New Roman"/>
          <w:noProof/>
          <w:sz w:val="24"/>
          <w:szCs w:val="24"/>
        </w:rPr>
        <w:t>polic</w:t>
      </w:r>
      <w:r w:rsidR="0039139C" w:rsidRPr="00B33344">
        <w:rPr>
          <w:rFonts w:ascii="Times New Roman" w:eastAsia="Times New Roman" w:hAnsi="Times New Roman" w:cs="Times New Roman"/>
          <w:noProof/>
          <w:sz w:val="24"/>
          <w:szCs w:val="24"/>
        </w:rPr>
        <w:t>i</w:t>
      </w:r>
      <w:r w:rsidRPr="00B33344">
        <w:rPr>
          <w:rFonts w:ascii="Times New Roman" w:eastAsia="Times New Roman" w:hAnsi="Times New Roman" w:cs="Times New Roman"/>
          <w:noProof/>
          <w:sz w:val="24"/>
          <w:szCs w:val="24"/>
        </w:rPr>
        <w:t>es</w:t>
      </w:r>
      <w:r w:rsidRPr="00B33344">
        <w:rPr>
          <w:rFonts w:ascii="Times New Roman" w:eastAsia="Times New Roman" w:hAnsi="Times New Roman" w:cs="Times New Roman"/>
          <w:sz w:val="24"/>
          <w:szCs w:val="24"/>
        </w:rPr>
        <w:t xml:space="preserve">. </w:t>
      </w:r>
      <w:r w:rsidR="001C0AFB" w:rsidRPr="00B33344">
        <w:rPr>
          <w:rFonts w:ascii="Times New Roman" w:eastAsia="Times New Roman" w:hAnsi="Times New Roman" w:cs="Times New Roman"/>
          <w:sz w:val="24"/>
          <w:szCs w:val="24"/>
        </w:rPr>
        <w:t>One-size-fits all policies can constrain local communities from innovating and</w:t>
      </w:r>
      <w:r w:rsidRPr="00B33344">
        <w:rPr>
          <w:rFonts w:ascii="Times New Roman" w:eastAsia="Times New Roman" w:hAnsi="Times New Roman" w:cs="Times New Roman"/>
          <w:sz w:val="24"/>
          <w:szCs w:val="24"/>
        </w:rPr>
        <w:t xml:space="preserve"> passing stronger, more comprehensive </w:t>
      </w:r>
      <w:r w:rsidR="00497646" w:rsidRPr="00B33344">
        <w:rPr>
          <w:rFonts w:ascii="Times New Roman" w:eastAsia="Times New Roman" w:hAnsi="Times New Roman" w:cs="Times New Roman"/>
          <w:sz w:val="24"/>
          <w:szCs w:val="24"/>
        </w:rPr>
        <w:t>ordinances</w:t>
      </w:r>
      <w:r w:rsidRPr="00B33344">
        <w:rPr>
          <w:rFonts w:ascii="Times New Roman" w:eastAsia="Times New Roman" w:hAnsi="Times New Roman" w:cs="Times New Roman"/>
          <w:sz w:val="24"/>
          <w:szCs w:val="24"/>
        </w:rPr>
        <w:t xml:space="preserve"> regulating the sale </w:t>
      </w:r>
      <w:r w:rsidR="00DE03E3" w:rsidRPr="00B33344">
        <w:rPr>
          <w:rFonts w:ascii="Times New Roman" w:eastAsia="Times New Roman" w:hAnsi="Times New Roman" w:cs="Times New Roman"/>
          <w:sz w:val="24"/>
          <w:szCs w:val="24"/>
        </w:rPr>
        <w:t>of tobacco products in the</w:t>
      </w:r>
      <w:r w:rsidRPr="00B33344">
        <w:rPr>
          <w:rFonts w:ascii="Times New Roman" w:eastAsia="Times New Roman" w:hAnsi="Times New Roman" w:cs="Times New Roman"/>
          <w:sz w:val="24"/>
          <w:szCs w:val="24"/>
        </w:rPr>
        <w:t xml:space="preserve"> retail environment.</w:t>
      </w:r>
    </w:p>
    <w:p w14:paraId="3BF0D8FC" w14:textId="77777777" w:rsidR="002B4B63" w:rsidRPr="00B33344" w:rsidRDefault="002B4B63" w:rsidP="00D71C9A">
      <w:pPr>
        <w:spacing w:after="0" w:line="240" w:lineRule="auto"/>
        <w:rPr>
          <w:rFonts w:ascii="Times New Roman" w:eastAsia="Times New Roman" w:hAnsi="Times New Roman" w:cs="Times New Roman"/>
          <w:sz w:val="24"/>
          <w:szCs w:val="24"/>
        </w:rPr>
      </w:pPr>
    </w:p>
    <w:p w14:paraId="21C113F7" w14:textId="135469ED" w:rsidR="00F6161C" w:rsidRPr="00B33344" w:rsidRDefault="007D7B2C" w:rsidP="00D71C9A">
      <w:pPr>
        <w:spacing w:after="0" w:line="240" w:lineRule="auto"/>
        <w:rPr>
          <w:rFonts w:ascii="Times New Roman" w:hAnsi="Times New Roman" w:cs="Times New Roman"/>
          <w:sz w:val="24"/>
          <w:szCs w:val="24"/>
        </w:rPr>
      </w:pPr>
      <w:r w:rsidRPr="00B33344">
        <w:rPr>
          <w:rFonts w:ascii="Times New Roman" w:eastAsia="Times New Roman" w:hAnsi="Times New Roman" w:cs="Times New Roman"/>
          <w:sz w:val="24"/>
          <w:szCs w:val="24"/>
        </w:rPr>
        <w:t>Historically, t</w:t>
      </w:r>
      <w:r w:rsidR="00C12AC9" w:rsidRPr="00B33344">
        <w:rPr>
          <w:rFonts w:ascii="Times New Roman" w:eastAsia="Times New Roman" w:hAnsi="Times New Roman" w:cs="Times New Roman"/>
          <w:sz w:val="24"/>
          <w:szCs w:val="24"/>
        </w:rPr>
        <w:t>he tobacco industry support</w:t>
      </w:r>
      <w:r w:rsidRPr="00B33344">
        <w:rPr>
          <w:rFonts w:ascii="Times New Roman" w:eastAsia="Times New Roman" w:hAnsi="Times New Roman" w:cs="Times New Roman"/>
          <w:sz w:val="24"/>
          <w:szCs w:val="24"/>
        </w:rPr>
        <w:t>s</w:t>
      </w:r>
      <w:r w:rsidR="00BF322A" w:rsidRPr="00B33344">
        <w:rPr>
          <w:rFonts w:ascii="Times New Roman" w:eastAsia="Times New Roman" w:hAnsi="Times New Roman" w:cs="Times New Roman"/>
          <w:sz w:val="24"/>
          <w:szCs w:val="24"/>
        </w:rPr>
        <w:t xml:space="preserve"> </w:t>
      </w:r>
      <w:r w:rsidR="00C12AC9" w:rsidRPr="00B33344">
        <w:rPr>
          <w:rFonts w:ascii="Times New Roman" w:eastAsia="Times New Roman" w:hAnsi="Times New Roman" w:cs="Times New Roman"/>
          <w:sz w:val="24"/>
          <w:szCs w:val="24"/>
        </w:rPr>
        <w:t xml:space="preserve">preemptive state laws as a way to reverse existing local tobacco control ordinances and prevent future </w:t>
      </w:r>
      <w:r w:rsidR="0061605E" w:rsidRPr="00B33344">
        <w:rPr>
          <w:rFonts w:ascii="Times New Roman" w:eastAsia="Times New Roman" w:hAnsi="Times New Roman" w:cs="Times New Roman"/>
          <w:sz w:val="24"/>
          <w:szCs w:val="24"/>
        </w:rPr>
        <w:t xml:space="preserve">local </w:t>
      </w:r>
      <w:r w:rsidR="00C12AC9" w:rsidRPr="00B33344">
        <w:rPr>
          <w:rFonts w:ascii="Times New Roman" w:eastAsia="Times New Roman" w:hAnsi="Times New Roman" w:cs="Times New Roman"/>
          <w:sz w:val="24"/>
          <w:szCs w:val="24"/>
        </w:rPr>
        <w:t xml:space="preserve">ordinances. </w:t>
      </w:r>
      <w:r w:rsidRPr="00B33344">
        <w:rPr>
          <w:rFonts w:ascii="Times New Roman" w:eastAsia="Times New Roman" w:hAnsi="Times New Roman" w:cs="Times New Roman"/>
          <w:sz w:val="24"/>
          <w:szCs w:val="24"/>
        </w:rPr>
        <w:t>T</w:t>
      </w:r>
      <w:r w:rsidR="00C12AC9" w:rsidRPr="00B33344">
        <w:rPr>
          <w:rFonts w:ascii="Times New Roman" w:eastAsia="Times New Roman" w:hAnsi="Times New Roman" w:cs="Times New Roman"/>
          <w:sz w:val="24"/>
          <w:szCs w:val="24"/>
        </w:rPr>
        <w:t>he tobacco industry's leading legislative strategy against local tobacco control laws has been preemptive state laws.</w:t>
      </w:r>
      <w:r w:rsidR="001E7046" w:rsidRPr="00B33344">
        <w:rPr>
          <w:rStyle w:val="EndnoteReference"/>
          <w:rFonts w:ascii="Times New Roman" w:eastAsia="Times New Roman" w:hAnsi="Times New Roman" w:cs="Times New Roman"/>
          <w:sz w:val="24"/>
          <w:szCs w:val="24"/>
        </w:rPr>
        <w:endnoteReference w:id="18"/>
      </w:r>
      <w:r w:rsidR="009F1DE1" w:rsidRPr="00B33344">
        <w:rPr>
          <w:rFonts w:ascii="Times New Roman" w:eastAsia="Times New Roman" w:hAnsi="Times New Roman" w:cs="Times New Roman"/>
          <w:sz w:val="24"/>
          <w:szCs w:val="24"/>
        </w:rPr>
        <w:t xml:space="preserve"> Keeping preemption out of a </w:t>
      </w:r>
      <w:r w:rsidR="009F1DE1" w:rsidRPr="00B33344">
        <w:rPr>
          <w:rFonts w:ascii="Times New Roman" w:eastAsia="Times New Roman" w:hAnsi="Times New Roman" w:cs="Times New Roman"/>
          <w:noProof/>
          <w:sz w:val="24"/>
          <w:szCs w:val="24"/>
        </w:rPr>
        <w:t>state tobacco retail license law</w:t>
      </w:r>
      <w:r w:rsidR="009F1DE1" w:rsidRPr="00B33344">
        <w:rPr>
          <w:rFonts w:ascii="Times New Roman" w:eastAsia="Times New Roman" w:hAnsi="Times New Roman" w:cs="Times New Roman"/>
          <w:sz w:val="24"/>
          <w:szCs w:val="24"/>
        </w:rPr>
        <w:t xml:space="preserve"> allow</w:t>
      </w:r>
      <w:r w:rsidRPr="00B33344">
        <w:rPr>
          <w:rFonts w:ascii="Times New Roman" w:eastAsia="Times New Roman" w:hAnsi="Times New Roman" w:cs="Times New Roman"/>
          <w:sz w:val="24"/>
          <w:szCs w:val="24"/>
        </w:rPr>
        <w:t>s</w:t>
      </w:r>
      <w:r w:rsidR="009F1DE1" w:rsidRPr="00B33344">
        <w:rPr>
          <w:rFonts w:ascii="Times New Roman" w:eastAsia="Times New Roman" w:hAnsi="Times New Roman" w:cs="Times New Roman"/>
          <w:sz w:val="24"/>
          <w:szCs w:val="24"/>
        </w:rPr>
        <w:t xml:space="preserve"> local public health to be responsive to its community, allowing for the strongest </w:t>
      </w:r>
      <w:r w:rsidR="00C43054" w:rsidRPr="00B33344">
        <w:rPr>
          <w:rFonts w:ascii="Times New Roman" w:eastAsia="Times New Roman" w:hAnsi="Times New Roman" w:cs="Times New Roman"/>
          <w:sz w:val="24"/>
          <w:szCs w:val="24"/>
        </w:rPr>
        <w:t>point</w:t>
      </w:r>
      <w:r w:rsidR="003E0D99" w:rsidRPr="00B33344">
        <w:rPr>
          <w:rFonts w:ascii="Times New Roman" w:eastAsia="Times New Roman" w:hAnsi="Times New Roman" w:cs="Times New Roman"/>
          <w:sz w:val="24"/>
          <w:szCs w:val="24"/>
        </w:rPr>
        <w:t>-</w:t>
      </w:r>
      <w:r w:rsidR="00C43054" w:rsidRPr="00B33344">
        <w:rPr>
          <w:rFonts w:ascii="Times New Roman" w:eastAsia="Times New Roman" w:hAnsi="Times New Roman" w:cs="Times New Roman"/>
          <w:sz w:val="24"/>
          <w:szCs w:val="24"/>
        </w:rPr>
        <w:t>of</w:t>
      </w:r>
      <w:r w:rsidR="003E0D99" w:rsidRPr="00B33344">
        <w:rPr>
          <w:rFonts w:ascii="Times New Roman" w:eastAsia="Times New Roman" w:hAnsi="Times New Roman" w:cs="Times New Roman"/>
          <w:sz w:val="24"/>
          <w:szCs w:val="24"/>
        </w:rPr>
        <w:t>-</w:t>
      </w:r>
      <w:r w:rsidR="00C43054" w:rsidRPr="00B33344">
        <w:rPr>
          <w:rFonts w:ascii="Times New Roman" w:eastAsia="Times New Roman" w:hAnsi="Times New Roman" w:cs="Times New Roman"/>
          <w:sz w:val="24"/>
          <w:szCs w:val="24"/>
        </w:rPr>
        <w:t xml:space="preserve">sale </w:t>
      </w:r>
      <w:r w:rsidR="009F1DE1" w:rsidRPr="00B33344">
        <w:rPr>
          <w:rFonts w:ascii="Times New Roman" w:eastAsia="Times New Roman" w:hAnsi="Times New Roman" w:cs="Times New Roman"/>
          <w:sz w:val="24"/>
          <w:szCs w:val="24"/>
        </w:rPr>
        <w:t>policies possible.</w:t>
      </w:r>
    </w:p>
    <w:p w14:paraId="0727AB19" w14:textId="77777777" w:rsidR="002B4B63" w:rsidRPr="00B33344" w:rsidRDefault="002B4B63" w:rsidP="00D71C9A">
      <w:pPr>
        <w:spacing w:after="0" w:line="240" w:lineRule="auto"/>
        <w:rPr>
          <w:rFonts w:ascii="Times New Roman" w:hAnsi="Times New Roman" w:cs="Times New Roman"/>
          <w:b/>
          <w:sz w:val="24"/>
          <w:szCs w:val="24"/>
        </w:rPr>
      </w:pPr>
    </w:p>
    <w:p w14:paraId="3BDF757D" w14:textId="77777777" w:rsidR="00B33344" w:rsidRDefault="00B33344" w:rsidP="00D71C9A">
      <w:pPr>
        <w:spacing w:after="0" w:line="240" w:lineRule="auto"/>
        <w:rPr>
          <w:rFonts w:ascii="Times New Roman" w:hAnsi="Times New Roman" w:cs="Times New Roman"/>
          <w:b/>
          <w:sz w:val="24"/>
          <w:szCs w:val="24"/>
        </w:rPr>
      </w:pPr>
    </w:p>
    <w:p w14:paraId="06AAFF06" w14:textId="77777777" w:rsidR="00B33344" w:rsidRDefault="00B33344" w:rsidP="00D71C9A">
      <w:pPr>
        <w:spacing w:after="0" w:line="240" w:lineRule="auto"/>
        <w:rPr>
          <w:rFonts w:ascii="Times New Roman" w:hAnsi="Times New Roman" w:cs="Times New Roman"/>
          <w:b/>
          <w:sz w:val="24"/>
          <w:szCs w:val="24"/>
        </w:rPr>
      </w:pPr>
    </w:p>
    <w:p w14:paraId="17DB92AF" w14:textId="55121F06" w:rsidR="00F6161C" w:rsidRPr="00B33344" w:rsidRDefault="00927027" w:rsidP="00D71C9A">
      <w:pPr>
        <w:spacing w:after="0" w:line="240" w:lineRule="auto"/>
        <w:rPr>
          <w:rFonts w:ascii="Times New Roman" w:hAnsi="Times New Roman" w:cs="Times New Roman"/>
          <w:b/>
          <w:sz w:val="24"/>
          <w:szCs w:val="24"/>
        </w:rPr>
      </w:pPr>
      <w:r>
        <w:rPr>
          <w:rFonts w:ascii="Times New Roman" w:hAnsi="Times New Roman" w:cs="Times New Roman"/>
          <w:b/>
          <w:sz w:val="24"/>
          <w:szCs w:val="24"/>
        </w:rPr>
        <w:t>Role of Local Public H</w:t>
      </w:r>
      <w:r w:rsidR="00F6161C" w:rsidRPr="00B33344">
        <w:rPr>
          <w:rFonts w:ascii="Times New Roman" w:hAnsi="Times New Roman" w:cs="Times New Roman"/>
          <w:b/>
          <w:sz w:val="24"/>
          <w:szCs w:val="24"/>
        </w:rPr>
        <w:t>ealth (promising practice/evidenced-based work)</w:t>
      </w:r>
      <w:r w:rsidR="007D7B2C" w:rsidRPr="00B33344">
        <w:rPr>
          <w:rFonts w:ascii="Times New Roman" w:hAnsi="Times New Roman" w:cs="Times New Roman"/>
          <w:b/>
          <w:sz w:val="24"/>
          <w:szCs w:val="24"/>
        </w:rPr>
        <w:t>:</w:t>
      </w:r>
    </w:p>
    <w:p w14:paraId="06819D84" w14:textId="216A1211" w:rsidR="00C12AC9" w:rsidRPr="00B33344" w:rsidRDefault="00C12AC9" w:rsidP="00D71C9A">
      <w:pPr>
        <w:shd w:val="clear" w:color="auto" w:fill="FFFFFF"/>
        <w:spacing w:after="0" w:line="240" w:lineRule="auto"/>
        <w:rPr>
          <w:rFonts w:ascii="Times New Roman" w:eastAsia="Times New Roman" w:hAnsi="Times New Roman" w:cs="Times New Roman"/>
          <w:noProof/>
          <w:sz w:val="24"/>
          <w:szCs w:val="24"/>
          <w:vertAlign w:val="superscript"/>
        </w:rPr>
      </w:pPr>
      <w:r w:rsidRPr="00B33344">
        <w:rPr>
          <w:rFonts w:ascii="Times New Roman" w:eastAsia="Times New Roman" w:hAnsi="Times New Roman" w:cs="Times New Roman"/>
          <w:noProof/>
          <w:sz w:val="24"/>
          <w:szCs w:val="24"/>
        </w:rPr>
        <w:t>Local public health departments are charged with protecting the health of Oregoni</w:t>
      </w:r>
      <w:r w:rsidR="00F302C5" w:rsidRPr="00B33344">
        <w:rPr>
          <w:rFonts w:ascii="Times New Roman" w:eastAsia="Times New Roman" w:hAnsi="Times New Roman" w:cs="Times New Roman"/>
          <w:noProof/>
          <w:sz w:val="24"/>
          <w:szCs w:val="24"/>
        </w:rPr>
        <w:t>a</w:t>
      </w:r>
      <w:r w:rsidRPr="00B33344">
        <w:rPr>
          <w:rFonts w:ascii="Times New Roman" w:eastAsia="Times New Roman" w:hAnsi="Times New Roman" w:cs="Times New Roman"/>
          <w:noProof/>
          <w:sz w:val="24"/>
          <w:szCs w:val="24"/>
        </w:rPr>
        <w:t>ns. Tobacco retail licensing is</w:t>
      </w:r>
      <w:r w:rsidR="007D7B2C" w:rsidRPr="00B33344">
        <w:rPr>
          <w:rFonts w:ascii="Times New Roman" w:eastAsia="Times New Roman" w:hAnsi="Times New Roman" w:cs="Times New Roman"/>
          <w:noProof/>
          <w:sz w:val="24"/>
          <w:szCs w:val="24"/>
        </w:rPr>
        <w:t xml:space="preserve"> a</w:t>
      </w:r>
      <w:r w:rsidRPr="00B33344">
        <w:rPr>
          <w:rFonts w:ascii="Times New Roman" w:eastAsia="Times New Roman" w:hAnsi="Times New Roman" w:cs="Times New Roman"/>
          <w:noProof/>
          <w:sz w:val="24"/>
          <w:szCs w:val="24"/>
        </w:rPr>
        <w:t xml:space="preserve"> proven </w:t>
      </w:r>
      <w:r w:rsidR="007D7B2C" w:rsidRPr="00B33344">
        <w:rPr>
          <w:rFonts w:ascii="Times New Roman" w:eastAsia="Times New Roman" w:hAnsi="Times New Roman" w:cs="Times New Roman"/>
          <w:noProof/>
          <w:sz w:val="24"/>
          <w:szCs w:val="24"/>
        </w:rPr>
        <w:t>strate</w:t>
      </w:r>
      <w:r w:rsidR="0039139C" w:rsidRPr="00B33344">
        <w:rPr>
          <w:rFonts w:ascii="Times New Roman" w:eastAsia="Times New Roman" w:hAnsi="Times New Roman" w:cs="Times New Roman"/>
          <w:noProof/>
          <w:sz w:val="24"/>
          <w:szCs w:val="24"/>
        </w:rPr>
        <w:t>g</w:t>
      </w:r>
      <w:r w:rsidR="007D7B2C" w:rsidRPr="00B33344">
        <w:rPr>
          <w:rFonts w:ascii="Times New Roman" w:eastAsia="Times New Roman" w:hAnsi="Times New Roman" w:cs="Times New Roman"/>
          <w:noProof/>
          <w:sz w:val="24"/>
          <w:szCs w:val="24"/>
        </w:rPr>
        <w:t xml:space="preserve">y for </w:t>
      </w:r>
      <w:r w:rsidRPr="00B33344">
        <w:rPr>
          <w:rFonts w:ascii="Times New Roman" w:eastAsia="Times New Roman" w:hAnsi="Times New Roman" w:cs="Times New Roman"/>
          <w:noProof/>
          <w:sz w:val="24"/>
          <w:szCs w:val="24"/>
        </w:rPr>
        <w:t>red</w:t>
      </w:r>
      <w:r w:rsidR="00CE240B" w:rsidRPr="00B33344">
        <w:rPr>
          <w:rFonts w:ascii="Times New Roman" w:eastAsia="Times New Roman" w:hAnsi="Times New Roman" w:cs="Times New Roman"/>
          <w:noProof/>
          <w:sz w:val="24"/>
          <w:szCs w:val="24"/>
        </w:rPr>
        <w:t>uc</w:t>
      </w:r>
      <w:r w:rsidR="007D7B2C" w:rsidRPr="00B33344">
        <w:rPr>
          <w:rFonts w:ascii="Times New Roman" w:eastAsia="Times New Roman" w:hAnsi="Times New Roman" w:cs="Times New Roman"/>
          <w:noProof/>
          <w:sz w:val="24"/>
          <w:szCs w:val="24"/>
        </w:rPr>
        <w:t>ing</w:t>
      </w:r>
      <w:r w:rsidR="00FD40F7" w:rsidRPr="00B33344">
        <w:rPr>
          <w:rFonts w:ascii="Times New Roman" w:eastAsia="Times New Roman" w:hAnsi="Times New Roman" w:cs="Times New Roman"/>
          <w:noProof/>
          <w:sz w:val="24"/>
          <w:szCs w:val="24"/>
        </w:rPr>
        <w:t xml:space="preserve"> illegal sales to minors.</w:t>
      </w:r>
      <w:r w:rsidR="001E7046" w:rsidRPr="00B33344">
        <w:rPr>
          <w:rStyle w:val="EndnoteReference"/>
          <w:rFonts w:ascii="Times New Roman" w:eastAsia="Times New Roman" w:hAnsi="Times New Roman" w:cs="Times New Roman"/>
          <w:noProof/>
          <w:sz w:val="24"/>
          <w:szCs w:val="24"/>
        </w:rPr>
        <w:endnoteReference w:id="19"/>
      </w:r>
      <w:r w:rsidRPr="00B33344">
        <w:rPr>
          <w:rFonts w:ascii="Times New Roman" w:eastAsia="Times New Roman" w:hAnsi="Times New Roman" w:cs="Times New Roman"/>
          <w:noProof/>
          <w:sz w:val="24"/>
          <w:szCs w:val="24"/>
        </w:rPr>
        <w:t xml:space="preserve"> </w:t>
      </w:r>
    </w:p>
    <w:p w14:paraId="35847E70" w14:textId="77777777" w:rsidR="002B4B63" w:rsidRPr="00B33344" w:rsidRDefault="002B4B63" w:rsidP="00D71C9A">
      <w:pPr>
        <w:shd w:val="clear" w:color="auto" w:fill="FFFFFF"/>
        <w:spacing w:after="0" w:line="240" w:lineRule="auto"/>
        <w:rPr>
          <w:rFonts w:ascii="Times New Roman" w:eastAsia="Times New Roman" w:hAnsi="Times New Roman" w:cs="Times New Roman"/>
          <w:noProof/>
          <w:sz w:val="24"/>
          <w:szCs w:val="24"/>
        </w:rPr>
      </w:pPr>
    </w:p>
    <w:p w14:paraId="36F34BFB" w14:textId="6F710338" w:rsidR="00C12AC9" w:rsidRPr="00B33344" w:rsidRDefault="00C12AC9" w:rsidP="00D71C9A">
      <w:pPr>
        <w:shd w:val="clear" w:color="auto" w:fill="FFFFFF"/>
        <w:spacing w:after="0" w:line="240" w:lineRule="auto"/>
        <w:rPr>
          <w:rFonts w:ascii="Times New Roman" w:eastAsia="Times New Roman" w:hAnsi="Times New Roman" w:cs="Times New Roman"/>
          <w:noProof/>
          <w:sz w:val="24"/>
          <w:szCs w:val="24"/>
        </w:rPr>
      </w:pPr>
      <w:r w:rsidRPr="00B33344">
        <w:rPr>
          <w:rFonts w:ascii="Times New Roman" w:eastAsia="Times New Roman" w:hAnsi="Times New Roman" w:cs="Times New Roman"/>
          <w:noProof/>
          <w:sz w:val="24"/>
          <w:szCs w:val="24"/>
        </w:rPr>
        <w:t>A statewide tobacco retail licens</w:t>
      </w:r>
      <w:r w:rsidR="00F10429" w:rsidRPr="00B33344">
        <w:rPr>
          <w:rFonts w:ascii="Times New Roman" w:eastAsia="Times New Roman" w:hAnsi="Times New Roman" w:cs="Times New Roman"/>
          <w:noProof/>
          <w:sz w:val="24"/>
          <w:szCs w:val="24"/>
        </w:rPr>
        <w:t xml:space="preserve">ing law </w:t>
      </w:r>
      <w:r w:rsidRPr="00B33344">
        <w:rPr>
          <w:rFonts w:ascii="Times New Roman" w:eastAsia="Times New Roman" w:hAnsi="Times New Roman" w:cs="Times New Roman"/>
          <w:noProof/>
          <w:sz w:val="24"/>
          <w:szCs w:val="24"/>
        </w:rPr>
        <w:t xml:space="preserve">without preemption is an opportunity to create a clear framework that allows local communities to build </w:t>
      </w:r>
      <w:r w:rsidR="0061605E" w:rsidRPr="00B33344">
        <w:rPr>
          <w:rFonts w:ascii="Times New Roman" w:eastAsia="Times New Roman" w:hAnsi="Times New Roman" w:cs="Times New Roman"/>
          <w:noProof/>
          <w:sz w:val="24"/>
          <w:szCs w:val="24"/>
        </w:rPr>
        <w:t xml:space="preserve">on </w:t>
      </w:r>
      <w:r w:rsidRPr="00B33344">
        <w:rPr>
          <w:rFonts w:ascii="Times New Roman" w:eastAsia="Times New Roman" w:hAnsi="Times New Roman" w:cs="Times New Roman"/>
          <w:noProof/>
          <w:sz w:val="24"/>
          <w:szCs w:val="24"/>
        </w:rPr>
        <w:t>existing protections</w:t>
      </w:r>
      <w:r w:rsidR="007D7B2C" w:rsidRPr="00B33344">
        <w:rPr>
          <w:rFonts w:ascii="Times New Roman" w:eastAsia="Times New Roman" w:hAnsi="Times New Roman" w:cs="Times New Roman"/>
          <w:noProof/>
          <w:sz w:val="24"/>
          <w:szCs w:val="24"/>
        </w:rPr>
        <w:t>.</w:t>
      </w:r>
      <w:r w:rsidR="0039139C" w:rsidRPr="00B33344">
        <w:rPr>
          <w:rFonts w:ascii="Times New Roman" w:eastAsia="Times New Roman" w:hAnsi="Times New Roman" w:cs="Times New Roman"/>
          <w:noProof/>
          <w:sz w:val="24"/>
          <w:szCs w:val="24"/>
        </w:rPr>
        <w:t xml:space="preserve"> </w:t>
      </w:r>
      <w:r w:rsidR="007D7B2C" w:rsidRPr="00B33344">
        <w:rPr>
          <w:rFonts w:ascii="Times New Roman" w:eastAsia="Times New Roman" w:hAnsi="Times New Roman" w:cs="Times New Roman"/>
          <w:noProof/>
          <w:sz w:val="24"/>
          <w:szCs w:val="24"/>
        </w:rPr>
        <w:t>T</w:t>
      </w:r>
      <w:r w:rsidRPr="00B33344">
        <w:rPr>
          <w:rFonts w:ascii="Times New Roman" w:eastAsia="Times New Roman" w:hAnsi="Times New Roman" w:cs="Times New Roman"/>
          <w:noProof/>
          <w:sz w:val="24"/>
          <w:szCs w:val="24"/>
        </w:rPr>
        <w:t>he strongest</w:t>
      </w:r>
      <w:r w:rsidR="007D7B2C" w:rsidRPr="00B33344">
        <w:rPr>
          <w:rFonts w:ascii="Times New Roman" w:eastAsia="Times New Roman" w:hAnsi="Times New Roman" w:cs="Times New Roman"/>
          <w:noProof/>
          <w:sz w:val="24"/>
          <w:szCs w:val="24"/>
        </w:rPr>
        <w:t>,</w:t>
      </w:r>
      <w:r w:rsidRPr="00B33344">
        <w:rPr>
          <w:rFonts w:ascii="Times New Roman" w:eastAsia="Times New Roman" w:hAnsi="Times New Roman" w:cs="Times New Roman"/>
          <w:noProof/>
          <w:sz w:val="24"/>
          <w:szCs w:val="24"/>
        </w:rPr>
        <w:t xml:space="preserve"> most innovative policies to reduce tobacco use </w:t>
      </w:r>
      <w:r w:rsidR="007D7B2C" w:rsidRPr="00B33344">
        <w:rPr>
          <w:rFonts w:ascii="Times New Roman" w:eastAsia="Times New Roman" w:hAnsi="Times New Roman" w:cs="Times New Roman"/>
          <w:noProof/>
          <w:sz w:val="24"/>
          <w:szCs w:val="24"/>
        </w:rPr>
        <w:t xml:space="preserve">historically </w:t>
      </w:r>
      <w:r w:rsidRPr="00B33344">
        <w:rPr>
          <w:rFonts w:ascii="Times New Roman" w:eastAsia="Times New Roman" w:hAnsi="Times New Roman" w:cs="Times New Roman"/>
          <w:noProof/>
          <w:sz w:val="24"/>
          <w:szCs w:val="24"/>
        </w:rPr>
        <w:t>emerge at the local level before ultimately being adopted at the state or federal level.</w:t>
      </w:r>
      <w:r w:rsidR="00F01AD1" w:rsidRPr="00B33344">
        <w:rPr>
          <w:rStyle w:val="EndnoteReference"/>
          <w:rFonts w:ascii="Times New Roman" w:eastAsia="Times New Roman" w:hAnsi="Times New Roman" w:cs="Times New Roman"/>
          <w:noProof/>
          <w:sz w:val="24"/>
          <w:szCs w:val="24"/>
        </w:rPr>
        <w:endnoteReference w:id="20"/>
      </w:r>
      <w:r w:rsidRPr="00B33344">
        <w:rPr>
          <w:rFonts w:ascii="Times New Roman" w:eastAsia="Times New Roman" w:hAnsi="Times New Roman" w:cs="Times New Roman"/>
          <w:noProof/>
          <w:sz w:val="24"/>
          <w:szCs w:val="24"/>
        </w:rPr>
        <w:t xml:space="preserve"> Increasingly, tobacco retail licensing is being used to promote other innovative policy solutions, including controlling the location and density of tobacco retailers and imposing addit</w:t>
      </w:r>
      <w:r w:rsidR="0039139C" w:rsidRPr="00B33344">
        <w:rPr>
          <w:rFonts w:ascii="Times New Roman" w:eastAsia="Times New Roman" w:hAnsi="Times New Roman" w:cs="Times New Roman"/>
          <w:noProof/>
          <w:sz w:val="24"/>
          <w:szCs w:val="24"/>
        </w:rPr>
        <w:t>i</w:t>
      </w:r>
      <w:r w:rsidRPr="00B33344">
        <w:rPr>
          <w:rFonts w:ascii="Times New Roman" w:eastAsia="Times New Roman" w:hAnsi="Times New Roman" w:cs="Times New Roman"/>
          <w:noProof/>
          <w:sz w:val="24"/>
          <w:szCs w:val="24"/>
        </w:rPr>
        <w:t>onal restrictions on the sale and promotion of tobacco products. This includes requiring that tobacco products are sold without flavors or sampling, prohibiting the sale of single cigars, banning the redemption of coupons and multi-pack offers, and restricting the proximit</w:t>
      </w:r>
      <w:r w:rsidR="0039139C" w:rsidRPr="00B33344">
        <w:rPr>
          <w:rFonts w:ascii="Times New Roman" w:eastAsia="Times New Roman" w:hAnsi="Times New Roman" w:cs="Times New Roman"/>
          <w:noProof/>
          <w:sz w:val="24"/>
          <w:szCs w:val="24"/>
        </w:rPr>
        <w:t>y</w:t>
      </w:r>
      <w:r w:rsidRPr="00B33344">
        <w:rPr>
          <w:rFonts w:ascii="Times New Roman" w:eastAsia="Times New Roman" w:hAnsi="Times New Roman" w:cs="Times New Roman"/>
          <w:noProof/>
          <w:sz w:val="24"/>
          <w:szCs w:val="24"/>
        </w:rPr>
        <w:t xml:space="preserve"> of tobacco retailing near schools.</w:t>
      </w:r>
      <w:r w:rsidR="00F01AD1" w:rsidRPr="00B33344">
        <w:rPr>
          <w:rStyle w:val="EndnoteReference"/>
          <w:rFonts w:ascii="Times New Roman" w:eastAsia="Times New Roman" w:hAnsi="Times New Roman" w:cs="Times New Roman"/>
          <w:noProof/>
          <w:sz w:val="24"/>
          <w:szCs w:val="24"/>
        </w:rPr>
        <w:endnoteReference w:id="21"/>
      </w:r>
    </w:p>
    <w:p w14:paraId="2EB6A5FD" w14:textId="77777777" w:rsidR="002B4B63" w:rsidRPr="00B33344" w:rsidRDefault="002B4B63" w:rsidP="00D71C9A">
      <w:pPr>
        <w:shd w:val="clear" w:color="auto" w:fill="FFFFFF"/>
        <w:spacing w:after="0" w:line="240" w:lineRule="auto"/>
        <w:rPr>
          <w:rFonts w:ascii="Times New Roman" w:eastAsia="Times New Roman" w:hAnsi="Times New Roman" w:cs="Times New Roman"/>
          <w:noProof/>
          <w:sz w:val="24"/>
          <w:szCs w:val="24"/>
        </w:rPr>
      </w:pPr>
    </w:p>
    <w:p w14:paraId="300AB187" w14:textId="0440EB7C" w:rsidR="00C12AC9" w:rsidRPr="00B33344" w:rsidRDefault="00C12AC9" w:rsidP="00D71C9A">
      <w:pPr>
        <w:shd w:val="clear" w:color="auto" w:fill="FFFFFF"/>
        <w:spacing w:after="0" w:line="240" w:lineRule="auto"/>
        <w:rPr>
          <w:rFonts w:ascii="Times New Roman" w:eastAsia="Times New Roman" w:hAnsi="Times New Roman" w:cs="Times New Roman"/>
          <w:noProof/>
          <w:sz w:val="24"/>
          <w:szCs w:val="24"/>
        </w:rPr>
      </w:pPr>
      <w:r w:rsidRPr="00B33344">
        <w:rPr>
          <w:rFonts w:ascii="Times New Roman" w:eastAsia="Times New Roman" w:hAnsi="Times New Roman" w:cs="Times New Roman"/>
          <w:noProof/>
          <w:sz w:val="24"/>
          <w:szCs w:val="24"/>
        </w:rPr>
        <w:t xml:space="preserve">States and cities that have adopted </w:t>
      </w:r>
      <w:r w:rsidR="0039139C" w:rsidRPr="00B33344">
        <w:rPr>
          <w:rFonts w:ascii="Times New Roman" w:eastAsia="Times New Roman" w:hAnsi="Times New Roman" w:cs="Times New Roman"/>
          <w:noProof/>
          <w:sz w:val="24"/>
          <w:szCs w:val="24"/>
        </w:rPr>
        <w:t xml:space="preserve">comprehensive </w:t>
      </w:r>
      <w:r w:rsidRPr="00B33344">
        <w:rPr>
          <w:rFonts w:ascii="Times New Roman" w:eastAsia="Times New Roman" w:hAnsi="Times New Roman" w:cs="Times New Roman"/>
          <w:noProof/>
          <w:sz w:val="24"/>
          <w:szCs w:val="24"/>
        </w:rPr>
        <w:t xml:space="preserve">retail restrictions through tobacco licensure have some of the lowest tobacco use rates in the country. </w:t>
      </w:r>
      <w:r w:rsidR="000979D1" w:rsidRPr="00B33344">
        <w:rPr>
          <w:rFonts w:ascii="Times New Roman" w:eastAsia="Times New Roman" w:hAnsi="Times New Roman" w:cs="Times New Roman"/>
          <w:noProof/>
          <w:sz w:val="24"/>
          <w:szCs w:val="24"/>
        </w:rPr>
        <w:t>For example,</w:t>
      </w:r>
      <w:r w:rsidR="003C54F5" w:rsidRPr="00B33344">
        <w:rPr>
          <w:rFonts w:ascii="Times New Roman" w:eastAsia="Times New Roman" w:hAnsi="Times New Roman" w:cs="Times New Roman"/>
          <w:noProof/>
          <w:sz w:val="24"/>
          <w:szCs w:val="24"/>
        </w:rPr>
        <w:t xml:space="preserve"> New York City has </w:t>
      </w:r>
      <w:r w:rsidR="009F0B09" w:rsidRPr="00B33344">
        <w:rPr>
          <w:rFonts w:ascii="Times New Roman" w:eastAsia="Times New Roman" w:hAnsi="Times New Roman" w:cs="Times New Roman"/>
          <w:noProof/>
          <w:sz w:val="24"/>
          <w:szCs w:val="24"/>
        </w:rPr>
        <w:t xml:space="preserve">implemented several retail laws such as prohibiting the sale of flavored tobacco products and prohibiting coupon redemption, and </w:t>
      </w:r>
      <w:r w:rsidR="00C46B5C" w:rsidRPr="00B33344">
        <w:rPr>
          <w:rFonts w:ascii="Times New Roman" w:eastAsia="Times New Roman" w:hAnsi="Times New Roman" w:cs="Times New Roman"/>
          <w:noProof/>
          <w:sz w:val="24"/>
          <w:szCs w:val="24"/>
        </w:rPr>
        <w:t xml:space="preserve">has some of the lowest </w:t>
      </w:r>
      <w:r w:rsidR="009F0B09" w:rsidRPr="00B33344">
        <w:rPr>
          <w:rFonts w:ascii="Times New Roman" w:eastAsia="Times New Roman" w:hAnsi="Times New Roman" w:cs="Times New Roman"/>
          <w:noProof/>
          <w:sz w:val="24"/>
          <w:szCs w:val="24"/>
        </w:rPr>
        <w:t>adult smoking rate</w:t>
      </w:r>
      <w:r w:rsidR="00C46B5C" w:rsidRPr="00B33344">
        <w:rPr>
          <w:rFonts w:ascii="Times New Roman" w:eastAsia="Times New Roman" w:hAnsi="Times New Roman" w:cs="Times New Roman"/>
          <w:noProof/>
          <w:sz w:val="24"/>
          <w:szCs w:val="24"/>
        </w:rPr>
        <w:t>s</w:t>
      </w:r>
      <w:r w:rsidR="00741D5F" w:rsidRPr="00B33344">
        <w:rPr>
          <w:rFonts w:ascii="Times New Roman" w:eastAsia="Times New Roman" w:hAnsi="Times New Roman" w:cs="Times New Roman"/>
          <w:noProof/>
          <w:sz w:val="24"/>
          <w:szCs w:val="24"/>
        </w:rPr>
        <w:t xml:space="preserve"> </w:t>
      </w:r>
      <w:r w:rsidR="00C46B5C" w:rsidRPr="00B33344">
        <w:rPr>
          <w:rFonts w:ascii="Times New Roman" w:eastAsia="Times New Roman" w:hAnsi="Times New Roman" w:cs="Times New Roman"/>
          <w:noProof/>
          <w:sz w:val="24"/>
          <w:szCs w:val="24"/>
        </w:rPr>
        <w:t>in the country, at 13.1%</w:t>
      </w:r>
      <w:r w:rsidR="009251A6" w:rsidRPr="00B33344">
        <w:rPr>
          <w:rFonts w:ascii="Times New Roman" w:eastAsia="Times New Roman" w:hAnsi="Times New Roman" w:cs="Times New Roman"/>
          <w:noProof/>
          <w:sz w:val="24"/>
          <w:szCs w:val="24"/>
        </w:rPr>
        <w:t xml:space="preserve"> in 2017</w:t>
      </w:r>
      <w:r w:rsidR="00EB444E" w:rsidRPr="00B33344">
        <w:rPr>
          <w:rFonts w:ascii="Times New Roman" w:eastAsia="Times New Roman" w:hAnsi="Times New Roman" w:cs="Times New Roman"/>
          <w:noProof/>
          <w:sz w:val="24"/>
          <w:szCs w:val="24"/>
        </w:rPr>
        <w:t>.</w:t>
      </w:r>
      <w:r w:rsidR="00F01AD1" w:rsidRPr="00B33344">
        <w:rPr>
          <w:rStyle w:val="EndnoteReference"/>
          <w:rFonts w:ascii="Times New Roman" w:eastAsia="Times New Roman" w:hAnsi="Times New Roman" w:cs="Times New Roman"/>
          <w:noProof/>
          <w:sz w:val="24"/>
          <w:szCs w:val="24"/>
        </w:rPr>
        <w:endnoteReference w:id="22"/>
      </w:r>
      <w:r w:rsidR="00F01AD1" w:rsidRPr="00B33344">
        <w:rPr>
          <w:rFonts w:ascii="Times New Roman" w:eastAsia="Times New Roman" w:hAnsi="Times New Roman" w:cs="Times New Roman"/>
          <w:noProof/>
          <w:sz w:val="24"/>
          <w:szCs w:val="24"/>
        </w:rPr>
        <w:t xml:space="preserve"> </w:t>
      </w:r>
      <w:r w:rsidR="00EB444E" w:rsidRPr="00B33344">
        <w:rPr>
          <w:rFonts w:ascii="Times New Roman" w:eastAsia="Times New Roman" w:hAnsi="Times New Roman" w:cs="Times New Roman"/>
          <w:noProof/>
          <w:sz w:val="24"/>
          <w:szCs w:val="24"/>
        </w:rPr>
        <w:t>A paralle</w:t>
      </w:r>
      <w:r w:rsidR="00BF322A" w:rsidRPr="00B33344">
        <w:rPr>
          <w:rFonts w:ascii="Times New Roman" w:eastAsia="Times New Roman" w:hAnsi="Times New Roman" w:cs="Times New Roman"/>
          <w:noProof/>
          <w:sz w:val="24"/>
          <w:szCs w:val="24"/>
        </w:rPr>
        <w:t>l</w:t>
      </w:r>
      <w:r w:rsidR="00EB444E" w:rsidRPr="00B33344">
        <w:rPr>
          <w:rFonts w:ascii="Times New Roman" w:eastAsia="Times New Roman" w:hAnsi="Times New Roman" w:cs="Times New Roman"/>
          <w:noProof/>
          <w:sz w:val="24"/>
          <w:szCs w:val="24"/>
        </w:rPr>
        <w:t xml:space="preserve"> approach i</w:t>
      </w:r>
      <w:r w:rsidR="00F302C5" w:rsidRPr="00B33344">
        <w:rPr>
          <w:rFonts w:ascii="Times New Roman" w:eastAsia="Times New Roman" w:hAnsi="Times New Roman" w:cs="Times New Roman"/>
          <w:noProof/>
          <w:sz w:val="24"/>
          <w:szCs w:val="24"/>
        </w:rPr>
        <w:t xml:space="preserve">n Oregon would </w:t>
      </w:r>
      <w:r w:rsidR="00EB444E" w:rsidRPr="00B33344">
        <w:rPr>
          <w:rFonts w:ascii="Times New Roman" w:eastAsia="Times New Roman" w:hAnsi="Times New Roman" w:cs="Times New Roman"/>
          <w:noProof/>
          <w:sz w:val="24"/>
          <w:szCs w:val="24"/>
        </w:rPr>
        <w:t xml:space="preserve">help </w:t>
      </w:r>
      <w:r w:rsidR="00F302C5" w:rsidRPr="00B33344">
        <w:rPr>
          <w:rFonts w:ascii="Times New Roman" w:eastAsia="Times New Roman" w:hAnsi="Times New Roman" w:cs="Times New Roman"/>
          <w:noProof/>
          <w:sz w:val="24"/>
          <w:szCs w:val="24"/>
        </w:rPr>
        <w:t xml:space="preserve">local governments </w:t>
      </w:r>
      <w:r w:rsidR="00EB444E" w:rsidRPr="00B33344">
        <w:rPr>
          <w:rFonts w:ascii="Times New Roman" w:eastAsia="Times New Roman" w:hAnsi="Times New Roman" w:cs="Times New Roman"/>
          <w:noProof/>
          <w:sz w:val="24"/>
          <w:szCs w:val="24"/>
        </w:rPr>
        <w:t xml:space="preserve">to </w:t>
      </w:r>
      <w:r w:rsidR="00F302C5" w:rsidRPr="00B33344">
        <w:rPr>
          <w:rFonts w:ascii="Times New Roman" w:eastAsia="Times New Roman" w:hAnsi="Times New Roman" w:cs="Times New Roman"/>
          <w:noProof/>
          <w:sz w:val="24"/>
          <w:szCs w:val="24"/>
        </w:rPr>
        <w:t>build upon the state’s retail license framework and create re</w:t>
      </w:r>
      <w:r w:rsidR="0039139C" w:rsidRPr="00B33344">
        <w:rPr>
          <w:rFonts w:ascii="Times New Roman" w:eastAsia="Times New Roman" w:hAnsi="Times New Roman" w:cs="Times New Roman"/>
          <w:noProof/>
          <w:sz w:val="24"/>
          <w:szCs w:val="24"/>
        </w:rPr>
        <w:t>s</w:t>
      </w:r>
      <w:r w:rsidR="00F302C5" w:rsidRPr="00B33344">
        <w:rPr>
          <w:rFonts w:ascii="Times New Roman" w:eastAsia="Times New Roman" w:hAnsi="Times New Roman" w:cs="Times New Roman"/>
          <w:noProof/>
          <w:sz w:val="24"/>
          <w:szCs w:val="24"/>
        </w:rPr>
        <w:t>ponsive</w:t>
      </w:r>
      <w:r w:rsidR="000979D1" w:rsidRPr="00B33344">
        <w:rPr>
          <w:rFonts w:ascii="Times New Roman" w:eastAsia="Times New Roman" w:hAnsi="Times New Roman" w:cs="Times New Roman"/>
          <w:noProof/>
          <w:sz w:val="24"/>
          <w:szCs w:val="24"/>
        </w:rPr>
        <w:t xml:space="preserve"> regulations that lead to state</w:t>
      </w:r>
      <w:r w:rsidR="00F302C5" w:rsidRPr="00B33344">
        <w:rPr>
          <w:rFonts w:ascii="Times New Roman" w:eastAsia="Times New Roman" w:hAnsi="Times New Roman" w:cs="Times New Roman"/>
          <w:noProof/>
          <w:sz w:val="24"/>
          <w:szCs w:val="24"/>
        </w:rPr>
        <w:t>wide reductions in youth and adult tobacco use.</w:t>
      </w:r>
    </w:p>
    <w:p w14:paraId="254960FC" w14:textId="77777777" w:rsidR="002B4B63" w:rsidRPr="00B33344" w:rsidRDefault="002B4B63" w:rsidP="00D71C9A">
      <w:pPr>
        <w:shd w:val="clear" w:color="auto" w:fill="FFFFFF"/>
        <w:spacing w:after="0" w:line="240" w:lineRule="auto"/>
        <w:rPr>
          <w:rFonts w:ascii="Times New Roman" w:eastAsia="Times New Roman" w:hAnsi="Times New Roman" w:cs="Times New Roman"/>
          <w:noProof/>
          <w:sz w:val="24"/>
          <w:szCs w:val="24"/>
        </w:rPr>
      </w:pPr>
    </w:p>
    <w:p w14:paraId="0B1A6E54" w14:textId="55E2C1BE" w:rsidR="007153DF" w:rsidRPr="00B33344" w:rsidRDefault="007153DF" w:rsidP="00D71C9A">
      <w:pPr>
        <w:shd w:val="clear" w:color="auto" w:fill="FFFFFF"/>
        <w:spacing w:after="0" w:line="240" w:lineRule="auto"/>
        <w:rPr>
          <w:rFonts w:ascii="Times New Roman" w:eastAsia="Times New Roman" w:hAnsi="Times New Roman" w:cs="Times New Roman"/>
          <w:b/>
          <w:noProof/>
          <w:sz w:val="24"/>
          <w:szCs w:val="24"/>
        </w:rPr>
      </w:pPr>
      <w:r w:rsidRPr="00B33344">
        <w:rPr>
          <w:rFonts w:ascii="Times New Roman" w:eastAsia="Times New Roman" w:hAnsi="Times New Roman" w:cs="Times New Roman"/>
          <w:b/>
          <w:noProof/>
          <w:sz w:val="24"/>
          <w:szCs w:val="24"/>
        </w:rPr>
        <w:t>Connection to Modernization Manual Foundaional Programs/Capabilities</w:t>
      </w:r>
      <w:r w:rsidR="005470EC" w:rsidRPr="00B33344">
        <w:rPr>
          <w:rFonts w:ascii="Times New Roman" w:eastAsia="Times New Roman" w:hAnsi="Times New Roman" w:cs="Times New Roman"/>
          <w:b/>
          <w:noProof/>
          <w:sz w:val="24"/>
          <w:szCs w:val="24"/>
        </w:rPr>
        <w:t>:</w:t>
      </w:r>
    </w:p>
    <w:p w14:paraId="10074AA2" w14:textId="77777777" w:rsidR="007153DF" w:rsidRPr="00B33344" w:rsidRDefault="007153DF" w:rsidP="00D71C9A">
      <w:pPr>
        <w:shd w:val="clear" w:color="auto" w:fill="FFFFFF"/>
        <w:spacing w:after="0" w:line="240" w:lineRule="auto"/>
        <w:rPr>
          <w:rFonts w:ascii="Times New Roman" w:eastAsia="Times New Roman" w:hAnsi="Times New Roman" w:cs="Times New Roman"/>
          <w:b/>
          <w:noProof/>
          <w:sz w:val="24"/>
          <w:szCs w:val="24"/>
        </w:rPr>
      </w:pPr>
    </w:p>
    <w:p w14:paraId="02C6F296" w14:textId="77777777" w:rsidR="007153DF" w:rsidRPr="00B33344" w:rsidRDefault="007153DF" w:rsidP="00D71C9A">
      <w:pPr>
        <w:shd w:val="clear" w:color="auto" w:fill="FFFFFF"/>
        <w:spacing w:after="0" w:line="240" w:lineRule="auto"/>
        <w:rPr>
          <w:rFonts w:ascii="Times New Roman" w:eastAsia="Times New Roman" w:hAnsi="Times New Roman" w:cs="Times New Roman"/>
          <w:noProof/>
          <w:sz w:val="24"/>
          <w:szCs w:val="24"/>
        </w:rPr>
      </w:pPr>
      <w:r w:rsidRPr="00B33344">
        <w:rPr>
          <w:rFonts w:ascii="Times New Roman" w:eastAsia="Times New Roman" w:hAnsi="Times New Roman" w:cs="Times New Roman"/>
          <w:noProof/>
          <w:sz w:val="24"/>
          <w:szCs w:val="24"/>
        </w:rPr>
        <w:t xml:space="preserve">Foundational Programs: </w:t>
      </w:r>
    </w:p>
    <w:p w14:paraId="25550DC8" w14:textId="14602553" w:rsidR="007153DF" w:rsidRPr="00B33344" w:rsidRDefault="00067096" w:rsidP="00D71C9A">
      <w:pPr>
        <w:shd w:val="clear" w:color="auto" w:fill="FFFFFF"/>
        <w:spacing w:after="0" w:line="240" w:lineRule="auto"/>
        <w:rPr>
          <w:rFonts w:ascii="Times New Roman" w:eastAsia="Times New Roman" w:hAnsi="Times New Roman" w:cs="Times New Roman"/>
          <w:noProof/>
          <w:sz w:val="24"/>
          <w:szCs w:val="24"/>
        </w:rPr>
      </w:pPr>
      <w:r w:rsidRPr="00B33344">
        <w:rPr>
          <w:rFonts w:ascii="Times New Roman" w:eastAsia="Times New Roman" w:hAnsi="Times New Roman" w:cs="Times New Roman"/>
        </w:rPr>
        <w:fldChar w:fldCharType="begin">
          <w:ffData>
            <w:name w:val="Check1"/>
            <w:enabled/>
            <w:calcOnExit w:val="0"/>
            <w:checkBox>
              <w:sizeAuto/>
              <w:default w:val="0"/>
              <w:checked/>
            </w:checkBox>
          </w:ffData>
        </w:fldChar>
      </w:r>
      <w:bookmarkStart w:id="2" w:name="Check1"/>
      <w:r w:rsidRPr="00B33344">
        <w:rPr>
          <w:rFonts w:ascii="Times New Roman" w:eastAsia="Times New Roman" w:hAnsi="Times New Roman" w:cs="Times New Roman"/>
        </w:rPr>
        <w:instrText xml:space="preserve"> FORMCHECKBOX </w:instrText>
      </w:r>
      <w:r w:rsidRPr="00B33344">
        <w:rPr>
          <w:rFonts w:ascii="Times New Roman" w:eastAsia="Times New Roman" w:hAnsi="Times New Roman" w:cs="Times New Roman"/>
        </w:rPr>
      </w:r>
      <w:r w:rsidRPr="00B33344">
        <w:rPr>
          <w:rFonts w:ascii="Times New Roman" w:eastAsia="Times New Roman" w:hAnsi="Times New Roman" w:cs="Times New Roman"/>
        </w:rPr>
        <w:fldChar w:fldCharType="end"/>
      </w:r>
      <w:bookmarkEnd w:id="2"/>
      <w:r w:rsidRPr="00B33344">
        <w:rPr>
          <w:rFonts w:ascii="Times New Roman" w:eastAsia="Times New Roman" w:hAnsi="Times New Roman" w:cs="Times New Roman"/>
        </w:rPr>
        <w:t xml:space="preserve"> </w:t>
      </w:r>
      <w:r w:rsidR="007153DF" w:rsidRPr="00B33344">
        <w:rPr>
          <w:rFonts w:ascii="Times New Roman" w:eastAsia="Times New Roman" w:hAnsi="Times New Roman" w:cs="Times New Roman"/>
          <w:noProof/>
          <w:sz w:val="24"/>
          <w:szCs w:val="24"/>
        </w:rPr>
        <w:t>Health Promotion &amp; Prevention</w:t>
      </w:r>
    </w:p>
    <w:p w14:paraId="4AFE685B" w14:textId="77777777" w:rsidR="007153DF" w:rsidRPr="00B33344" w:rsidRDefault="007153DF" w:rsidP="00D71C9A">
      <w:pPr>
        <w:shd w:val="clear" w:color="auto" w:fill="FFFFFF"/>
        <w:spacing w:after="0" w:line="240" w:lineRule="auto"/>
        <w:rPr>
          <w:rFonts w:ascii="Times New Roman" w:eastAsia="Times New Roman" w:hAnsi="Times New Roman" w:cs="Times New Roman"/>
          <w:noProof/>
          <w:sz w:val="24"/>
          <w:szCs w:val="24"/>
        </w:rPr>
      </w:pPr>
    </w:p>
    <w:p w14:paraId="1CF64C78" w14:textId="77777777" w:rsidR="007153DF" w:rsidRPr="00B33344" w:rsidRDefault="007153DF" w:rsidP="00D71C9A">
      <w:pPr>
        <w:shd w:val="clear" w:color="auto" w:fill="FFFFFF"/>
        <w:spacing w:after="0" w:line="240" w:lineRule="auto"/>
        <w:rPr>
          <w:rFonts w:ascii="Times New Roman" w:eastAsia="Times New Roman" w:hAnsi="Times New Roman" w:cs="Times New Roman"/>
          <w:noProof/>
          <w:sz w:val="24"/>
          <w:szCs w:val="24"/>
        </w:rPr>
      </w:pPr>
      <w:r w:rsidRPr="00B33344">
        <w:rPr>
          <w:rFonts w:ascii="Times New Roman" w:eastAsia="Times New Roman" w:hAnsi="Times New Roman" w:cs="Times New Roman"/>
          <w:noProof/>
          <w:sz w:val="24"/>
          <w:szCs w:val="24"/>
        </w:rPr>
        <w:t xml:space="preserve">Foundational Capabilities: </w:t>
      </w:r>
    </w:p>
    <w:p w14:paraId="2FE0502A" w14:textId="4682BC6D" w:rsidR="007153DF" w:rsidRPr="00B33344" w:rsidRDefault="00067096" w:rsidP="00D71C9A">
      <w:pPr>
        <w:shd w:val="clear" w:color="auto" w:fill="FFFFFF"/>
        <w:spacing w:after="0" w:line="240" w:lineRule="auto"/>
        <w:rPr>
          <w:rFonts w:ascii="Times New Roman" w:eastAsia="Times New Roman" w:hAnsi="Times New Roman" w:cs="Times New Roman"/>
          <w:noProof/>
          <w:sz w:val="24"/>
          <w:szCs w:val="24"/>
        </w:rPr>
      </w:pPr>
      <w:r w:rsidRPr="00B33344">
        <w:rPr>
          <w:rFonts w:ascii="Times New Roman" w:eastAsia="Times New Roman" w:hAnsi="Times New Roman" w:cs="Times New Roman"/>
        </w:rPr>
        <w:fldChar w:fldCharType="begin">
          <w:ffData>
            <w:name w:val="Check1"/>
            <w:enabled/>
            <w:calcOnExit w:val="0"/>
            <w:checkBox>
              <w:sizeAuto/>
              <w:default w:val="0"/>
              <w:checked/>
            </w:checkBox>
          </w:ffData>
        </w:fldChar>
      </w:r>
      <w:r w:rsidRPr="00B33344">
        <w:rPr>
          <w:rFonts w:ascii="Times New Roman" w:eastAsia="Times New Roman" w:hAnsi="Times New Roman" w:cs="Times New Roman"/>
        </w:rPr>
        <w:instrText xml:space="preserve"> FORMCHECKBOX </w:instrText>
      </w:r>
      <w:r w:rsidRPr="00B33344">
        <w:rPr>
          <w:rFonts w:ascii="Times New Roman" w:eastAsia="Times New Roman" w:hAnsi="Times New Roman" w:cs="Times New Roman"/>
        </w:rPr>
      </w:r>
      <w:r w:rsidRPr="00B33344">
        <w:rPr>
          <w:rFonts w:ascii="Times New Roman" w:eastAsia="Times New Roman" w:hAnsi="Times New Roman" w:cs="Times New Roman"/>
        </w:rPr>
        <w:fldChar w:fldCharType="end"/>
      </w:r>
      <w:r w:rsidRPr="00B33344">
        <w:rPr>
          <w:rFonts w:ascii="Times New Roman" w:eastAsia="Times New Roman" w:hAnsi="Times New Roman" w:cs="Times New Roman"/>
        </w:rPr>
        <w:t xml:space="preserve"> </w:t>
      </w:r>
      <w:r w:rsidR="007153DF" w:rsidRPr="00B33344">
        <w:rPr>
          <w:rFonts w:ascii="Times New Roman" w:eastAsia="Times New Roman" w:hAnsi="Times New Roman" w:cs="Times New Roman"/>
          <w:noProof/>
          <w:sz w:val="24"/>
          <w:szCs w:val="24"/>
        </w:rPr>
        <w:t>Policy &amp; Planning</w:t>
      </w:r>
    </w:p>
    <w:p w14:paraId="4B703A6B" w14:textId="6CE74318" w:rsidR="007153DF" w:rsidRPr="00B33344" w:rsidRDefault="00067096" w:rsidP="00D71C9A">
      <w:pPr>
        <w:shd w:val="clear" w:color="auto" w:fill="FFFFFF"/>
        <w:spacing w:after="0" w:line="240" w:lineRule="auto"/>
        <w:rPr>
          <w:rFonts w:ascii="Times New Roman" w:eastAsia="Times New Roman" w:hAnsi="Times New Roman" w:cs="Times New Roman"/>
          <w:noProof/>
          <w:sz w:val="24"/>
          <w:szCs w:val="24"/>
        </w:rPr>
      </w:pPr>
      <w:r w:rsidRPr="00B33344">
        <w:rPr>
          <w:rFonts w:ascii="Times New Roman" w:eastAsia="Times New Roman" w:hAnsi="Times New Roman" w:cs="Times New Roman"/>
        </w:rPr>
        <w:fldChar w:fldCharType="begin">
          <w:ffData>
            <w:name w:val="Check1"/>
            <w:enabled/>
            <w:calcOnExit w:val="0"/>
            <w:checkBox>
              <w:sizeAuto/>
              <w:default w:val="0"/>
              <w:checked/>
            </w:checkBox>
          </w:ffData>
        </w:fldChar>
      </w:r>
      <w:r w:rsidRPr="00B33344">
        <w:rPr>
          <w:rFonts w:ascii="Times New Roman" w:eastAsia="Times New Roman" w:hAnsi="Times New Roman" w:cs="Times New Roman"/>
        </w:rPr>
        <w:instrText xml:space="preserve"> FORMCHECKBOX </w:instrText>
      </w:r>
      <w:r w:rsidRPr="00B33344">
        <w:rPr>
          <w:rFonts w:ascii="Times New Roman" w:eastAsia="Times New Roman" w:hAnsi="Times New Roman" w:cs="Times New Roman"/>
        </w:rPr>
      </w:r>
      <w:r w:rsidRPr="00B33344">
        <w:rPr>
          <w:rFonts w:ascii="Times New Roman" w:eastAsia="Times New Roman" w:hAnsi="Times New Roman" w:cs="Times New Roman"/>
        </w:rPr>
        <w:fldChar w:fldCharType="end"/>
      </w:r>
      <w:r w:rsidRPr="00B33344">
        <w:rPr>
          <w:rFonts w:ascii="Times New Roman" w:eastAsia="Times New Roman" w:hAnsi="Times New Roman" w:cs="Times New Roman"/>
        </w:rPr>
        <w:t xml:space="preserve"> </w:t>
      </w:r>
      <w:r w:rsidR="007153DF" w:rsidRPr="00B33344">
        <w:rPr>
          <w:rFonts w:ascii="Times New Roman" w:eastAsia="Times New Roman" w:hAnsi="Times New Roman" w:cs="Times New Roman"/>
          <w:noProof/>
          <w:sz w:val="24"/>
          <w:szCs w:val="24"/>
        </w:rPr>
        <w:t>Health Equity</w:t>
      </w:r>
    </w:p>
    <w:sectPr w:rsidR="007153DF" w:rsidRPr="00B33344">
      <w:footnotePr>
        <w:numFmt w:val="lowerRoman"/>
      </w:footnotePr>
      <w:endnotePr>
        <w:numFmt w:val="decimal"/>
      </w:endnotePr>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A49C1C" w16cid:durableId="1ECA4CCE"/>
  <w16cid:commentId w16cid:paraId="2888C3EB" w16cid:durableId="1ECB756C"/>
  <w16cid:commentId w16cid:paraId="343336A3" w16cid:durableId="1ECA4CCF"/>
  <w16cid:commentId w16cid:paraId="3F1748E4" w16cid:durableId="1ECA4CD0"/>
  <w16cid:commentId w16cid:paraId="59BB369A" w16cid:durableId="1ECD16AA"/>
  <w16cid:commentId w16cid:paraId="68D262F3" w16cid:durableId="1ECA4CD1"/>
  <w16cid:commentId w16cid:paraId="28942447" w16cid:durableId="1ECB9490"/>
  <w16cid:commentId w16cid:paraId="687DCB87" w16cid:durableId="1ECA4CD2"/>
  <w16cid:commentId w16cid:paraId="2AAE5EDD" w16cid:durableId="1ECBC138"/>
  <w16cid:commentId w16cid:paraId="5B8E8758" w16cid:durableId="1ECA4CD3"/>
  <w16cid:commentId w16cid:paraId="5740B43A" w16cid:durableId="1ECB9793"/>
  <w16cid:commentId w16cid:paraId="53DDC4E0" w16cid:durableId="1ECCA3FB"/>
  <w16cid:commentId w16cid:paraId="3A206BDA" w16cid:durableId="1ECA4CD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89B12" w14:textId="77777777" w:rsidR="009F3524" w:rsidRDefault="009F3524" w:rsidP="00296FA2">
      <w:pPr>
        <w:spacing w:after="0" w:line="240" w:lineRule="auto"/>
      </w:pPr>
      <w:r>
        <w:separator/>
      </w:r>
    </w:p>
  </w:endnote>
  <w:endnote w:type="continuationSeparator" w:id="0">
    <w:p w14:paraId="63A8AF03" w14:textId="77777777" w:rsidR="009F3524" w:rsidRDefault="009F3524" w:rsidP="00296FA2">
      <w:pPr>
        <w:spacing w:after="0" w:line="240" w:lineRule="auto"/>
      </w:pPr>
      <w:r>
        <w:continuationSeparator/>
      </w:r>
    </w:p>
  </w:endnote>
  <w:endnote w:id="1">
    <w:p w14:paraId="021838DC" w14:textId="77777777" w:rsidR="009F3524" w:rsidRPr="00B33344" w:rsidRDefault="009F3524" w:rsidP="00AF0595">
      <w:pPr>
        <w:pStyle w:val="EndnoteText"/>
      </w:pPr>
      <w:r w:rsidRPr="00B33344">
        <w:rPr>
          <w:rStyle w:val="EndnoteReference"/>
        </w:rPr>
        <w:endnoteRef/>
      </w:r>
      <w:r w:rsidRPr="00B33344">
        <w:t xml:space="preserve"> The Center for Tobacco Policy &amp; Organizing, American Lung Association, Matrix of Strong Local Tobacco Retailer Licensing Ordinances (2009).</w:t>
      </w:r>
    </w:p>
  </w:endnote>
  <w:endnote w:id="2">
    <w:p w14:paraId="479D75DF" w14:textId="626650F9" w:rsidR="009F3524" w:rsidRPr="00B33344" w:rsidRDefault="009F3524">
      <w:pPr>
        <w:pStyle w:val="EndnoteText"/>
      </w:pPr>
      <w:r w:rsidRPr="00B33344">
        <w:rPr>
          <w:rStyle w:val="EndnoteReference"/>
        </w:rPr>
        <w:endnoteRef/>
      </w:r>
      <w:r w:rsidRPr="00B33344">
        <w:t xml:space="preserve"> Oregon Health Authority Public Health Division, Health Promotion and Chronic Disease Prevention Section. 2018. Oregon tobacco facts. Available at https://public.health.oregon.gov/PreventionWellness/TobaccoPrevention/Pages/pubs.aspx.</w:t>
      </w:r>
    </w:p>
  </w:endnote>
  <w:endnote w:id="3">
    <w:p w14:paraId="71F00D23" w14:textId="0A3D4DB5" w:rsidR="009F3524" w:rsidRPr="00B33344" w:rsidRDefault="009F3524">
      <w:pPr>
        <w:pStyle w:val="EndnoteText"/>
      </w:pPr>
      <w:r w:rsidRPr="00B33344">
        <w:rPr>
          <w:rStyle w:val="EndnoteReference"/>
        </w:rPr>
        <w:endnoteRef/>
      </w:r>
      <w:r w:rsidRPr="00B33344">
        <w:t xml:space="preserve"> U.S. Department of Health and Human Services. Preventing tobacco use among youth and young adults: A report of the Surgeon General, U.S. Department of Health and Human Services, Centers for Disease Control and Prevention, National Center for Chronic Disease Prevention and Health Promotion, Office on Smoking and Health, 2012.</w:t>
      </w:r>
    </w:p>
  </w:endnote>
  <w:endnote w:id="4">
    <w:p w14:paraId="2F83760C" w14:textId="1FE2903B" w:rsidR="009F3524" w:rsidRPr="00B33344" w:rsidRDefault="009F3524">
      <w:pPr>
        <w:pStyle w:val="EndnoteText"/>
      </w:pPr>
      <w:r w:rsidRPr="00B33344">
        <w:rPr>
          <w:rStyle w:val="EndnoteReference"/>
        </w:rPr>
        <w:endnoteRef/>
      </w:r>
      <w:r w:rsidRPr="00B33344">
        <w:t xml:space="preserve"> See also, Health and Human Services (HHS). Preventing tobacco use among youth and young adults: A report of the surgeon general, 2012. Available at http://www.surgeongeneral.gov/library/reports/preventing-youth-tobacco-use/full-report.pdf. See also, Hegmann KT, et al. The effect of age at smoking initiation on lung cancer risk. Epidemiology 4(5):444-48, September 1993; Lando HA, et al. Age of initiation, smoking patterns, and risk in a population of working adults. Preventive Medicine 29(6 Pt 1):590–98, December 1999.</w:t>
      </w:r>
    </w:p>
  </w:endnote>
  <w:endnote w:id="5">
    <w:p w14:paraId="202DD749" w14:textId="51C3E39A" w:rsidR="009F3524" w:rsidRPr="00B33344" w:rsidRDefault="009F3524" w:rsidP="00756034">
      <w:pPr>
        <w:spacing w:after="0" w:line="240" w:lineRule="auto"/>
        <w:rPr>
          <w:sz w:val="20"/>
          <w:szCs w:val="20"/>
        </w:rPr>
      </w:pPr>
      <w:r w:rsidRPr="00B33344">
        <w:rPr>
          <w:rStyle w:val="EndnoteReference"/>
          <w:sz w:val="20"/>
          <w:szCs w:val="20"/>
        </w:rPr>
        <w:endnoteRef/>
      </w:r>
      <w:r w:rsidRPr="00B33344">
        <w:rPr>
          <w:sz w:val="20"/>
          <w:szCs w:val="20"/>
        </w:rPr>
        <w:t xml:space="preserve"> U.S. Department of Health and Human Services, Preventing tobacco use among young people: A report of the surgeon general, 1994.</w:t>
      </w:r>
    </w:p>
  </w:endnote>
  <w:endnote w:id="6">
    <w:p w14:paraId="75BD502B" w14:textId="50DEE14D" w:rsidR="009F3524" w:rsidRPr="00B33344" w:rsidRDefault="009F3524" w:rsidP="00756034">
      <w:pPr>
        <w:pStyle w:val="EndnoteText"/>
      </w:pPr>
      <w:r w:rsidRPr="00B33344">
        <w:rPr>
          <w:rStyle w:val="EndnoteReference"/>
        </w:rPr>
        <w:endnoteRef/>
      </w:r>
      <w:r w:rsidRPr="00B33344">
        <w:t xml:space="preserve"> Campaign for Tobacco-Free Kids. 2015 March 30. FTC Reports Tobacco Marketing Increased to $9.6 Billion in 2012 – Efforts to Fight Tobacco Use Must Also Intensity. Available at http://www.tobaccofreekids.org/press_releases/post/2015_03_30_ftc.</w:t>
      </w:r>
    </w:p>
  </w:endnote>
  <w:endnote w:id="7">
    <w:p w14:paraId="0D111FD6" w14:textId="62FF5F50" w:rsidR="009F3524" w:rsidRPr="00B33344" w:rsidRDefault="009F3524">
      <w:pPr>
        <w:pStyle w:val="EndnoteText"/>
      </w:pPr>
      <w:r w:rsidRPr="00B33344">
        <w:rPr>
          <w:rStyle w:val="EndnoteReference"/>
        </w:rPr>
        <w:endnoteRef/>
      </w:r>
      <w:r w:rsidRPr="00B33344">
        <w:t xml:space="preserve"> Wakefield M, et al. Tobacco Industry Marketing at Point of Purchase After the 1998 MSA Billboard Advertising Ban. Am J Public Health 2002;92(6):937-40.</w:t>
      </w:r>
    </w:p>
  </w:endnote>
  <w:endnote w:id="8">
    <w:p w14:paraId="010E98E8" w14:textId="79F86E21" w:rsidR="009F3524" w:rsidRPr="00B33344" w:rsidRDefault="009F3524">
      <w:pPr>
        <w:pStyle w:val="EndnoteText"/>
      </w:pPr>
      <w:r w:rsidRPr="00B33344">
        <w:rPr>
          <w:rStyle w:val="EndnoteReference"/>
        </w:rPr>
        <w:endnoteRef/>
      </w:r>
      <w:r w:rsidRPr="00B33344">
        <w:t xml:space="preserve"> U.S. Department of Health &amp; Human Services. Prevention Tobacco Use Among Youth and Young Adults: A Report of the Surgeon General, 2012. Available at: http://www.cdc.gov/tobacco/data_statistics/sgr/2012/index.htm.</w:t>
      </w:r>
    </w:p>
  </w:endnote>
  <w:endnote w:id="9">
    <w:p w14:paraId="48296499" w14:textId="1B5F9445" w:rsidR="009F3524" w:rsidRPr="00B33344" w:rsidRDefault="009F3524" w:rsidP="00756034">
      <w:pPr>
        <w:pStyle w:val="EndnoteText"/>
      </w:pPr>
      <w:r w:rsidRPr="00B33344">
        <w:rPr>
          <w:rStyle w:val="EndnoteReference"/>
        </w:rPr>
        <w:endnoteRef/>
      </w:r>
      <w:r w:rsidRPr="00B33344">
        <w:t xml:space="preserve"> U.S. Department of Health and Human Services. E-Cigarette Use Among Youth and Young Adults. A Report of the Surgeon General. Atlanta, GA: U.S. Department of Health and Human Services, Centers for Disease Control and Prevention, National Center for Chronic Disease Prevention and Health Promotion, Office on Smoking and Health, 2016.</w:t>
      </w:r>
    </w:p>
  </w:endnote>
  <w:endnote w:id="10">
    <w:p w14:paraId="0E5265A6" w14:textId="56105E8E" w:rsidR="009F3524" w:rsidRPr="00B33344" w:rsidRDefault="009F3524">
      <w:pPr>
        <w:pStyle w:val="EndnoteText"/>
      </w:pPr>
      <w:r w:rsidRPr="00B33344">
        <w:rPr>
          <w:rStyle w:val="EndnoteReference"/>
        </w:rPr>
        <w:endnoteRef/>
      </w:r>
      <w:r w:rsidRPr="00B33344">
        <w:t xml:space="preserve"> Myers ML. New study finds over 40 percent of youth smokers use flavored little cigars or cigarettes, shows need for FDA to regulate all tobacco products. Campaign for Tobacco-Free Kids. Oct. 22, 2013</w:t>
      </w:r>
    </w:p>
  </w:endnote>
  <w:endnote w:id="11">
    <w:p w14:paraId="45B7CF4B" w14:textId="3380C7A4" w:rsidR="009F3524" w:rsidRPr="00B33344" w:rsidRDefault="009F3524" w:rsidP="00756034">
      <w:pPr>
        <w:pStyle w:val="EndnoteText"/>
      </w:pPr>
      <w:r w:rsidRPr="00B33344">
        <w:rPr>
          <w:rStyle w:val="EndnoteReference"/>
        </w:rPr>
        <w:endnoteRef/>
      </w:r>
      <w:r w:rsidRPr="00B33344">
        <w:t xml:space="preserve"> State Tobacco Activities Tracking and Evaluation (STATE) System. Available at </w:t>
      </w:r>
      <w:hyperlink r:id="rId1" w:history="1">
        <w:r w:rsidRPr="00B33344">
          <w:rPr>
            <w:rStyle w:val="Hyperlink"/>
            <w:color w:val="auto"/>
            <w:u w:val="none"/>
          </w:rPr>
          <w:t>https://www.cdc.gov/statesystem/index.html</w:t>
        </w:r>
      </w:hyperlink>
      <w:r w:rsidRPr="00B33344">
        <w:t>. June 13, 2018. (North Carolina, South Dakota and Wyoming were included as having tobacco retail licensure after review of state websites.)</w:t>
      </w:r>
    </w:p>
  </w:endnote>
  <w:endnote w:id="12">
    <w:p w14:paraId="68DB7B68" w14:textId="3315C870" w:rsidR="009F3524" w:rsidRPr="00B33344" w:rsidRDefault="009F3524">
      <w:pPr>
        <w:pStyle w:val="EndnoteText"/>
      </w:pPr>
      <w:r w:rsidRPr="00B33344">
        <w:rPr>
          <w:rStyle w:val="EndnoteReference"/>
        </w:rPr>
        <w:endnoteRef/>
      </w:r>
      <w:r w:rsidRPr="00B33344">
        <w:t xml:space="preserve"> Oregon Annual SYNAR Report. 42 U.S.C. 300x-26. OMB No. 0930-0222. (FFY 2016)</w:t>
      </w:r>
    </w:p>
  </w:endnote>
  <w:endnote w:id="13">
    <w:p w14:paraId="608586B0" w14:textId="7D978B90" w:rsidR="009F3524" w:rsidRPr="00B33344" w:rsidRDefault="009F3524">
      <w:pPr>
        <w:pStyle w:val="EndnoteText"/>
      </w:pPr>
      <w:r w:rsidRPr="00B33344">
        <w:rPr>
          <w:rStyle w:val="EndnoteReference"/>
        </w:rPr>
        <w:endnoteRef/>
      </w:r>
      <w:r w:rsidRPr="00B33344">
        <w:t xml:space="preserve"> Oregon Tobacco Retail Enforcement Inspection, 2016-2017, unpublished data.</w:t>
      </w:r>
    </w:p>
  </w:endnote>
  <w:endnote w:id="14">
    <w:p w14:paraId="45C3E669" w14:textId="1ACBFC97" w:rsidR="009F3524" w:rsidRPr="00B33344" w:rsidRDefault="009F3524">
      <w:pPr>
        <w:pStyle w:val="EndnoteText"/>
      </w:pPr>
      <w:r w:rsidRPr="00B33344">
        <w:rPr>
          <w:rStyle w:val="EndnoteReference"/>
        </w:rPr>
        <w:endnoteRef/>
      </w:r>
      <w:r w:rsidRPr="00B33344">
        <w:t xml:space="preserve"> McLaughlin, I. Tobacco Control Legal Consortium, License to Kill?: Tobacco Retailer Licensing as an Effective Enforcement Tool (2010).</w:t>
      </w:r>
    </w:p>
  </w:endnote>
  <w:endnote w:id="15">
    <w:p w14:paraId="6CAB77BD" w14:textId="26B5BEE5" w:rsidR="009F3524" w:rsidRPr="00B33344" w:rsidRDefault="009F3524">
      <w:pPr>
        <w:pStyle w:val="EndnoteText"/>
      </w:pPr>
      <w:r w:rsidRPr="00B33344">
        <w:rPr>
          <w:rStyle w:val="EndnoteReference"/>
        </w:rPr>
        <w:endnoteRef/>
      </w:r>
      <w:r w:rsidRPr="00B33344">
        <w:t xml:space="preserve"> Online Panel Survey, 2017, Health Promotion and Chronic Disease Prevention section, Oregon </w:t>
      </w:r>
      <w:r w:rsidRPr="00B33344">
        <w:rPr>
          <w:rFonts w:ascii="Calibri" w:hAnsi="Calibri" w:cs="Calibri"/>
        </w:rPr>
        <w:t>Health Authority, Unpublished data</w:t>
      </w:r>
    </w:p>
  </w:endnote>
  <w:endnote w:id="16">
    <w:p w14:paraId="3B218FE0" w14:textId="2C1789C7" w:rsidR="009F3524" w:rsidRPr="00B33344" w:rsidRDefault="009F3524">
      <w:pPr>
        <w:pStyle w:val="EndnoteText"/>
      </w:pPr>
      <w:r w:rsidRPr="00B33344">
        <w:rPr>
          <w:rStyle w:val="EndnoteReference"/>
        </w:rPr>
        <w:endnoteRef/>
      </w:r>
      <w:r w:rsidRPr="00B33344">
        <w:t xml:space="preserve"> </w:t>
      </w:r>
      <w:r w:rsidRPr="00B33344">
        <w:rPr>
          <w:rFonts w:ascii="Calibri" w:eastAsia="Times New Roman" w:hAnsi="Calibri" w:cs="Calibri"/>
        </w:rPr>
        <w:t>Center for Public Health Systems Science. Point-of-Sale Strategies: A Tobacco Control Guide. St. Louis: Center for Public Health Systems Science, George Warren Brown School of Social Work at Washington University in St. Louis and the Tobacco Control Legal Consortium; 2014.</w:t>
      </w:r>
    </w:p>
  </w:endnote>
  <w:endnote w:id="17">
    <w:p w14:paraId="7E50F3CA" w14:textId="6A88A3C5" w:rsidR="009F3524" w:rsidRPr="00B33344" w:rsidRDefault="009F3524">
      <w:pPr>
        <w:pStyle w:val="EndnoteText"/>
      </w:pPr>
      <w:r w:rsidRPr="00B33344">
        <w:rPr>
          <w:rStyle w:val="EndnoteReference"/>
        </w:rPr>
        <w:endnoteRef/>
      </w:r>
      <w:r w:rsidRPr="00B33344">
        <w:t xml:space="preserve"> The Center for Tobacco Policy &amp; Organizing, American Lung Association, Matrix of Strong Local Tobacco Retailer Licensing Ordinances (2009).</w:t>
      </w:r>
    </w:p>
  </w:endnote>
  <w:endnote w:id="18">
    <w:p w14:paraId="012D4F78" w14:textId="72F84C6A" w:rsidR="009F3524" w:rsidRPr="00B33344" w:rsidRDefault="009F3524" w:rsidP="001E7046">
      <w:pPr>
        <w:pStyle w:val="EndnoteText"/>
      </w:pPr>
      <w:r w:rsidRPr="00B33344">
        <w:rPr>
          <w:rStyle w:val="EndnoteReference"/>
        </w:rPr>
        <w:endnoteRef/>
      </w:r>
      <w:r w:rsidRPr="00B33344">
        <w:t xml:space="preserve"> National Association of County &amp; City Health Officials. Statement of Policy. Local Tobacco and Vaping Control Regulations. (Updated Nov. 2016).</w:t>
      </w:r>
    </w:p>
  </w:endnote>
  <w:endnote w:id="19">
    <w:p w14:paraId="1F07DA7A" w14:textId="5C4A0BD3" w:rsidR="009F3524" w:rsidRPr="00B33344" w:rsidRDefault="009F3524" w:rsidP="00F01AD1">
      <w:pPr>
        <w:spacing w:after="0" w:line="240" w:lineRule="auto"/>
        <w:rPr>
          <w:sz w:val="20"/>
          <w:szCs w:val="20"/>
        </w:rPr>
      </w:pPr>
      <w:r w:rsidRPr="00B33344">
        <w:rPr>
          <w:rStyle w:val="EndnoteReference"/>
          <w:sz w:val="20"/>
          <w:szCs w:val="20"/>
        </w:rPr>
        <w:endnoteRef/>
      </w:r>
      <w:r w:rsidRPr="00B33344">
        <w:rPr>
          <w:sz w:val="20"/>
          <w:szCs w:val="20"/>
        </w:rPr>
        <w:t xml:space="preserve"> The Center for Tobacco Policy and Organizing, The American Lung Association. Tobacco Retailer Licensing is Effective. August 2012</w:t>
      </w:r>
    </w:p>
  </w:endnote>
  <w:endnote w:id="20">
    <w:p w14:paraId="15673373" w14:textId="04BEEB15" w:rsidR="009F3524" w:rsidRPr="00B33344" w:rsidRDefault="009F3524">
      <w:pPr>
        <w:pStyle w:val="EndnoteText"/>
      </w:pPr>
      <w:r w:rsidRPr="00B33344">
        <w:rPr>
          <w:rStyle w:val="EndnoteReference"/>
        </w:rPr>
        <w:endnoteRef/>
      </w:r>
      <w:r w:rsidRPr="00B33344">
        <w:t xml:space="preserve"> Tobacco Control Legal Consortium. Fact Sheet. Why Preemption is Bad for Tobacco Control. (Updated Oct. 2014). Available at http://www.publichealthlawcenter.org/sites/default/files/resources/tclc-fs-why-preemption-bad-tobacco-control-2014.pdf</w:t>
      </w:r>
    </w:p>
  </w:endnote>
  <w:endnote w:id="21">
    <w:p w14:paraId="717928EC" w14:textId="7EF2421D" w:rsidR="009F3524" w:rsidRPr="00B33344" w:rsidRDefault="009F3524">
      <w:pPr>
        <w:pStyle w:val="EndnoteText"/>
      </w:pPr>
      <w:r w:rsidRPr="00B33344">
        <w:rPr>
          <w:rStyle w:val="EndnoteReference"/>
        </w:rPr>
        <w:endnoteRef/>
      </w:r>
      <w:r w:rsidRPr="00B33344">
        <w:t xml:space="preserve"> McLaughlin, I. Tobacco Control Legal Consortium, License to Kill?: Tobacco Retailer Licensing as an Effective Enforcement Tool (2010).</w:t>
      </w:r>
    </w:p>
  </w:endnote>
  <w:endnote w:id="22">
    <w:p w14:paraId="6AF84CEA" w14:textId="6D04060B" w:rsidR="009F3524" w:rsidRPr="00B33344" w:rsidRDefault="009F3524">
      <w:pPr>
        <w:pStyle w:val="EndnoteText"/>
      </w:pPr>
      <w:r w:rsidRPr="00B33344">
        <w:rPr>
          <w:rStyle w:val="EndnoteReference"/>
        </w:rPr>
        <w:endnoteRef/>
      </w:r>
      <w:r w:rsidRPr="00B33344">
        <w:t xml:space="preserve"> City of New York – Preliminary Mayor’s Management Report, 2018. Available at http://www1.nyc.gov/assets/operations/downloads/pdf/pmmr2018/2018_pmmr.pdf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E5455" w14:textId="77777777" w:rsidR="009F3524" w:rsidRDefault="009F3524" w:rsidP="00296FA2">
      <w:pPr>
        <w:spacing w:after="0" w:line="240" w:lineRule="auto"/>
      </w:pPr>
      <w:r>
        <w:separator/>
      </w:r>
    </w:p>
  </w:footnote>
  <w:footnote w:type="continuationSeparator" w:id="0">
    <w:p w14:paraId="352F6ED4" w14:textId="77777777" w:rsidR="009F3524" w:rsidRDefault="009F3524" w:rsidP="00296FA2">
      <w:pPr>
        <w:spacing w:after="0" w:line="240" w:lineRule="auto"/>
      </w:pPr>
      <w:r>
        <w:continuationSeparator/>
      </w:r>
    </w:p>
  </w:footnote>
  <w:footnote w:id="1">
    <w:p w14:paraId="6B94F23E" w14:textId="77777777" w:rsidR="009F3524" w:rsidRPr="00B33344" w:rsidRDefault="009F3524" w:rsidP="00D06B6C">
      <w:pPr>
        <w:shd w:val="clear" w:color="auto" w:fill="FFFFFF"/>
        <w:spacing w:after="0" w:line="240" w:lineRule="auto"/>
        <w:rPr>
          <w:rFonts w:eastAsia="Times New Roman"/>
          <w:sz w:val="20"/>
          <w:szCs w:val="20"/>
        </w:rPr>
      </w:pPr>
      <w:r w:rsidRPr="00B33344">
        <w:rPr>
          <w:rStyle w:val="FootnoteReference"/>
          <w:sz w:val="20"/>
          <w:szCs w:val="20"/>
        </w:rPr>
        <w:footnoteRef/>
      </w:r>
      <w:r w:rsidRPr="00B33344">
        <w:rPr>
          <w:sz w:val="20"/>
          <w:szCs w:val="20"/>
        </w:rPr>
        <w:t xml:space="preserve"> </w:t>
      </w:r>
      <w:r w:rsidRPr="00B33344">
        <w:rPr>
          <w:rFonts w:eastAsia="Times New Roman"/>
          <w:sz w:val="20"/>
          <w:szCs w:val="20"/>
        </w:rPr>
        <w:t xml:space="preserve">An effective retail licensing system includes: </w:t>
      </w:r>
    </w:p>
    <w:p w14:paraId="4C1E3746" w14:textId="77777777" w:rsidR="009F3524" w:rsidRPr="00B33344" w:rsidRDefault="009F3524" w:rsidP="00D06B6C">
      <w:pPr>
        <w:pStyle w:val="ListParagraph"/>
        <w:numPr>
          <w:ilvl w:val="0"/>
          <w:numId w:val="1"/>
        </w:numPr>
        <w:shd w:val="clear" w:color="auto" w:fill="FFFFFF"/>
        <w:spacing w:after="0" w:line="240" w:lineRule="auto"/>
        <w:ind w:left="274" w:hanging="274"/>
        <w:rPr>
          <w:rFonts w:eastAsia="Times New Roman"/>
          <w:sz w:val="20"/>
          <w:szCs w:val="20"/>
        </w:rPr>
      </w:pPr>
      <w:r w:rsidRPr="00B33344">
        <w:rPr>
          <w:rFonts w:eastAsia="Times New Roman"/>
          <w:sz w:val="20"/>
          <w:szCs w:val="20"/>
        </w:rPr>
        <w:t xml:space="preserve">A requirement that all tobacco retailers obtain a license and renew it annually; </w:t>
      </w:r>
    </w:p>
    <w:p w14:paraId="3E3B50EC" w14:textId="77777777" w:rsidR="009F3524" w:rsidRPr="00B33344" w:rsidRDefault="009F3524" w:rsidP="00D06B6C">
      <w:pPr>
        <w:pStyle w:val="ListParagraph"/>
        <w:numPr>
          <w:ilvl w:val="0"/>
          <w:numId w:val="1"/>
        </w:numPr>
        <w:shd w:val="clear" w:color="auto" w:fill="FFFFFF"/>
        <w:spacing w:after="0" w:line="240" w:lineRule="auto"/>
        <w:ind w:left="274" w:hanging="274"/>
        <w:rPr>
          <w:rFonts w:eastAsia="Times New Roman"/>
          <w:sz w:val="20"/>
          <w:szCs w:val="20"/>
        </w:rPr>
      </w:pPr>
      <w:r w:rsidRPr="00B33344">
        <w:rPr>
          <w:rFonts w:eastAsia="Times New Roman"/>
          <w:sz w:val="20"/>
          <w:szCs w:val="20"/>
        </w:rPr>
        <w:t xml:space="preserve">An annual licensing fee high enough to fund sufficient enforcement, surveillance and other tobacco retail program costs; </w:t>
      </w:r>
    </w:p>
    <w:p w14:paraId="049C3512" w14:textId="77777777" w:rsidR="009F3524" w:rsidRPr="00B33344" w:rsidRDefault="009F3524" w:rsidP="00D06B6C">
      <w:pPr>
        <w:pStyle w:val="ListParagraph"/>
        <w:numPr>
          <w:ilvl w:val="0"/>
          <w:numId w:val="1"/>
        </w:numPr>
        <w:shd w:val="clear" w:color="auto" w:fill="FFFFFF"/>
        <w:spacing w:after="0" w:line="240" w:lineRule="auto"/>
        <w:ind w:left="274" w:hanging="274"/>
        <w:rPr>
          <w:rFonts w:eastAsia="Times New Roman"/>
          <w:sz w:val="20"/>
          <w:szCs w:val="20"/>
        </w:rPr>
      </w:pPr>
      <w:r w:rsidRPr="00B33344">
        <w:rPr>
          <w:rFonts w:eastAsia="Times New Roman"/>
          <w:sz w:val="20"/>
          <w:szCs w:val="20"/>
        </w:rPr>
        <w:t xml:space="preserve">Meaningful penalties for violators through fines and penalties, including the suspension and revocation of the license; </w:t>
      </w:r>
    </w:p>
    <w:p w14:paraId="6066988D" w14:textId="04718F24" w:rsidR="009F3524" w:rsidRPr="00B33344" w:rsidRDefault="009F3524" w:rsidP="00D06B6C">
      <w:pPr>
        <w:pStyle w:val="ListParagraph"/>
        <w:numPr>
          <w:ilvl w:val="0"/>
          <w:numId w:val="1"/>
        </w:numPr>
        <w:shd w:val="clear" w:color="auto" w:fill="FFFFFF"/>
        <w:spacing w:after="0" w:line="240" w:lineRule="auto"/>
        <w:ind w:left="274" w:hanging="274"/>
        <w:rPr>
          <w:rFonts w:eastAsia="Times New Roman"/>
          <w:sz w:val="20"/>
          <w:szCs w:val="20"/>
        </w:rPr>
      </w:pPr>
      <w:r w:rsidRPr="00B33344">
        <w:rPr>
          <w:rFonts w:eastAsia="Times New Roman"/>
          <w:sz w:val="20"/>
          <w:szCs w:val="20"/>
        </w:rPr>
        <w:t xml:space="preserve">A provision stating that any violation of existing local, state, or federal tobacco laws constitutes a violation of the local law; and </w:t>
      </w:r>
    </w:p>
    <w:p w14:paraId="6C491A75" w14:textId="351D1B4D" w:rsidR="009F3524" w:rsidRPr="00B33344" w:rsidRDefault="009F3524" w:rsidP="00C5199A">
      <w:pPr>
        <w:shd w:val="clear" w:color="auto" w:fill="FFFFFF"/>
        <w:spacing w:after="0" w:line="240" w:lineRule="auto"/>
        <w:rPr>
          <w:sz w:val="20"/>
          <w:szCs w:val="20"/>
        </w:rPr>
      </w:pPr>
      <w:r w:rsidRPr="00B33344">
        <w:rPr>
          <w:rFonts w:eastAsia="Times New Roman"/>
          <w:sz w:val="20"/>
          <w:szCs w:val="20"/>
        </w:rPr>
        <w:t>No preemption that restricts local governments from enacting stronger, tailored point of sale polices.</w:t>
      </w:r>
    </w:p>
  </w:footnote>
  <w:footnote w:id="2">
    <w:p w14:paraId="3922DFDB" w14:textId="77777777" w:rsidR="009F3524" w:rsidRPr="00B33344" w:rsidRDefault="009F3524" w:rsidP="0016627F">
      <w:pPr>
        <w:autoSpaceDE w:val="0"/>
        <w:autoSpaceDN w:val="0"/>
        <w:spacing w:after="0" w:line="240" w:lineRule="auto"/>
        <w:rPr>
          <w:rFonts w:eastAsia="Times New Roman" w:cstheme="minorHAnsi"/>
          <w:sz w:val="20"/>
          <w:szCs w:val="20"/>
        </w:rPr>
      </w:pPr>
      <w:r w:rsidRPr="00B33344">
        <w:rPr>
          <w:rStyle w:val="FootnoteReference"/>
          <w:sz w:val="20"/>
          <w:szCs w:val="20"/>
        </w:rPr>
        <w:footnoteRef/>
      </w:r>
      <w:r w:rsidRPr="00B33344">
        <w:rPr>
          <w:sz w:val="20"/>
          <w:szCs w:val="20"/>
        </w:rPr>
        <w:t xml:space="preserve"> </w:t>
      </w:r>
      <w:r w:rsidRPr="00B33344">
        <w:rPr>
          <w:rFonts w:eastAsia="Times New Roman" w:cstheme="minorHAnsi"/>
          <w:sz w:val="20"/>
          <w:szCs w:val="20"/>
        </w:rPr>
        <w:t>Per ORS 431A.175,</w:t>
      </w:r>
    </w:p>
    <w:p w14:paraId="09F2B525" w14:textId="77777777" w:rsidR="009F3524" w:rsidRPr="00B33344" w:rsidRDefault="009F3524"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“Tobacco products” means:</w:t>
      </w:r>
    </w:p>
    <w:p w14:paraId="3F1C0516" w14:textId="77777777" w:rsidR="009F3524" w:rsidRPr="00B33344" w:rsidRDefault="009F3524"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      (A) Bidis, cigars, cheroots, stogies, periques, granulated, plug cut, crimp cut, ready rubbed and other smoking tobacco, snuff, snuff flour, cavendish, plug and twist tobacco, fine-cut and other chewing tobaccos, shorts, refuse scraps, clippings, cuttings and sweepings of tobacco and other forms of tobacco, prepared in a manner that makes the tobacco suitable for chewing or smoking in a pipe or otherwise, or for both chewing and smoking;</w:t>
      </w:r>
    </w:p>
    <w:p w14:paraId="30FC031F" w14:textId="77777777" w:rsidR="009F3524" w:rsidRPr="00B33344" w:rsidRDefault="009F3524"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      (B) Cigarettes as defined in ORS 323.010 (1); or</w:t>
      </w:r>
    </w:p>
    <w:p w14:paraId="4F1085D7" w14:textId="77777777" w:rsidR="009F3524" w:rsidRPr="00B33344" w:rsidRDefault="009F3524"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      (C) A device that:</w:t>
      </w:r>
    </w:p>
    <w:p w14:paraId="47EB712E" w14:textId="77777777" w:rsidR="009F3524" w:rsidRPr="00B33344" w:rsidRDefault="009F3524"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      (i) Can be used to deliver tobacco products to a person using the device; and</w:t>
      </w:r>
    </w:p>
    <w:p w14:paraId="7E6510F8" w14:textId="2E61D704" w:rsidR="009F3524" w:rsidRPr="00B33344" w:rsidRDefault="009F3524" w:rsidP="0016627F">
      <w:pPr>
        <w:pStyle w:val="FootnoteText"/>
      </w:pPr>
      <w:r w:rsidRPr="00B33344">
        <w:rPr>
          <w:rFonts w:eastAsia="Times New Roman" w:cstheme="minorHAnsi"/>
        </w:rPr>
        <w:t>      (ii) Has not been approved by the United States Food and Drug Administration for sale as a tobacco cessation product or for any other therapeutic purpose, if the product is marketed and sold solely for the approved purpose.</w:t>
      </w:r>
    </w:p>
  </w:footnote>
  <w:footnote w:id="3">
    <w:p w14:paraId="4DBCD1DC" w14:textId="77777777" w:rsidR="009F3524" w:rsidRPr="00B33344" w:rsidRDefault="009F3524" w:rsidP="0016627F">
      <w:pPr>
        <w:autoSpaceDE w:val="0"/>
        <w:autoSpaceDN w:val="0"/>
        <w:spacing w:after="0" w:line="240" w:lineRule="auto"/>
        <w:rPr>
          <w:rFonts w:eastAsia="Times New Roman" w:cstheme="minorHAnsi"/>
          <w:sz w:val="20"/>
          <w:szCs w:val="20"/>
        </w:rPr>
      </w:pPr>
      <w:r w:rsidRPr="00B33344">
        <w:rPr>
          <w:rStyle w:val="FootnoteReference"/>
          <w:sz w:val="20"/>
          <w:szCs w:val="20"/>
        </w:rPr>
        <w:footnoteRef/>
      </w:r>
      <w:r w:rsidRPr="00B33344">
        <w:rPr>
          <w:sz w:val="20"/>
          <w:szCs w:val="20"/>
        </w:rPr>
        <w:t xml:space="preserve"> </w:t>
      </w:r>
      <w:r w:rsidRPr="00B33344">
        <w:rPr>
          <w:rFonts w:eastAsia="Times New Roman" w:cstheme="minorHAnsi"/>
          <w:sz w:val="20"/>
          <w:szCs w:val="20"/>
        </w:rPr>
        <w:t>“Inhalant delivery system” means:</w:t>
      </w:r>
    </w:p>
    <w:p w14:paraId="5FCBC368" w14:textId="77777777" w:rsidR="009F3524" w:rsidRPr="00B33344" w:rsidRDefault="009F3524"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      (A) A device that can be used to deliver nicotine or cannabinoids in the form of a vapor or aerosol to a person inhaling from the device; or</w:t>
      </w:r>
    </w:p>
    <w:p w14:paraId="2714487F" w14:textId="77777777" w:rsidR="009F3524" w:rsidRPr="00B33344" w:rsidRDefault="009F3524"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      (B) A component of a device described in this subparagraph or a substance in any form sold for the purpose of being vaporized or aerosolized by a device described in this subparagraph, whether the component or substance is sold separately or is not sold separately.</w:t>
      </w:r>
    </w:p>
    <w:p w14:paraId="502DF033" w14:textId="77777777" w:rsidR="009F3524" w:rsidRPr="00B33344" w:rsidRDefault="009F3524"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“Inhalant delivery system” does not include:</w:t>
      </w:r>
    </w:p>
    <w:p w14:paraId="0D64B9FC" w14:textId="77777777" w:rsidR="009F3524" w:rsidRPr="00B33344" w:rsidRDefault="009F3524"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      (A) Any product that has been approved by the United States Food and Drug Administration for sale as a tobacco cessation product or for any other therapeutic purpose, if the product is marketed and sold solely for the approved purpose; and</w:t>
      </w:r>
    </w:p>
    <w:p w14:paraId="6C3FA9C6" w14:textId="77777777" w:rsidR="009F3524" w:rsidRPr="00B33344" w:rsidRDefault="009F3524" w:rsidP="0016627F">
      <w:pPr>
        <w:autoSpaceDE w:val="0"/>
        <w:autoSpaceDN w:val="0"/>
        <w:spacing w:after="0" w:line="240" w:lineRule="auto"/>
        <w:rPr>
          <w:rFonts w:eastAsia="Times New Roman" w:cstheme="minorHAnsi"/>
          <w:sz w:val="20"/>
          <w:szCs w:val="20"/>
        </w:rPr>
      </w:pPr>
      <w:r w:rsidRPr="00B33344">
        <w:rPr>
          <w:rFonts w:eastAsia="Times New Roman" w:cstheme="minorHAnsi"/>
          <w:sz w:val="20"/>
          <w:szCs w:val="20"/>
        </w:rPr>
        <w:t>      (B) Tobacco products.</w:t>
      </w:r>
    </w:p>
    <w:p w14:paraId="0653F7F3" w14:textId="03ED9D6B" w:rsidR="009F3524" w:rsidRPr="00B33344" w:rsidRDefault="009F3524">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6579"/>
    <w:multiLevelType w:val="hybridMultilevel"/>
    <w:tmpl w:val="A4C25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2612ED"/>
    <w:multiLevelType w:val="hybridMultilevel"/>
    <w:tmpl w:val="8F402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2E2A01"/>
    <w:multiLevelType w:val="hybridMultilevel"/>
    <w:tmpl w:val="57C8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oNotShadeFormData/>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K3NLIwNrM0MDIytrRU0lEKTi0uzszPAykwrgUAiyiiHCwAAAA="/>
  </w:docVars>
  <w:rsids>
    <w:rsidRoot w:val="00F6161C"/>
    <w:rsid w:val="00010FB5"/>
    <w:rsid w:val="0005012A"/>
    <w:rsid w:val="00052AF0"/>
    <w:rsid w:val="00053375"/>
    <w:rsid w:val="000534EC"/>
    <w:rsid w:val="00067096"/>
    <w:rsid w:val="000957D2"/>
    <w:rsid w:val="000979D1"/>
    <w:rsid w:val="000B1B60"/>
    <w:rsid w:val="00123D8A"/>
    <w:rsid w:val="001325E8"/>
    <w:rsid w:val="001517ED"/>
    <w:rsid w:val="0016627F"/>
    <w:rsid w:val="00170294"/>
    <w:rsid w:val="0017593A"/>
    <w:rsid w:val="00191910"/>
    <w:rsid w:val="001A5E35"/>
    <w:rsid w:val="001C0AFB"/>
    <w:rsid w:val="001C6DDC"/>
    <w:rsid w:val="001E7046"/>
    <w:rsid w:val="001E7CE3"/>
    <w:rsid w:val="00203E5C"/>
    <w:rsid w:val="00204070"/>
    <w:rsid w:val="0025217B"/>
    <w:rsid w:val="00270EAB"/>
    <w:rsid w:val="0027545B"/>
    <w:rsid w:val="00292491"/>
    <w:rsid w:val="00296FA2"/>
    <w:rsid w:val="002B4B63"/>
    <w:rsid w:val="002E1F1F"/>
    <w:rsid w:val="0031634F"/>
    <w:rsid w:val="0033590A"/>
    <w:rsid w:val="00353D0D"/>
    <w:rsid w:val="0039139C"/>
    <w:rsid w:val="003B73E3"/>
    <w:rsid w:val="003C54F5"/>
    <w:rsid w:val="003D3B2B"/>
    <w:rsid w:val="003E0D99"/>
    <w:rsid w:val="003E14DE"/>
    <w:rsid w:val="0040152E"/>
    <w:rsid w:val="00422DEE"/>
    <w:rsid w:val="00443C6F"/>
    <w:rsid w:val="0047376F"/>
    <w:rsid w:val="00497646"/>
    <w:rsid w:val="004B18DD"/>
    <w:rsid w:val="004F02FD"/>
    <w:rsid w:val="00502F33"/>
    <w:rsid w:val="00542316"/>
    <w:rsid w:val="00546EBA"/>
    <w:rsid w:val="005470EC"/>
    <w:rsid w:val="00587209"/>
    <w:rsid w:val="005E0451"/>
    <w:rsid w:val="0061605E"/>
    <w:rsid w:val="006214DA"/>
    <w:rsid w:val="00635C25"/>
    <w:rsid w:val="00663AE3"/>
    <w:rsid w:val="006648EA"/>
    <w:rsid w:val="00695B1D"/>
    <w:rsid w:val="006A0FA6"/>
    <w:rsid w:val="006C3636"/>
    <w:rsid w:val="006C3832"/>
    <w:rsid w:val="006C3F90"/>
    <w:rsid w:val="006C6978"/>
    <w:rsid w:val="007153DF"/>
    <w:rsid w:val="00741D5F"/>
    <w:rsid w:val="0075152F"/>
    <w:rsid w:val="00756034"/>
    <w:rsid w:val="007571B3"/>
    <w:rsid w:val="0077182F"/>
    <w:rsid w:val="007D7B2C"/>
    <w:rsid w:val="007E5EDD"/>
    <w:rsid w:val="007F36D7"/>
    <w:rsid w:val="008379E8"/>
    <w:rsid w:val="00885321"/>
    <w:rsid w:val="0089028E"/>
    <w:rsid w:val="008A4411"/>
    <w:rsid w:val="008B3CAF"/>
    <w:rsid w:val="008E058F"/>
    <w:rsid w:val="008E773B"/>
    <w:rsid w:val="008F1083"/>
    <w:rsid w:val="00913340"/>
    <w:rsid w:val="009251A6"/>
    <w:rsid w:val="00927027"/>
    <w:rsid w:val="00936103"/>
    <w:rsid w:val="00937AEE"/>
    <w:rsid w:val="00965642"/>
    <w:rsid w:val="009675D9"/>
    <w:rsid w:val="0097772F"/>
    <w:rsid w:val="00977834"/>
    <w:rsid w:val="009D57DE"/>
    <w:rsid w:val="009E1099"/>
    <w:rsid w:val="009F0B09"/>
    <w:rsid w:val="009F1DE1"/>
    <w:rsid w:val="009F3524"/>
    <w:rsid w:val="00A02486"/>
    <w:rsid w:val="00A15871"/>
    <w:rsid w:val="00A84862"/>
    <w:rsid w:val="00A92CFD"/>
    <w:rsid w:val="00AE1CD0"/>
    <w:rsid w:val="00AE702E"/>
    <w:rsid w:val="00AF0595"/>
    <w:rsid w:val="00B063CA"/>
    <w:rsid w:val="00B16D7F"/>
    <w:rsid w:val="00B25ECB"/>
    <w:rsid w:val="00B33344"/>
    <w:rsid w:val="00B46E95"/>
    <w:rsid w:val="00B51A06"/>
    <w:rsid w:val="00B8070C"/>
    <w:rsid w:val="00B80E12"/>
    <w:rsid w:val="00BA42DB"/>
    <w:rsid w:val="00BC2CFC"/>
    <w:rsid w:val="00BD4DCA"/>
    <w:rsid w:val="00BF04C9"/>
    <w:rsid w:val="00BF322A"/>
    <w:rsid w:val="00C10D9B"/>
    <w:rsid w:val="00C12AC9"/>
    <w:rsid w:val="00C43054"/>
    <w:rsid w:val="00C46B5C"/>
    <w:rsid w:val="00C5199A"/>
    <w:rsid w:val="00C55756"/>
    <w:rsid w:val="00C86321"/>
    <w:rsid w:val="00CA1593"/>
    <w:rsid w:val="00CE240B"/>
    <w:rsid w:val="00D061A2"/>
    <w:rsid w:val="00D06B6C"/>
    <w:rsid w:val="00D17453"/>
    <w:rsid w:val="00D238FE"/>
    <w:rsid w:val="00D71C9A"/>
    <w:rsid w:val="00D820F9"/>
    <w:rsid w:val="00D96A26"/>
    <w:rsid w:val="00DA52D0"/>
    <w:rsid w:val="00DE03E3"/>
    <w:rsid w:val="00E04617"/>
    <w:rsid w:val="00E114F4"/>
    <w:rsid w:val="00E16497"/>
    <w:rsid w:val="00E37748"/>
    <w:rsid w:val="00E563C1"/>
    <w:rsid w:val="00E70326"/>
    <w:rsid w:val="00EA1C82"/>
    <w:rsid w:val="00EA4A3B"/>
    <w:rsid w:val="00EB444E"/>
    <w:rsid w:val="00ED4A44"/>
    <w:rsid w:val="00EE368D"/>
    <w:rsid w:val="00F01AD1"/>
    <w:rsid w:val="00F10429"/>
    <w:rsid w:val="00F302C5"/>
    <w:rsid w:val="00F60BB7"/>
    <w:rsid w:val="00F6161C"/>
    <w:rsid w:val="00F617DE"/>
    <w:rsid w:val="00F96ACC"/>
    <w:rsid w:val="00FA127B"/>
    <w:rsid w:val="00FD40F7"/>
    <w:rsid w:val="00FE5383"/>
    <w:rsid w:val="00FF0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25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6321"/>
    <w:rPr>
      <w:sz w:val="16"/>
      <w:szCs w:val="16"/>
    </w:rPr>
  </w:style>
  <w:style w:type="paragraph" w:styleId="CommentText">
    <w:name w:val="annotation text"/>
    <w:basedOn w:val="Normal"/>
    <w:link w:val="CommentTextChar"/>
    <w:uiPriority w:val="99"/>
    <w:unhideWhenUsed/>
    <w:rsid w:val="00C86321"/>
    <w:pPr>
      <w:spacing w:line="240" w:lineRule="auto"/>
    </w:pPr>
    <w:rPr>
      <w:sz w:val="20"/>
      <w:szCs w:val="20"/>
    </w:rPr>
  </w:style>
  <w:style w:type="character" w:customStyle="1" w:styleId="CommentTextChar">
    <w:name w:val="Comment Text Char"/>
    <w:basedOn w:val="DefaultParagraphFont"/>
    <w:link w:val="CommentText"/>
    <w:uiPriority w:val="99"/>
    <w:rsid w:val="00C86321"/>
    <w:rPr>
      <w:sz w:val="20"/>
      <w:szCs w:val="20"/>
    </w:rPr>
  </w:style>
  <w:style w:type="paragraph" w:styleId="CommentSubject">
    <w:name w:val="annotation subject"/>
    <w:basedOn w:val="CommentText"/>
    <w:next w:val="CommentText"/>
    <w:link w:val="CommentSubjectChar"/>
    <w:uiPriority w:val="99"/>
    <w:semiHidden/>
    <w:unhideWhenUsed/>
    <w:rsid w:val="00C86321"/>
    <w:rPr>
      <w:b/>
      <w:bCs/>
    </w:rPr>
  </w:style>
  <w:style w:type="character" w:customStyle="1" w:styleId="CommentSubjectChar">
    <w:name w:val="Comment Subject Char"/>
    <w:basedOn w:val="CommentTextChar"/>
    <w:link w:val="CommentSubject"/>
    <w:uiPriority w:val="99"/>
    <w:semiHidden/>
    <w:rsid w:val="00C86321"/>
    <w:rPr>
      <w:b/>
      <w:bCs/>
      <w:sz w:val="20"/>
      <w:szCs w:val="20"/>
    </w:rPr>
  </w:style>
  <w:style w:type="paragraph" w:styleId="BalloonText">
    <w:name w:val="Balloon Text"/>
    <w:basedOn w:val="Normal"/>
    <w:link w:val="BalloonTextChar"/>
    <w:uiPriority w:val="99"/>
    <w:semiHidden/>
    <w:unhideWhenUsed/>
    <w:rsid w:val="00C86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321"/>
    <w:rPr>
      <w:rFonts w:ascii="Segoe UI" w:hAnsi="Segoe UI" w:cs="Segoe UI"/>
      <w:sz w:val="18"/>
      <w:szCs w:val="18"/>
    </w:rPr>
  </w:style>
  <w:style w:type="character" w:styleId="Hyperlink">
    <w:name w:val="Hyperlink"/>
    <w:basedOn w:val="DefaultParagraphFont"/>
    <w:uiPriority w:val="99"/>
    <w:unhideWhenUsed/>
    <w:rsid w:val="00FF05F7"/>
    <w:rPr>
      <w:color w:val="0563C1" w:themeColor="hyperlink"/>
      <w:u w:val="single"/>
    </w:rPr>
  </w:style>
  <w:style w:type="paragraph" w:styleId="EndnoteText">
    <w:name w:val="endnote text"/>
    <w:basedOn w:val="Normal"/>
    <w:link w:val="EndnoteTextChar"/>
    <w:uiPriority w:val="99"/>
    <w:semiHidden/>
    <w:unhideWhenUsed/>
    <w:rsid w:val="00296F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FA2"/>
    <w:rPr>
      <w:sz w:val="20"/>
      <w:szCs w:val="20"/>
    </w:rPr>
  </w:style>
  <w:style w:type="character" w:styleId="EndnoteReference">
    <w:name w:val="endnote reference"/>
    <w:basedOn w:val="DefaultParagraphFont"/>
    <w:uiPriority w:val="99"/>
    <w:unhideWhenUsed/>
    <w:rsid w:val="00296FA2"/>
    <w:rPr>
      <w:vertAlign w:val="superscript"/>
    </w:rPr>
  </w:style>
  <w:style w:type="paragraph" w:styleId="ListParagraph">
    <w:name w:val="List Paragraph"/>
    <w:basedOn w:val="Normal"/>
    <w:uiPriority w:val="34"/>
    <w:qFormat/>
    <w:rsid w:val="002B4B63"/>
    <w:pPr>
      <w:ind w:left="720"/>
      <w:contextualSpacing/>
    </w:pPr>
  </w:style>
  <w:style w:type="character" w:customStyle="1" w:styleId="UnresolvedMention">
    <w:name w:val="Unresolved Mention"/>
    <w:basedOn w:val="DefaultParagraphFont"/>
    <w:uiPriority w:val="99"/>
    <w:semiHidden/>
    <w:unhideWhenUsed/>
    <w:rsid w:val="00546EBA"/>
    <w:rPr>
      <w:color w:val="808080"/>
      <w:shd w:val="clear" w:color="auto" w:fill="E6E6E6"/>
    </w:rPr>
  </w:style>
  <w:style w:type="character" w:styleId="FollowedHyperlink">
    <w:name w:val="FollowedHyperlink"/>
    <w:basedOn w:val="DefaultParagraphFont"/>
    <w:uiPriority w:val="99"/>
    <w:semiHidden/>
    <w:unhideWhenUsed/>
    <w:rsid w:val="00D820F9"/>
    <w:rPr>
      <w:color w:val="954F72" w:themeColor="followedHyperlink"/>
      <w:u w:val="single"/>
    </w:rPr>
  </w:style>
  <w:style w:type="paragraph" w:styleId="FootnoteText">
    <w:name w:val="footnote text"/>
    <w:basedOn w:val="Normal"/>
    <w:link w:val="FootnoteTextChar"/>
    <w:uiPriority w:val="99"/>
    <w:semiHidden/>
    <w:unhideWhenUsed/>
    <w:rsid w:val="001662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627F"/>
    <w:rPr>
      <w:sz w:val="20"/>
      <w:szCs w:val="20"/>
    </w:rPr>
  </w:style>
  <w:style w:type="character" w:styleId="FootnoteReference">
    <w:name w:val="footnote reference"/>
    <w:basedOn w:val="DefaultParagraphFont"/>
    <w:uiPriority w:val="99"/>
    <w:semiHidden/>
    <w:unhideWhenUsed/>
    <w:rsid w:val="0016627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6321"/>
    <w:rPr>
      <w:sz w:val="16"/>
      <w:szCs w:val="16"/>
    </w:rPr>
  </w:style>
  <w:style w:type="paragraph" w:styleId="CommentText">
    <w:name w:val="annotation text"/>
    <w:basedOn w:val="Normal"/>
    <w:link w:val="CommentTextChar"/>
    <w:uiPriority w:val="99"/>
    <w:unhideWhenUsed/>
    <w:rsid w:val="00C86321"/>
    <w:pPr>
      <w:spacing w:line="240" w:lineRule="auto"/>
    </w:pPr>
    <w:rPr>
      <w:sz w:val="20"/>
      <w:szCs w:val="20"/>
    </w:rPr>
  </w:style>
  <w:style w:type="character" w:customStyle="1" w:styleId="CommentTextChar">
    <w:name w:val="Comment Text Char"/>
    <w:basedOn w:val="DefaultParagraphFont"/>
    <w:link w:val="CommentText"/>
    <w:uiPriority w:val="99"/>
    <w:rsid w:val="00C86321"/>
    <w:rPr>
      <w:sz w:val="20"/>
      <w:szCs w:val="20"/>
    </w:rPr>
  </w:style>
  <w:style w:type="paragraph" w:styleId="CommentSubject">
    <w:name w:val="annotation subject"/>
    <w:basedOn w:val="CommentText"/>
    <w:next w:val="CommentText"/>
    <w:link w:val="CommentSubjectChar"/>
    <w:uiPriority w:val="99"/>
    <w:semiHidden/>
    <w:unhideWhenUsed/>
    <w:rsid w:val="00C86321"/>
    <w:rPr>
      <w:b/>
      <w:bCs/>
    </w:rPr>
  </w:style>
  <w:style w:type="character" w:customStyle="1" w:styleId="CommentSubjectChar">
    <w:name w:val="Comment Subject Char"/>
    <w:basedOn w:val="CommentTextChar"/>
    <w:link w:val="CommentSubject"/>
    <w:uiPriority w:val="99"/>
    <w:semiHidden/>
    <w:rsid w:val="00C86321"/>
    <w:rPr>
      <w:b/>
      <w:bCs/>
      <w:sz w:val="20"/>
      <w:szCs w:val="20"/>
    </w:rPr>
  </w:style>
  <w:style w:type="paragraph" w:styleId="BalloonText">
    <w:name w:val="Balloon Text"/>
    <w:basedOn w:val="Normal"/>
    <w:link w:val="BalloonTextChar"/>
    <w:uiPriority w:val="99"/>
    <w:semiHidden/>
    <w:unhideWhenUsed/>
    <w:rsid w:val="00C86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321"/>
    <w:rPr>
      <w:rFonts w:ascii="Segoe UI" w:hAnsi="Segoe UI" w:cs="Segoe UI"/>
      <w:sz w:val="18"/>
      <w:szCs w:val="18"/>
    </w:rPr>
  </w:style>
  <w:style w:type="character" w:styleId="Hyperlink">
    <w:name w:val="Hyperlink"/>
    <w:basedOn w:val="DefaultParagraphFont"/>
    <w:uiPriority w:val="99"/>
    <w:unhideWhenUsed/>
    <w:rsid w:val="00FF05F7"/>
    <w:rPr>
      <w:color w:val="0563C1" w:themeColor="hyperlink"/>
      <w:u w:val="single"/>
    </w:rPr>
  </w:style>
  <w:style w:type="paragraph" w:styleId="EndnoteText">
    <w:name w:val="endnote text"/>
    <w:basedOn w:val="Normal"/>
    <w:link w:val="EndnoteTextChar"/>
    <w:uiPriority w:val="99"/>
    <w:semiHidden/>
    <w:unhideWhenUsed/>
    <w:rsid w:val="00296F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FA2"/>
    <w:rPr>
      <w:sz w:val="20"/>
      <w:szCs w:val="20"/>
    </w:rPr>
  </w:style>
  <w:style w:type="character" w:styleId="EndnoteReference">
    <w:name w:val="endnote reference"/>
    <w:basedOn w:val="DefaultParagraphFont"/>
    <w:uiPriority w:val="99"/>
    <w:unhideWhenUsed/>
    <w:rsid w:val="00296FA2"/>
    <w:rPr>
      <w:vertAlign w:val="superscript"/>
    </w:rPr>
  </w:style>
  <w:style w:type="paragraph" w:styleId="ListParagraph">
    <w:name w:val="List Paragraph"/>
    <w:basedOn w:val="Normal"/>
    <w:uiPriority w:val="34"/>
    <w:qFormat/>
    <w:rsid w:val="002B4B63"/>
    <w:pPr>
      <w:ind w:left="720"/>
      <w:contextualSpacing/>
    </w:pPr>
  </w:style>
  <w:style w:type="character" w:customStyle="1" w:styleId="UnresolvedMention">
    <w:name w:val="Unresolved Mention"/>
    <w:basedOn w:val="DefaultParagraphFont"/>
    <w:uiPriority w:val="99"/>
    <w:semiHidden/>
    <w:unhideWhenUsed/>
    <w:rsid w:val="00546EBA"/>
    <w:rPr>
      <w:color w:val="808080"/>
      <w:shd w:val="clear" w:color="auto" w:fill="E6E6E6"/>
    </w:rPr>
  </w:style>
  <w:style w:type="character" w:styleId="FollowedHyperlink">
    <w:name w:val="FollowedHyperlink"/>
    <w:basedOn w:val="DefaultParagraphFont"/>
    <w:uiPriority w:val="99"/>
    <w:semiHidden/>
    <w:unhideWhenUsed/>
    <w:rsid w:val="00D820F9"/>
    <w:rPr>
      <w:color w:val="954F72" w:themeColor="followedHyperlink"/>
      <w:u w:val="single"/>
    </w:rPr>
  </w:style>
  <w:style w:type="paragraph" w:styleId="FootnoteText">
    <w:name w:val="footnote text"/>
    <w:basedOn w:val="Normal"/>
    <w:link w:val="FootnoteTextChar"/>
    <w:uiPriority w:val="99"/>
    <w:semiHidden/>
    <w:unhideWhenUsed/>
    <w:rsid w:val="001662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627F"/>
    <w:rPr>
      <w:sz w:val="20"/>
      <w:szCs w:val="20"/>
    </w:rPr>
  </w:style>
  <w:style w:type="character" w:styleId="FootnoteReference">
    <w:name w:val="footnote reference"/>
    <w:basedOn w:val="DefaultParagraphFont"/>
    <w:uiPriority w:val="99"/>
    <w:semiHidden/>
    <w:unhideWhenUsed/>
    <w:rsid w:val="001662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103158">
      <w:bodyDiv w:val="1"/>
      <w:marLeft w:val="0"/>
      <w:marRight w:val="0"/>
      <w:marTop w:val="0"/>
      <w:marBottom w:val="0"/>
      <w:divBdr>
        <w:top w:val="none" w:sz="0" w:space="0" w:color="auto"/>
        <w:left w:val="none" w:sz="0" w:space="0" w:color="auto"/>
        <w:bottom w:val="none" w:sz="0" w:space="0" w:color="auto"/>
        <w:right w:val="none" w:sz="0" w:space="0" w:color="auto"/>
      </w:divBdr>
    </w:div>
    <w:div w:id="1577129953">
      <w:bodyDiv w:val="1"/>
      <w:marLeft w:val="0"/>
      <w:marRight w:val="0"/>
      <w:marTop w:val="0"/>
      <w:marBottom w:val="0"/>
      <w:divBdr>
        <w:top w:val="none" w:sz="0" w:space="0" w:color="auto"/>
        <w:left w:val="none" w:sz="0" w:space="0" w:color="auto"/>
        <w:bottom w:val="none" w:sz="0" w:space="0" w:color="auto"/>
        <w:right w:val="none" w:sz="0" w:space="0" w:color="auto"/>
      </w:divBdr>
      <w:divsChild>
        <w:div w:id="1300958621">
          <w:marLeft w:val="0"/>
          <w:marRight w:val="0"/>
          <w:marTop w:val="0"/>
          <w:marBottom w:val="0"/>
          <w:divBdr>
            <w:top w:val="none" w:sz="0" w:space="0" w:color="auto"/>
            <w:left w:val="none" w:sz="0" w:space="0" w:color="auto"/>
            <w:bottom w:val="none" w:sz="0" w:space="0" w:color="auto"/>
            <w:right w:val="none" w:sz="0" w:space="0" w:color="auto"/>
          </w:divBdr>
        </w:div>
        <w:div w:id="1050155557">
          <w:marLeft w:val="0"/>
          <w:marRight w:val="0"/>
          <w:marTop w:val="0"/>
          <w:marBottom w:val="0"/>
          <w:divBdr>
            <w:top w:val="none" w:sz="0" w:space="0" w:color="auto"/>
            <w:left w:val="none" w:sz="0" w:space="0" w:color="auto"/>
            <w:bottom w:val="none" w:sz="0" w:space="0" w:color="auto"/>
            <w:right w:val="none" w:sz="0" w:space="0" w:color="auto"/>
          </w:divBdr>
        </w:div>
        <w:div w:id="2094235202">
          <w:marLeft w:val="0"/>
          <w:marRight w:val="0"/>
          <w:marTop w:val="0"/>
          <w:marBottom w:val="0"/>
          <w:divBdr>
            <w:top w:val="none" w:sz="0" w:space="0" w:color="auto"/>
            <w:left w:val="none" w:sz="0" w:space="0" w:color="auto"/>
            <w:bottom w:val="none" w:sz="0" w:space="0" w:color="auto"/>
            <w:right w:val="none" w:sz="0" w:space="0" w:color="auto"/>
          </w:divBdr>
        </w:div>
        <w:div w:id="1507599610">
          <w:marLeft w:val="0"/>
          <w:marRight w:val="0"/>
          <w:marTop w:val="0"/>
          <w:marBottom w:val="0"/>
          <w:divBdr>
            <w:top w:val="none" w:sz="0" w:space="0" w:color="auto"/>
            <w:left w:val="none" w:sz="0" w:space="0" w:color="auto"/>
            <w:bottom w:val="none" w:sz="0" w:space="0" w:color="auto"/>
            <w:right w:val="none" w:sz="0" w:space="0" w:color="auto"/>
          </w:divBdr>
        </w:div>
        <w:div w:id="722562298">
          <w:marLeft w:val="0"/>
          <w:marRight w:val="0"/>
          <w:marTop w:val="0"/>
          <w:marBottom w:val="0"/>
          <w:divBdr>
            <w:top w:val="none" w:sz="0" w:space="0" w:color="auto"/>
            <w:left w:val="none" w:sz="0" w:space="0" w:color="auto"/>
            <w:bottom w:val="none" w:sz="0" w:space="0" w:color="auto"/>
            <w:right w:val="none" w:sz="0" w:space="0" w:color="auto"/>
          </w:divBdr>
        </w:div>
      </w:divsChild>
    </w:div>
    <w:div w:id="169765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3"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s>
</file>

<file path=word/_rels/endnotes.xml.rels><?xml version="1.0" encoding="UTF-8" standalone="yes"?>
<Relationships xmlns="http://schemas.openxmlformats.org/package/2006/relationships"><Relationship Id="rId1" Type="http://schemas.openxmlformats.org/officeDocument/2006/relationships/hyperlink" Target="https://www.cdc.gov/statesyste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3CF91-53BA-C041-8A62-8496AB1DB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1454</Words>
  <Characters>8291</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RUYAK John</dc:creator>
  <cp:keywords/>
  <dc:description/>
  <cp:lastModifiedBy>Morgan D. Cowling</cp:lastModifiedBy>
  <cp:revision>2</cp:revision>
  <cp:lastPrinted>2018-08-22T23:16:00Z</cp:lastPrinted>
  <dcterms:created xsi:type="dcterms:W3CDTF">2018-11-12T18:55:00Z</dcterms:created>
  <dcterms:modified xsi:type="dcterms:W3CDTF">2018-11-12T18:55:00Z</dcterms:modified>
</cp:coreProperties>
</file>