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4D" w:rsidRPr="00FE274D" w:rsidRDefault="00FE274D" w:rsidP="00FE274D">
      <w:pPr>
        <w:rPr>
          <w:rFonts w:ascii="Arial" w:eastAsia="Times New Roman" w:hAnsi="Arial"/>
          <w:b/>
          <w:color w:val="222222"/>
          <w:shd w:val="clear" w:color="auto" w:fill="FFFFFF"/>
        </w:rPr>
      </w:pPr>
      <w:r w:rsidRPr="00FE274D">
        <w:rPr>
          <w:rFonts w:ascii="Arial" w:eastAsia="Times New Roman" w:hAnsi="Arial"/>
          <w:b/>
          <w:color w:val="222222"/>
          <w:shd w:val="clear" w:color="auto" w:fill="FFFFFF"/>
        </w:rPr>
        <w:t>TPEP Funding Workgroup Overview</w:t>
      </w:r>
    </w:p>
    <w:p w:rsidR="00FE274D" w:rsidRPr="00FE274D" w:rsidRDefault="00FE274D" w:rsidP="00FE274D">
      <w:pPr>
        <w:rPr>
          <w:rFonts w:ascii="Times New Roman" w:eastAsia="Times New Roman" w:hAnsi="Times New Roman" w:cs="Times New Roman"/>
          <w:sz w:val="20"/>
          <w:szCs w:val="20"/>
        </w:rPr>
      </w:pPr>
      <w:r w:rsidRPr="00FE274D">
        <w:rPr>
          <w:rFonts w:ascii="Arial" w:eastAsia="Times New Roman" w:hAnsi="Arial"/>
          <w:color w:val="222222"/>
          <w:shd w:val="clear" w:color="auto" w:fill="FFFFFF"/>
        </w:rPr>
        <w:t xml:space="preserve">The purpose of the workgroup is to collaborate to inform revisions to the LPHA TPEP funding formula for the 2019-2021 biennium and onward. Together we will work to </w:t>
      </w:r>
      <w:proofErr w:type="gramStart"/>
      <w:r w:rsidRPr="00FE274D">
        <w:rPr>
          <w:rFonts w:ascii="Arial" w:eastAsia="Times New Roman" w:hAnsi="Arial"/>
          <w:color w:val="222222"/>
          <w:shd w:val="clear" w:color="auto" w:fill="FFFFFF"/>
        </w:rPr>
        <w:t>right-size</w:t>
      </w:r>
      <w:proofErr w:type="gramEnd"/>
      <w:r w:rsidRPr="00FE274D">
        <w:rPr>
          <w:rFonts w:ascii="Arial" w:eastAsia="Times New Roman" w:hAnsi="Arial"/>
          <w:color w:val="222222"/>
          <w:shd w:val="clear" w:color="auto" w:fill="FFFFFF"/>
        </w:rPr>
        <w:t xml:space="preserve"> the formula to match local capacity and community readiness. We’ll use lessons learned from public health modernization planning, to ensure that the investment is distributed in the most effective manner possible to best achieve local and statewide strategic tobacco prevention outcomes. </w:t>
      </w:r>
    </w:p>
    <w:p w:rsidR="00FE274D" w:rsidRDefault="00FE274D" w:rsidP="00FE274D">
      <w:pPr>
        <w:shd w:val="clear" w:color="auto" w:fill="FFFFFF"/>
        <w:rPr>
          <w:rFonts w:ascii="Arial" w:eastAsia="Times New Roman" w:hAnsi="Arial"/>
          <w:color w:val="222222"/>
        </w:rPr>
      </w:pPr>
    </w:p>
    <w:p w:rsidR="00FE274D" w:rsidRDefault="00FE274D" w:rsidP="00FE274D">
      <w:pPr>
        <w:shd w:val="clear" w:color="auto" w:fill="FFFFFF"/>
        <w:rPr>
          <w:rFonts w:ascii="Arial" w:eastAsia="Times New Roman" w:hAnsi="Arial"/>
          <w:color w:val="222222"/>
        </w:rPr>
      </w:pPr>
    </w:p>
    <w:p w:rsidR="00FE274D" w:rsidRPr="00FE274D" w:rsidRDefault="00FE274D" w:rsidP="00FE274D">
      <w:pPr>
        <w:shd w:val="clear" w:color="auto" w:fill="FFFFFF"/>
        <w:rPr>
          <w:rFonts w:ascii="Calibri" w:eastAsia="Times New Roman" w:hAnsi="Calibri" w:cs="Times New Roman"/>
          <w:b/>
          <w:color w:val="222222"/>
          <w:sz w:val="22"/>
          <w:szCs w:val="22"/>
        </w:rPr>
      </w:pPr>
      <w:bookmarkStart w:id="0" w:name="_GoBack"/>
      <w:r w:rsidRPr="00FE274D">
        <w:rPr>
          <w:rFonts w:ascii="Arial" w:eastAsia="Times New Roman" w:hAnsi="Arial"/>
          <w:b/>
          <w:color w:val="222222"/>
        </w:rPr>
        <w:t>Goals for our next meeting include:</w:t>
      </w:r>
    </w:p>
    <w:bookmarkEnd w:id="0"/>
    <w:p w:rsidR="00FE274D" w:rsidRDefault="00FE274D" w:rsidP="00FE274D">
      <w:pPr>
        <w:pStyle w:val="ListParagraph"/>
        <w:numPr>
          <w:ilvl w:val="0"/>
          <w:numId w:val="2"/>
        </w:numPr>
        <w:shd w:val="clear" w:color="auto" w:fill="FFFFFF"/>
        <w:spacing w:before="100" w:beforeAutospacing="1" w:after="100" w:afterAutospacing="1"/>
        <w:rPr>
          <w:rFonts w:ascii="Arial" w:eastAsia="Times New Roman" w:hAnsi="Arial"/>
          <w:color w:val="222222"/>
        </w:rPr>
      </w:pPr>
      <w:r w:rsidRPr="00FE274D">
        <w:rPr>
          <w:rFonts w:ascii="Arial" w:eastAsia="Times New Roman" w:hAnsi="Arial"/>
          <w:color w:val="222222"/>
        </w:rPr>
        <w:t>Examining together how health equity and modernization focus can guide us in addressing gaps in our current funding formula (i.e. through alignment with other LPHA priorities and connecting tobacco prevention to other community priorities, for example)</w:t>
      </w:r>
    </w:p>
    <w:p w:rsidR="00FE274D" w:rsidRDefault="00FE274D" w:rsidP="00FE274D">
      <w:pPr>
        <w:pStyle w:val="ListParagraph"/>
        <w:numPr>
          <w:ilvl w:val="0"/>
          <w:numId w:val="2"/>
        </w:numPr>
        <w:shd w:val="clear" w:color="auto" w:fill="FFFFFF"/>
        <w:spacing w:before="100" w:beforeAutospacing="1" w:after="100" w:afterAutospacing="1"/>
        <w:rPr>
          <w:rFonts w:ascii="Arial" w:eastAsia="Times New Roman" w:hAnsi="Arial"/>
          <w:color w:val="222222"/>
        </w:rPr>
      </w:pPr>
      <w:r w:rsidRPr="00FE274D">
        <w:rPr>
          <w:rFonts w:ascii="Arial" w:eastAsia="Times New Roman" w:hAnsi="Arial"/>
          <w:color w:val="222222"/>
        </w:rPr>
        <w:t>Discussion about the funding needed to support priority program components and capabilities that move policy forward</w:t>
      </w:r>
    </w:p>
    <w:p w:rsidR="00FE274D" w:rsidRPr="00FE274D" w:rsidRDefault="00FE274D" w:rsidP="00FE274D">
      <w:pPr>
        <w:pStyle w:val="ListParagraph"/>
        <w:numPr>
          <w:ilvl w:val="0"/>
          <w:numId w:val="2"/>
        </w:numPr>
        <w:shd w:val="clear" w:color="auto" w:fill="FFFFFF"/>
        <w:spacing w:before="100" w:beforeAutospacing="1" w:after="100" w:afterAutospacing="1"/>
        <w:rPr>
          <w:rFonts w:ascii="Arial" w:eastAsia="Times New Roman" w:hAnsi="Arial"/>
          <w:color w:val="222222"/>
        </w:rPr>
      </w:pPr>
      <w:r w:rsidRPr="00FE274D">
        <w:rPr>
          <w:rFonts w:ascii="Arial" w:eastAsia="Times New Roman" w:hAnsi="Arial"/>
          <w:color w:val="222222"/>
        </w:rPr>
        <w:t>Identifying what funding every community needs to have basic capacity to build from in protecting Oregonians from tobacco</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Calibri" w:eastAsia="Times New Roman" w:hAnsi="Calibri" w:cs="Times New Roman"/>
          <w:color w:val="222222"/>
          <w:sz w:val="22"/>
          <w:szCs w:val="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r w:rsidRPr="00FE274D">
        <w:rPr>
          <w:rFonts w:ascii="Arial" w:eastAsia="Times New Roman" w:hAnsi="Arial"/>
          <w:b/>
          <w:bCs/>
          <w:color w:val="222222"/>
          <w:u w:val="single"/>
        </w:rPr>
        <w:t>TPEP Funding Formula Workgroup Members</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Calibri" w:eastAsia="Times New Roman" w:hAnsi="Calibri" w:cs="Times New Roman"/>
          <w:color w:val="222222"/>
          <w:sz w:val="22"/>
          <w:szCs w:val="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Calibri" w:eastAsia="Times New Roman" w:hAnsi="Calibri" w:cs="Times New Roman"/>
          <w:color w:val="222222"/>
          <w:sz w:val="22"/>
          <w:szCs w:val="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Kirsten </w:t>
      </w:r>
      <w:proofErr w:type="spellStart"/>
      <w:r w:rsidRPr="00FE274D">
        <w:rPr>
          <w:rFonts w:ascii="Arial" w:eastAsia="Times New Roman" w:hAnsi="Arial"/>
          <w:color w:val="222222"/>
        </w:rPr>
        <w:t>Aird</w:t>
      </w:r>
      <w:proofErr w:type="spellEnd"/>
      <w:r w:rsidRPr="00FE274D">
        <w:rPr>
          <w:rFonts w:ascii="Arial" w:eastAsia="Times New Roman" w:hAnsi="Arial"/>
          <w:color w:val="222222"/>
        </w:rPr>
        <w:t>, OHA-PHD, Health Promotion Chronic Disease Prevention Section</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Julie Albers, Clackamas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Gwyn </w:t>
      </w:r>
      <w:proofErr w:type="spellStart"/>
      <w:r w:rsidRPr="00FE274D">
        <w:rPr>
          <w:rFonts w:ascii="Arial" w:eastAsia="Times New Roman" w:hAnsi="Arial"/>
          <w:color w:val="222222"/>
        </w:rPr>
        <w:t>Ashcom</w:t>
      </w:r>
      <w:proofErr w:type="spellEnd"/>
      <w:r w:rsidRPr="00FE274D">
        <w:rPr>
          <w:rFonts w:ascii="Arial" w:eastAsia="Times New Roman" w:hAnsi="Arial"/>
          <w:color w:val="222222"/>
        </w:rPr>
        <w:t>, Washington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Rachael Banks, Multnomah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C.A. Baskerville, Lane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proofErr w:type="spellStart"/>
      <w:r w:rsidRPr="00FE274D">
        <w:rPr>
          <w:rFonts w:ascii="Arial" w:eastAsia="Times New Roman" w:hAnsi="Arial"/>
          <w:color w:val="222222"/>
        </w:rPr>
        <w:t>Kerryann</w:t>
      </w:r>
      <w:proofErr w:type="spellEnd"/>
      <w:r w:rsidRPr="00FE274D">
        <w:rPr>
          <w:rFonts w:ascii="Arial" w:eastAsia="Times New Roman" w:hAnsi="Arial"/>
          <w:color w:val="222222"/>
        </w:rPr>
        <w:t xml:space="preserve"> </w:t>
      </w:r>
      <w:proofErr w:type="spellStart"/>
      <w:r w:rsidRPr="00FE274D">
        <w:rPr>
          <w:rFonts w:ascii="Arial" w:eastAsia="Times New Roman" w:hAnsi="Arial"/>
          <w:color w:val="222222"/>
        </w:rPr>
        <w:t>Bouska</w:t>
      </w:r>
      <w:proofErr w:type="spellEnd"/>
      <w:r w:rsidRPr="00FE274D">
        <w:rPr>
          <w:rFonts w:ascii="Arial" w:eastAsia="Times New Roman" w:hAnsi="Arial"/>
          <w:color w:val="222222"/>
        </w:rPr>
        <w:t>, Marion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Muriel </w:t>
      </w:r>
      <w:proofErr w:type="spellStart"/>
      <w:r w:rsidRPr="00FE274D">
        <w:rPr>
          <w:rFonts w:ascii="Arial" w:eastAsia="Times New Roman" w:hAnsi="Arial"/>
          <w:color w:val="222222"/>
        </w:rPr>
        <w:t>DeLaVergne</w:t>
      </w:r>
      <w:proofErr w:type="spellEnd"/>
      <w:r w:rsidRPr="00FE274D">
        <w:rPr>
          <w:rFonts w:ascii="Arial" w:eastAsia="Times New Roman" w:hAnsi="Arial"/>
          <w:color w:val="222222"/>
        </w:rPr>
        <w:t>-Brown, Crook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Karen Girard, OHA-PHD, Health Promotion Chronic Disease Prevention Section</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Julia </w:t>
      </w:r>
      <w:proofErr w:type="spellStart"/>
      <w:r w:rsidRPr="00FE274D">
        <w:rPr>
          <w:rFonts w:ascii="Arial" w:eastAsia="Times New Roman" w:hAnsi="Arial"/>
          <w:color w:val="222222"/>
        </w:rPr>
        <w:t>Hesse</w:t>
      </w:r>
      <w:proofErr w:type="spellEnd"/>
      <w:r w:rsidRPr="00FE274D">
        <w:rPr>
          <w:rFonts w:ascii="Arial" w:eastAsia="Times New Roman" w:hAnsi="Arial"/>
          <w:color w:val="222222"/>
        </w:rPr>
        <w:t>, Clatsop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Kim </w:t>
      </w:r>
      <w:proofErr w:type="spellStart"/>
      <w:r w:rsidRPr="00FE274D">
        <w:rPr>
          <w:rFonts w:ascii="Arial" w:eastAsia="Times New Roman" w:hAnsi="Arial"/>
          <w:color w:val="222222"/>
        </w:rPr>
        <w:t>LaCroix</w:t>
      </w:r>
      <w:proofErr w:type="spellEnd"/>
      <w:r w:rsidRPr="00FE274D">
        <w:rPr>
          <w:rFonts w:ascii="Arial" w:eastAsia="Times New Roman" w:hAnsi="Arial"/>
          <w:color w:val="222222"/>
        </w:rPr>
        <w:t>, OHA-PHD, Director’s Office</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proofErr w:type="spellStart"/>
      <w:r w:rsidRPr="00FE274D">
        <w:rPr>
          <w:rFonts w:ascii="Arial" w:eastAsia="Times New Roman" w:hAnsi="Arial"/>
          <w:color w:val="222222"/>
        </w:rPr>
        <w:t>Luci</w:t>
      </w:r>
      <w:proofErr w:type="spellEnd"/>
      <w:r w:rsidRPr="00FE274D">
        <w:rPr>
          <w:rFonts w:ascii="Arial" w:eastAsia="Times New Roman" w:hAnsi="Arial"/>
          <w:color w:val="222222"/>
        </w:rPr>
        <w:t xml:space="preserve"> Longoria, OHA-PHD, Health Promotion Chronic Disease Prevention Section</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Tim </w:t>
      </w:r>
      <w:proofErr w:type="spellStart"/>
      <w:r w:rsidRPr="00FE274D">
        <w:rPr>
          <w:rFonts w:ascii="Arial" w:eastAsia="Times New Roman" w:hAnsi="Arial"/>
          <w:color w:val="222222"/>
        </w:rPr>
        <w:t>Noe</w:t>
      </w:r>
      <w:proofErr w:type="spellEnd"/>
      <w:r w:rsidRPr="00FE274D">
        <w:rPr>
          <w:rFonts w:ascii="Arial" w:eastAsia="Times New Roman" w:hAnsi="Arial"/>
          <w:color w:val="222222"/>
        </w:rPr>
        <w:t>, OHA-PHD, Center Administrator, Center for Prevention and Health Promotion</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lastRenderedPageBreak/>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Rachel Peterson, Linn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Tanya Phillips, Jackson County Public Health</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Lillian Shirley, OHA-PHD, Director</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w:t>
      </w:r>
    </w:p>
    <w:p w:rsidR="00FE274D" w:rsidRPr="00FE274D" w:rsidRDefault="00FE274D" w:rsidP="00FE274D">
      <w:pPr>
        <w:shd w:val="clear" w:color="auto" w:fill="FFFFFF"/>
        <w:rPr>
          <w:rFonts w:ascii="Calibri" w:eastAsia="Times New Roman" w:hAnsi="Calibri" w:cs="Times New Roman"/>
          <w:color w:val="222222"/>
          <w:sz w:val="22"/>
          <w:szCs w:val="22"/>
        </w:rPr>
      </w:pPr>
      <w:r w:rsidRPr="00FE274D">
        <w:rPr>
          <w:rFonts w:ascii="Arial" w:eastAsia="Times New Roman" w:hAnsi="Arial"/>
          <w:color w:val="222222"/>
        </w:rPr>
        <w:t xml:space="preserve">Ashley </w:t>
      </w:r>
      <w:proofErr w:type="spellStart"/>
      <w:r w:rsidRPr="00FE274D">
        <w:rPr>
          <w:rFonts w:ascii="Arial" w:eastAsia="Times New Roman" w:hAnsi="Arial"/>
          <w:color w:val="222222"/>
        </w:rPr>
        <w:t>Thirstrup</w:t>
      </w:r>
      <w:proofErr w:type="spellEnd"/>
      <w:r w:rsidRPr="00FE274D">
        <w:rPr>
          <w:rFonts w:ascii="Arial" w:eastAsia="Times New Roman" w:hAnsi="Arial"/>
          <w:color w:val="222222"/>
        </w:rPr>
        <w:t>, OHA-PHD, Health Promotion Chronic Disease Prevention Section</w:t>
      </w:r>
    </w:p>
    <w:p w:rsidR="005E0FF8" w:rsidRDefault="005E0FF8"/>
    <w:sectPr w:rsidR="005E0FF8"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3911"/>
    <w:multiLevelType w:val="hybridMultilevel"/>
    <w:tmpl w:val="E7D21FB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nsid w:val="21AD280E"/>
    <w:multiLevelType w:val="multilevel"/>
    <w:tmpl w:val="9094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4D"/>
    <w:rsid w:val="005E0FF8"/>
    <w:rsid w:val="00D600C7"/>
    <w:rsid w:val="00FE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E274D"/>
  </w:style>
  <w:style w:type="paragraph" w:styleId="ListParagraph">
    <w:name w:val="List Paragraph"/>
    <w:basedOn w:val="Normal"/>
    <w:uiPriority w:val="34"/>
    <w:qFormat/>
    <w:rsid w:val="00FE27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E274D"/>
  </w:style>
  <w:style w:type="paragraph" w:styleId="ListParagraph">
    <w:name w:val="List Paragraph"/>
    <w:basedOn w:val="Normal"/>
    <w:uiPriority w:val="34"/>
    <w:qFormat/>
    <w:rsid w:val="00FE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34275">
      <w:bodyDiv w:val="1"/>
      <w:marLeft w:val="0"/>
      <w:marRight w:val="0"/>
      <w:marTop w:val="0"/>
      <w:marBottom w:val="0"/>
      <w:divBdr>
        <w:top w:val="none" w:sz="0" w:space="0" w:color="auto"/>
        <w:left w:val="none" w:sz="0" w:space="0" w:color="auto"/>
        <w:bottom w:val="none" w:sz="0" w:space="0" w:color="auto"/>
        <w:right w:val="none" w:sz="0" w:space="0" w:color="auto"/>
      </w:divBdr>
      <w:divsChild>
        <w:div w:id="1344169273">
          <w:marLeft w:val="0"/>
          <w:marRight w:val="0"/>
          <w:marTop w:val="0"/>
          <w:marBottom w:val="0"/>
          <w:divBdr>
            <w:top w:val="none" w:sz="0" w:space="0" w:color="auto"/>
            <w:left w:val="none" w:sz="0" w:space="0" w:color="auto"/>
            <w:bottom w:val="none" w:sz="0" w:space="0" w:color="auto"/>
            <w:right w:val="none" w:sz="0" w:space="0" w:color="auto"/>
          </w:divBdr>
        </w:div>
        <w:div w:id="1551187630">
          <w:marLeft w:val="0"/>
          <w:marRight w:val="0"/>
          <w:marTop w:val="0"/>
          <w:marBottom w:val="0"/>
          <w:divBdr>
            <w:top w:val="none" w:sz="0" w:space="0" w:color="auto"/>
            <w:left w:val="none" w:sz="0" w:space="0" w:color="auto"/>
            <w:bottom w:val="none" w:sz="0" w:space="0" w:color="auto"/>
            <w:right w:val="none" w:sz="0" w:space="0" w:color="auto"/>
          </w:divBdr>
        </w:div>
        <w:div w:id="1286424308">
          <w:marLeft w:val="0"/>
          <w:marRight w:val="0"/>
          <w:marTop w:val="0"/>
          <w:marBottom w:val="0"/>
          <w:divBdr>
            <w:top w:val="none" w:sz="0" w:space="0" w:color="auto"/>
            <w:left w:val="none" w:sz="0" w:space="0" w:color="auto"/>
            <w:bottom w:val="none" w:sz="0" w:space="0" w:color="auto"/>
            <w:right w:val="none" w:sz="0" w:space="0" w:color="auto"/>
          </w:divBdr>
        </w:div>
        <w:div w:id="283123713">
          <w:marLeft w:val="0"/>
          <w:marRight w:val="0"/>
          <w:marTop w:val="0"/>
          <w:marBottom w:val="0"/>
          <w:divBdr>
            <w:top w:val="none" w:sz="0" w:space="0" w:color="auto"/>
            <w:left w:val="none" w:sz="0" w:space="0" w:color="auto"/>
            <w:bottom w:val="none" w:sz="0" w:space="0" w:color="auto"/>
            <w:right w:val="none" w:sz="0" w:space="0" w:color="auto"/>
          </w:divBdr>
        </w:div>
        <w:div w:id="1768504068">
          <w:marLeft w:val="0"/>
          <w:marRight w:val="0"/>
          <w:marTop w:val="0"/>
          <w:marBottom w:val="0"/>
          <w:divBdr>
            <w:top w:val="none" w:sz="0" w:space="0" w:color="auto"/>
            <w:left w:val="none" w:sz="0" w:space="0" w:color="auto"/>
            <w:bottom w:val="none" w:sz="0" w:space="0" w:color="auto"/>
            <w:right w:val="none" w:sz="0" w:space="0" w:color="auto"/>
          </w:divBdr>
        </w:div>
        <w:div w:id="627275759">
          <w:marLeft w:val="0"/>
          <w:marRight w:val="0"/>
          <w:marTop w:val="0"/>
          <w:marBottom w:val="0"/>
          <w:divBdr>
            <w:top w:val="none" w:sz="0" w:space="0" w:color="auto"/>
            <w:left w:val="none" w:sz="0" w:space="0" w:color="auto"/>
            <w:bottom w:val="none" w:sz="0" w:space="0" w:color="auto"/>
            <w:right w:val="none" w:sz="0" w:space="0" w:color="auto"/>
          </w:divBdr>
        </w:div>
        <w:div w:id="1181162088">
          <w:marLeft w:val="0"/>
          <w:marRight w:val="0"/>
          <w:marTop w:val="0"/>
          <w:marBottom w:val="0"/>
          <w:divBdr>
            <w:top w:val="none" w:sz="0" w:space="0" w:color="auto"/>
            <w:left w:val="none" w:sz="0" w:space="0" w:color="auto"/>
            <w:bottom w:val="none" w:sz="0" w:space="0" w:color="auto"/>
            <w:right w:val="none" w:sz="0" w:space="0" w:color="auto"/>
          </w:divBdr>
        </w:div>
        <w:div w:id="232273596">
          <w:marLeft w:val="0"/>
          <w:marRight w:val="0"/>
          <w:marTop w:val="0"/>
          <w:marBottom w:val="0"/>
          <w:divBdr>
            <w:top w:val="none" w:sz="0" w:space="0" w:color="auto"/>
            <w:left w:val="none" w:sz="0" w:space="0" w:color="auto"/>
            <w:bottom w:val="none" w:sz="0" w:space="0" w:color="auto"/>
            <w:right w:val="none" w:sz="0" w:space="0" w:color="auto"/>
          </w:divBdr>
        </w:div>
        <w:div w:id="1585144442">
          <w:marLeft w:val="0"/>
          <w:marRight w:val="0"/>
          <w:marTop w:val="0"/>
          <w:marBottom w:val="0"/>
          <w:divBdr>
            <w:top w:val="none" w:sz="0" w:space="0" w:color="auto"/>
            <w:left w:val="none" w:sz="0" w:space="0" w:color="auto"/>
            <w:bottom w:val="none" w:sz="0" w:space="0" w:color="auto"/>
            <w:right w:val="none" w:sz="0" w:space="0" w:color="auto"/>
          </w:divBdr>
        </w:div>
        <w:div w:id="2106340762">
          <w:marLeft w:val="0"/>
          <w:marRight w:val="0"/>
          <w:marTop w:val="0"/>
          <w:marBottom w:val="0"/>
          <w:divBdr>
            <w:top w:val="none" w:sz="0" w:space="0" w:color="auto"/>
            <w:left w:val="none" w:sz="0" w:space="0" w:color="auto"/>
            <w:bottom w:val="none" w:sz="0" w:space="0" w:color="auto"/>
            <w:right w:val="none" w:sz="0" w:space="0" w:color="auto"/>
          </w:divBdr>
        </w:div>
        <w:div w:id="1626346497">
          <w:marLeft w:val="0"/>
          <w:marRight w:val="0"/>
          <w:marTop w:val="0"/>
          <w:marBottom w:val="0"/>
          <w:divBdr>
            <w:top w:val="none" w:sz="0" w:space="0" w:color="auto"/>
            <w:left w:val="none" w:sz="0" w:space="0" w:color="auto"/>
            <w:bottom w:val="none" w:sz="0" w:space="0" w:color="auto"/>
            <w:right w:val="none" w:sz="0" w:space="0" w:color="auto"/>
          </w:divBdr>
        </w:div>
        <w:div w:id="1952318771">
          <w:marLeft w:val="0"/>
          <w:marRight w:val="0"/>
          <w:marTop w:val="0"/>
          <w:marBottom w:val="0"/>
          <w:divBdr>
            <w:top w:val="none" w:sz="0" w:space="0" w:color="auto"/>
            <w:left w:val="none" w:sz="0" w:space="0" w:color="auto"/>
            <w:bottom w:val="none" w:sz="0" w:space="0" w:color="auto"/>
            <w:right w:val="none" w:sz="0" w:space="0" w:color="auto"/>
          </w:divBdr>
        </w:div>
        <w:div w:id="1908758421">
          <w:marLeft w:val="0"/>
          <w:marRight w:val="0"/>
          <w:marTop w:val="0"/>
          <w:marBottom w:val="0"/>
          <w:divBdr>
            <w:top w:val="none" w:sz="0" w:space="0" w:color="auto"/>
            <w:left w:val="none" w:sz="0" w:space="0" w:color="auto"/>
            <w:bottom w:val="none" w:sz="0" w:space="0" w:color="auto"/>
            <w:right w:val="none" w:sz="0" w:space="0" w:color="auto"/>
          </w:divBdr>
        </w:div>
        <w:div w:id="589003418">
          <w:marLeft w:val="0"/>
          <w:marRight w:val="0"/>
          <w:marTop w:val="0"/>
          <w:marBottom w:val="0"/>
          <w:divBdr>
            <w:top w:val="none" w:sz="0" w:space="0" w:color="auto"/>
            <w:left w:val="none" w:sz="0" w:space="0" w:color="auto"/>
            <w:bottom w:val="none" w:sz="0" w:space="0" w:color="auto"/>
            <w:right w:val="none" w:sz="0" w:space="0" w:color="auto"/>
          </w:divBdr>
        </w:div>
        <w:div w:id="173496239">
          <w:marLeft w:val="0"/>
          <w:marRight w:val="0"/>
          <w:marTop w:val="0"/>
          <w:marBottom w:val="0"/>
          <w:divBdr>
            <w:top w:val="none" w:sz="0" w:space="0" w:color="auto"/>
            <w:left w:val="none" w:sz="0" w:space="0" w:color="auto"/>
            <w:bottom w:val="none" w:sz="0" w:space="0" w:color="auto"/>
            <w:right w:val="none" w:sz="0" w:space="0" w:color="auto"/>
          </w:divBdr>
        </w:div>
        <w:div w:id="57485460">
          <w:marLeft w:val="0"/>
          <w:marRight w:val="0"/>
          <w:marTop w:val="0"/>
          <w:marBottom w:val="0"/>
          <w:divBdr>
            <w:top w:val="none" w:sz="0" w:space="0" w:color="auto"/>
            <w:left w:val="none" w:sz="0" w:space="0" w:color="auto"/>
            <w:bottom w:val="none" w:sz="0" w:space="0" w:color="auto"/>
            <w:right w:val="none" w:sz="0" w:space="0" w:color="auto"/>
          </w:divBdr>
        </w:div>
        <w:div w:id="992950630">
          <w:marLeft w:val="0"/>
          <w:marRight w:val="0"/>
          <w:marTop w:val="0"/>
          <w:marBottom w:val="0"/>
          <w:divBdr>
            <w:top w:val="none" w:sz="0" w:space="0" w:color="auto"/>
            <w:left w:val="none" w:sz="0" w:space="0" w:color="auto"/>
            <w:bottom w:val="none" w:sz="0" w:space="0" w:color="auto"/>
            <w:right w:val="none" w:sz="0" w:space="0" w:color="auto"/>
          </w:divBdr>
        </w:div>
        <w:div w:id="207498638">
          <w:marLeft w:val="0"/>
          <w:marRight w:val="0"/>
          <w:marTop w:val="0"/>
          <w:marBottom w:val="0"/>
          <w:divBdr>
            <w:top w:val="none" w:sz="0" w:space="0" w:color="auto"/>
            <w:left w:val="none" w:sz="0" w:space="0" w:color="auto"/>
            <w:bottom w:val="none" w:sz="0" w:space="0" w:color="auto"/>
            <w:right w:val="none" w:sz="0" w:space="0" w:color="auto"/>
          </w:divBdr>
        </w:div>
        <w:div w:id="680592913">
          <w:marLeft w:val="0"/>
          <w:marRight w:val="0"/>
          <w:marTop w:val="0"/>
          <w:marBottom w:val="0"/>
          <w:divBdr>
            <w:top w:val="none" w:sz="0" w:space="0" w:color="auto"/>
            <w:left w:val="none" w:sz="0" w:space="0" w:color="auto"/>
            <w:bottom w:val="none" w:sz="0" w:space="0" w:color="auto"/>
            <w:right w:val="none" w:sz="0" w:space="0" w:color="auto"/>
          </w:divBdr>
        </w:div>
        <w:div w:id="1257404779">
          <w:marLeft w:val="0"/>
          <w:marRight w:val="0"/>
          <w:marTop w:val="0"/>
          <w:marBottom w:val="0"/>
          <w:divBdr>
            <w:top w:val="none" w:sz="0" w:space="0" w:color="auto"/>
            <w:left w:val="none" w:sz="0" w:space="0" w:color="auto"/>
            <w:bottom w:val="none" w:sz="0" w:space="0" w:color="auto"/>
            <w:right w:val="none" w:sz="0" w:space="0" w:color="auto"/>
          </w:divBdr>
        </w:div>
        <w:div w:id="590354746">
          <w:marLeft w:val="0"/>
          <w:marRight w:val="0"/>
          <w:marTop w:val="0"/>
          <w:marBottom w:val="0"/>
          <w:divBdr>
            <w:top w:val="none" w:sz="0" w:space="0" w:color="auto"/>
            <w:left w:val="none" w:sz="0" w:space="0" w:color="auto"/>
            <w:bottom w:val="none" w:sz="0" w:space="0" w:color="auto"/>
            <w:right w:val="none" w:sz="0" w:space="0" w:color="auto"/>
          </w:divBdr>
        </w:div>
        <w:div w:id="1529483472">
          <w:marLeft w:val="0"/>
          <w:marRight w:val="0"/>
          <w:marTop w:val="0"/>
          <w:marBottom w:val="0"/>
          <w:divBdr>
            <w:top w:val="none" w:sz="0" w:space="0" w:color="auto"/>
            <w:left w:val="none" w:sz="0" w:space="0" w:color="auto"/>
            <w:bottom w:val="none" w:sz="0" w:space="0" w:color="auto"/>
            <w:right w:val="none" w:sz="0" w:space="0" w:color="auto"/>
          </w:divBdr>
        </w:div>
        <w:div w:id="1975520337">
          <w:marLeft w:val="0"/>
          <w:marRight w:val="0"/>
          <w:marTop w:val="0"/>
          <w:marBottom w:val="0"/>
          <w:divBdr>
            <w:top w:val="none" w:sz="0" w:space="0" w:color="auto"/>
            <w:left w:val="none" w:sz="0" w:space="0" w:color="auto"/>
            <w:bottom w:val="none" w:sz="0" w:space="0" w:color="auto"/>
            <w:right w:val="none" w:sz="0" w:space="0" w:color="auto"/>
          </w:divBdr>
        </w:div>
        <w:div w:id="362902396">
          <w:marLeft w:val="0"/>
          <w:marRight w:val="0"/>
          <w:marTop w:val="0"/>
          <w:marBottom w:val="0"/>
          <w:divBdr>
            <w:top w:val="none" w:sz="0" w:space="0" w:color="auto"/>
            <w:left w:val="none" w:sz="0" w:space="0" w:color="auto"/>
            <w:bottom w:val="none" w:sz="0" w:space="0" w:color="auto"/>
            <w:right w:val="none" w:sz="0" w:space="0" w:color="auto"/>
          </w:divBdr>
        </w:div>
        <w:div w:id="198593229">
          <w:marLeft w:val="0"/>
          <w:marRight w:val="0"/>
          <w:marTop w:val="0"/>
          <w:marBottom w:val="0"/>
          <w:divBdr>
            <w:top w:val="none" w:sz="0" w:space="0" w:color="auto"/>
            <w:left w:val="none" w:sz="0" w:space="0" w:color="auto"/>
            <w:bottom w:val="none" w:sz="0" w:space="0" w:color="auto"/>
            <w:right w:val="none" w:sz="0" w:space="0" w:color="auto"/>
          </w:divBdr>
        </w:div>
        <w:div w:id="678503758">
          <w:marLeft w:val="0"/>
          <w:marRight w:val="0"/>
          <w:marTop w:val="0"/>
          <w:marBottom w:val="0"/>
          <w:divBdr>
            <w:top w:val="none" w:sz="0" w:space="0" w:color="auto"/>
            <w:left w:val="none" w:sz="0" w:space="0" w:color="auto"/>
            <w:bottom w:val="none" w:sz="0" w:space="0" w:color="auto"/>
            <w:right w:val="none" w:sz="0" w:space="0" w:color="auto"/>
          </w:divBdr>
        </w:div>
        <w:div w:id="1001659494">
          <w:marLeft w:val="0"/>
          <w:marRight w:val="0"/>
          <w:marTop w:val="0"/>
          <w:marBottom w:val="0"/>
          <w:divBdr>
            <w:top w:val="none" w:sz="0" w:space="0" w:color="auto"/>
            <w:left w:val="none" w:sz="0" w:space="0" w:color="auto"/>
            <w:bottom w:val="none" w:sz="0" w:space="0" w:color="auto"/>
            <w:right w:val="none" w:sz="0" w:space="0" w:color="auto"/>
          </w:divBdr>
        </w:div>
        <w:div w:id="375857958">
          <w:marLeft w:val="0"/>
          <w:marRight w:val="0"/>
          <w:marTop w:val="0"/>
          <w:marBottom w:val="0"/>
          <w:divBdr>
            <w:top w:val="none" w:sz="0" w:space="0" w:color="auto"/>
            <w:left w:val="none" w:sz="0" w:space="0" w:color="auto"/>
            <w:bottom w:val="none" w:sz="0" w:space="0" w:color="auto"/>
            <w:right w:val="none" w:sz="0" w:space="0" w:color="auto"/>
          </w:divBdr>
        </w:div>
        <w:div w:id="1879468319">
          <w:marLeft w:val="0"/>
          <w:marRight w:val="0"/>
          <w:marTop w:val="0"/>
          <w:marBottom w:val="0"/>
          <w:divBdr>
            <w:top w:val="none" w:sz="0" w:space="0" w:color="auto"/>
            <w:left w:val="none" w:sz="0" w:space="0" w:color="auto"/>
            <w:bottom w:val="none" w:sz="0" w:space="0" w:color="auto"/>
            <w:right w:val="none" w:sz="0" w:space="0" w:color="auto"/>
          </w:divBdr>
        </w:div>
        <w:div w:id="1765029617">
          <w:marLeft w:val="0"/>
          <w:marRight w:val="0"/>
          <w:marTop w:val="0"/>
          <w:marBottom w:val="0"/>
          <w:divBdr>
            <w:top w:val="none" w:sz="0" w:space="0" w:color="auto"/>
            <w:left w:val="none" w:sz="0" w:space="0" w:color="auto"/>
            <w:bottom w:val="none" w:sz="0" w:space="0" w:color="auto"/>
            <w:right w:val="none" w:sz="0" w:space="0" w:color="auto"/>
          </w:divBdr>
        </w:div>
        <w:div w:id="1640762277">
          <w:marLeft w:val="0"/>
          <w:marRight w:val="0"/>
          <w:marTop w:val="0"/>
          <w:marBottom w:val="0"/>
          <w:divBdr>
            <w:top w:val="none" w:sz="0" w:space="0" w:color="auto"/>
            <w:left w:val="none" w:sz="0" w:space="0" w:color="auto"/>
            <w:bottom w:val="none" w:sz="0" w:space="0" w:color="auto"/>
            <w:right w:val="none" w:sz="0" w:space="0" w:color="auto"/>
          </w:divBdr>
        </w:div>
        <w:div w:id="1347243726">
          <w:marLeft w:val="0"/>
          <w:marRight w:val="0"/>
          <w:marTop w:val="0"/>
          <w:marBottom w:val="0"/>
          <w:divBdr>
            <w:top w:val="none" w:sz="0" w:space="0" w:color="auto"/>
            <w:left w:val="none" w:sz="0" w:space="0" w:color="auto"/>
            <w:bottom w:val="none" w:sz="0" w:space="0" w:color="auto"/>
            <w:right w:val="none" w:sz="0" w:space="0" w:color="auto"/>
          </w:divBdr>
        </w:div>
        <w:div w:id="1191263996">
          <w:marLeft w:val="0"/>
          <w:marRight w:val="0"/>
          <w:marTop w:val="0"/>
          <w:marBottom w:val="0"/>
          <w:divBdr>
            <w:top w:val="none" w:sz="0" w:space="0" w:color="auto"/>
            <w:left w:val="none" w:sz="0" w:space="0" w:color="auto"/>
            <w:bottom w:val="none" w:sz="0" w:space="0" w:color="auto"/>
            <w:right w:val="none" w:sz="0" w:space="0" w:color="auto"/>
          </w:divBdr>
        </w:div>
        <w:div w:id="1849246920">
          <w:marLeft w:val="0"/>
          <w:marRight w:val="0"/>
          <w:marTop w:val="0"/>
          <w:marBottom w:val="0"/>
          <w:divBdr>
            <w:top w:val="none" w:sz="0" w:space="0" w:color="auto"/>
            <w:left w:val="none" w:sz="0" w:space="0" w:color="auto"/>
            <w:bottom w:val="none" w:sz="0" w:space="0" w:color="auto"/>
            <w:right w:val="none" w:sz="0" w:space="0" w:color="auto"/>
          </w:divBdr>
        </w:div>
        <w:div w:id="987248681">
          <w:marLeft w:val="0"/>
          <w:marRight w:val="0"/>
          <w:marTop w:val="0"/>
          <w:marBottom w:val="0"/>
          <w:divBdr>
            <w:top w:val="none" w:sz="0" w:space="0" w:color="auto"/>
            <w:left w:val="none" w:sz="0" w:space="0" w:color="auto"/>
            <w:bottom w:val="none" w:sz="0" w:space="0" w:color="auto"/>
            <w:right w:val="none" w:sz="0" w:space="0" w:color="auto"/>
          </w:divBdr>
        </w:div>
        <w:div w:id="277565121">
          <w:marLeft w:val="0"/>
          <w:marRight w:val="0"/>
          <w:marTop w:val="0"/>
          <w:marBottom w:val="0"/>
          <w:divBdr>
            <w:top w:val="none" w:sz="0" w:space="0" w:color="auto"/>
            <w:left w:val="none" w:sz="0" w:space="0" w:color="auto"/>
            <w:bottom w:val="none" w:sz="0" w:space="0" w:color="auto"/>
            <w:right w:val="none" w:sz="0" w:space="0" w:color="auto"/>
          </w:divBdr>
        </w:div>
        <w:div w:id="1524246991">
          <w:marLeft w:val="0"/>
          <w:marRight w:val="0"/>
          <w:marTop w:val="0"/>
          <w:marBottom w:val="0"/>
          <w:divBdr>
            <w:top w:val="none" w:sz="0" w:space="0" w:color="auto"/>
            <w:left w:val="none" w:sz="0" w:space="0" w:color="auto"/>
            <w:bottom w:val="none" w:sz="0" w:space="0" w:color="auto"/>
            <w:right w:val="none" w:sz="0" w:space="0" w:color="auto"/>
          </w:divBdr>
        </w:div>
        <w:div w:id="198934336">
          <w:marLeft w:val="0"/>
          <w:marRight w:val="0"/>
          <w:marTop w:val="0"/>
          <w:marBottom w:val="0"/>
          <w:divBdr>
            <w:top w:val="none" w:sz="0" w:space="0" w:color="auto"/>
            <w:left w:val="none" w:sz="0" w:space="0" w:color="auto"/>
            <w:bottom w:val="none" w:sz="0" w:space="0" w:color="auto"/>
            <w:right w:val="none" w:sz="0" w:space="0" w:color="auto"/>
          </w:divBdr>
        </w:div>
        <w:div w:id="1959484257">
          <w:marLeft w:val="0"/>
          <w:marRight w:val="0"/>
          <w:marTop w:val="0"/>
          <w:marBottom w:val="0"/>
          <w:divBdr>
            <w:top w:val="none" w:sz="0" w:space="0" w:color="auto"/>
            <w:left w:val="none" w:sz="0" w:space="0" w:color="auto"/>
            <w:bottom w:val="none" w:sz="0" w:space="0" w:color="auto"/>
            <w:right w:val="none" w:sz="0" w:space="0" w:color="auto"/>
          </w:divBdr>
        </w:div>
        <w:div w:id="830364833">
          <w:marLeft w:val="0"/>
          <w:marRight w:val="0"/>
          <w:marTop w:val="0"/>
          <w:marBottom w:val="0"/>
          <w:divBdr>
            <w:top w:val="none" w:sz="0" w:space="0" w:color="auto"/>
            <w:left w:val="none" w:sz="0" w:space="0" w:color="auto"/>
            <w:bottom w:val="none" w:sz="0" w:space="0" w:color="auto"/>
            <w:right w:val="none" w:sz="0" w:space="0" w:color="auto"/>
          </w:divBdr>
        </w:div>
      </w:divsChild>
    </w:div>
    <w:div w:id="1516846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1681</Characters>
  <Application>Microsoft Macintosh Word</Application>
  <DocSecurity>0</DocSecurity>
  <Lines>14</Lines>
  <Paragraphs>3</Paragraphs>
  <ScaleCrop>false</ScaleCrop>
  <Company>Coalition of Local Health Officials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2018-11-12T17:56:00Z</dcterms:created>
  <dcterms:modified xsi:type="dcterms:W3CDTF">2018-11-12T17:58:00Z</dcterms:modified>
</cp:coreProperties>
</file>