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1AE94" w14:textId="77777777" w:rsidR="005E0FF8" w:rsidRPr="00A06B45" w:rsidRDefault="007A7650">
      <w:pPr>
        <w:rPr>
          <w:rFonts w:ascii="Times New Roman" w:hAnsi="Times New Roman" w:cs="Times New Roman"/>
        </w:rPr>
      </w:pPr>
      <w:r w:rsidRPr="00A06B45">
        <w:rPr>
          <w:rFonts w:ascii="Times New Roman" w:hAnsi="Times New Roman" w:cs="Times New Roman"/>
        </w:rPr>
        <w:t>November 9, 2018</w:t>
      </w:r>
    </w:p>
    <w:p w14:paraId="1FC3300B" w14:textId="77777777" w:rsidR="007A7650" w:rsidRPr="00A06B45" w:rsidRDefault="007A7650">
      <w:pPr>
        <w:rPr>
          <w:rFonts w:ascii="Times New Roman" w:hAnsi="Times New Roman" w:cs="Times New Roman"/>
        </w:rPr>
      </w:pPr>
    </w:p>
    <w:p w14:paraId="1E16EC64" w14:textId="77777777" w:rsidR="007A7650" w:rsidRPr="00A06B45" w:rsidRDefault="007A7650">
      <w:pPr>
        <w:rPr>
          <w:rFonts w:ascii="Times New Roman" w:hAnsi="Times New Roman" w:cs="Times New Roman"/>
        </w:rPr>
      </w:pPr>
      <w:r w:rsidRPr="00A06B45">
        <w:rPr>
          <w:rFonts w:ascii="Times New Roman" w:hAnsi="Times New Roman" w:cs="Times New Roman"/>
        </w:rPr>
        <w:t xml:space="preserve">TO: </w:t>
      </w:r>
      <w:r w:rsidRPr="00A06B45">
        <w:rPr>
          <w:rFonts w:ascii="Times New Roman" w:hAnsi="Times New Roman" w:cs="Times New Roman"/>
        </w:rPr>
        <w:tab/>
        <w:t>Coalition of Local Health Officials Board of Directors</w:t>
      </w:r>
    </w:p>
    <w:p w14:paraId="70777C5C" w14:textId="77777777" w:rsidR="007A7650" w:rsidRPr="00A06B45" w:rsidRDefault="007A7650">
      <w:pPr>
        <w:rPr>
          <w:rFonts w:ascii="Times New Roman" w:hAnsi="Times New Roman" w:cs="Times New Roman"/>
        </w:rPr>
      </w:pPr>
      <w:r w:rsidRPr="00A06B45">
        <w:rPr>
          <w:rFonts w:ascii="Times New Roman" w:hAnsi="Times New Roman" w:cs="Times New Roman"/>
        </w:rPr>
        <w:t xml:space="preserve">FR: </w:t>
      </w:r>
      <w:r w:rsidRPr="00A06B45">
        <w:rPr>
          <w:rFonts w:ascii="Times New Roman" w:hAnsi="Times New Roman" w:cs="Times New Roman"/>
        </w:rPr>
        <w:tab/>
        <w:t>Coalition Legislative Committee</w:t>
      </w:r>
    </w:p>
    <w:p w14:paraId="32EAD2EE" w14:textId="77777777" w:rsidR="007A7650" w:rsidRPr="00A06B45" w:rsidRDefault="007A7650">
      <w:pPr>
        <w:rPr>
          <w:rFonts w:ascii="Times New Roman" w:hAnsi="Times New Roman" w:cs="Times New Roman"/>
        </w:rPr>
      </w:pPr>
      <w:r w:rsidRPr="00A06B45">
        <w:rPr>
          <w:rFonts w:ascii="Times New Roman" w:hAnsi="Times New Roman" w:cs="Times New Roman"/>
        </w:rPr>
        <w:t xml:space="preserve">RE: </w:t>
      </w:r>
      <w:r w:rsidRPr="00A06B45">
        <w:rPr>
          <w:rFonts w:ascii="Times New Roman" w:hAnsi="Times New Roman" w:cs="Times New Roman"/>
        </w:rPr>
        <w:tab/>
        <w:t>Policy Statements recommendation</w:t>
      </w:r>
    </w:p>
    <w:p w14:paraId="75AAB186" w14:textId="77777777" w:rsidR="007A7650" w:rsidRPr="00A06B45" w:rsidRDefault="007A7650">
      <w:pPr>
        <w:pBdr>
          <w:bottom w:val="single" w:sz="12" w:space="1" w:color="auto"/>
        </w:pBdr>
        <w:rPr>
          <w:rFonts w:ascii="Times New Roman" w:hAnsi="Times New Roman" w:cs="Times New Roman"/>
        </w:rPr>
      </w:pPr>
    </w:p>
    <w:p w14:paraId="3069634F" w14:textId="77777777" w:rsidR="007A7650" w:rsidRPr="00A06B45" w:rsidRDefault="007A7650">
      <w:pPr>
        <w:rPr>
          <w:rFonts w:ascii="Times New Roman" w:hAnsi="Times New Roman" w:cs="Times New Roman"/>
        </w:rPr>
      </w:pPr>
    </w:p>
    <w:p w14:paraId="56138A77" w14:textId="77777777" w:rsidR="007A7650" w:rsidRPr="00A06B45" w:rsidRDefault="007A7650">
      <w:pPr>
        <w:rPr>
          <w:rFonts w:ascii="Times New Roman" w:hAnsi="Times New Roman" w:cs="Times New Roman"/>
        </w:rPr>
      </w:pPr>
      <w:r w:rsidRPr="00A06B45">
        <w:rPr>
          <w:rFonts w:ascii="Times New Roman" w:hAnsi="Times New Roman" w:cs="Times New Roman"/>
        </w:rPr>
        <w:t>Over the course of the last two Legislative Committe</w:t>
      </w:r>
      <w:bookmarkStart w:id="0" w:name="_GoBack"/>
      <w:bookmarkEnd w:id="0"/>
      <w:r w:rsidRPr="00A06B45">
        <w:rPr>
          <w:rFonts w:ascii="Times New Roman" w:hAnsi="Times New Roman" w:cs="Times New Roman"/>
        </w:rPr>
        <w:t xml:space="preserve">e meetings the group has made two recommendations to the Coalition Board of Directors to support the Policy Statements.  I have condensed the Policy Statements into a “Platform” document that will continue to grow over the years. </w:t>
      </w:r>
    </w:p>
    <w:p w14:paraId="46B3DCFC" w14:textId="77777777" w:rsidR="007A7650" w:rsidRPr="00A06B45" w:rsidRDefault="007A7650">
      <w:pPr>
        <w:rPr>
          <w:rFonts w:ascii="Times New Roman" w:hAnsi="Times New Roman" w:cs="Times New Roman"/>
        </w:rPr>
      </w:pPr>
    </w:p>
    <w:p w14:paraId="7D317CA5" w14:textId="77777777" w:rsidR="007A7650" w:rsidRPr="00A06B45" w:rsidRDefault="007A7650">
      <w:pPr>
        <w:rPr>
          <w:rFonts w:ascii="Times New Roman" w:hAnsi="Times New Roman" w:cs="Times New Roman"/>
        </w:rPr>
      </w:pPr>
      <w:r w:rsidRPr="00A06B45">
        <w:rPr>
          <w:rFonts w:ascii="Times New Roman" w:hAnsi="Times New Roman" w:cs="Times New Roman"/>
        </w:rPr>
        <w:t>On November 8</w:t>
      </w:r>
      <w:r w:rsidRPr="00A06B45">
        <w:rPr>
          <w:rFonts w:ascii="Times New Roman" w:hAnsi="Times New Roman" w:cs="Times New Roman"/>
          <w:vertAlign w:val="superscript"/>
        </w:rPr>
        <w:t>th</w:t>
      </w:r>
      <w:r w:rsidRPr="00A06B45">
        <w:rPr>
          <w:rFonts w:ascii="Times New Roman" w:hAnsi="Times New Roman" w:cs="Times New Roman"/>
        </w:rPr>
        <w:t xml:space="preserve"> five members of the Coalition of Local Health Officials Legislative committee met and reviewed Policy Statements.  The Conference Committees have provided background, data and justification and the Coalition Legislative Committee has worked to build and work smith the actual policy positions in each of the documents which provides the actual positions for the Coalition. </w:t>
      </w:r>
    </w:p>
    <w:p w14:paraId="6E87C29F" w14:textId="77777777" w:rsidR="007A7650" w:rsidRPr="00A06B45" w:rsidRDefault="007A7650">
      <w:pPr>
        <w:rPr>
          <w:rFonts w:ascii="Times New Roman" w:hAnsi="Times New Roman" w:cs="Times New Roman"/>
        </w:rPr>
      </w:pPr>
    </w:p>
    <w:p w14:paraId="69423130" w14:textId="77777777" w:rsidR="007A7650" w:rsidRPr="00A06B45" w:rsidRDefault="007A7650">
      <w:pPr>
        <w:rPr>
          <w:rFonts w:ascii="Times New Roman" w:hAnsi="Times New Roman" w:cs="Times New Roman"/>
        </w:rPr>
      </w:pPr>
      <w:r w:rsidRPr="00A06B45">
        <w:rPr>
          <w:rFonts w:ascii="Times New Roman" w:hAnsi="Times New Roman" w:cs="Times New Roman"/>
        </w:rPr>
        <w:t>On October 15</w:t>
      </w:r>
      <w:r w:rsidRPr="00A06B45">
        <w:rPr>
          <w:rFonts w:ascii="Times New Roman" w:hAnsi="Times New Roman" w:cs="Times New Roman"/>
          <w:vertAlign w:val="superscript"/>
        </w:rPr>
        <w:t>th</w:t>
      </w:r>
      <w:r w:rsidRPr="00A06B45">
        <w:rPr>
          <w:rFonts w:ascii="Times New Roman" w:hAnsi="Times New Roman" w:cs="Times New Roman"/>
        </w:rPr>
        <w:t xml:space="preserve">, the Legislative Committee </w:t>
      </w:r>
      <w:r w:rsidR="00791337" w:rsidRPr="00A06B45">
        <w:rPr>
          <w:rFonts w:ascii="Times New Roman" w:hAnsi="Times New Roman" w:cs="Times New Roman"/>
        </w:rPr>
        <w:t xml:space="preserve">reviewed and </w:t>
      </w:r>
      <w:r w:rsidRPr="00A06B45">
        <w:rPr>
          <w:rFonts w:ascii="Times New Roman" w:hAnsi="Times New Roman" w:cs="Times New Roman"/>
        </w:rPr>
        <w:t>recommended three policy statements</w:t>
      </w:r>
      <w:r w:rsidR="00791337" w:rsidRPr="00A06B45">
        <w:rPr>
          <w:rFonts w:ascii="Times New Roman" w:hAnsi="Times New Roman" w:cs="Times New Roman"/>
        </w:rPr>
        <w:t xml:space="preserve"> on</w:t>
      </w:r>
      <w:r w:rsidRPr="00A06B45">
        <w:rPr>
          <w:rFonts w:ascii="Times New Roman" w:hAnsi="Times New Roman" w:cs="Times New Roman"/>
        </w:rPr>
        <w:t xml:space="preserve"> Indoor Clean Air Act, Tobacco Retail Licensure and Tobacco &amp; E-Cigarette policy. </w:t>
      </w:r>
    </w:p>
    <w:p w14:paraId="2B660024" w14:textId="77777777" w:rsidR="007A7650" w:rsidRPr="00A06B45" w:rsidRDefault="007A7650">
      <w:pPr>
        <w:rPr>
          <w:rFonts w:ascii="Times New Roman" w:hAnsi="Times New Roman" w:cs="Times New Roman"/>
        </w:rPr>
      </w:pPr>
    </w:p>
    <w:p w14:paraId="032028AB" w14:textId="77777777" w:rsidR="007A7650" w:rsidRPr="00A06B45" w:rsidRDefault="007A7650">
      <w:pPr>
        <w:rPr>
          <w:rFonts w:ascii="Times New Roman" w:hAnsi="Times New Roman" w:cs="Times New Roman"/>
        </w:rPr>
      </w:pPr>
      <w:r w:rsidRPr="00A06B45">
        <w:rPr>
          <w:rFonts w:ascii="Times New Roman" w:hAnsi="Times New Roman" w:cs="Times New Roman"/>
        </w:rPr>
        <w:t>On November 8</w:t>
      </w:r>
      <w:r w:rsidRPr="00A06B45">
        <w:rPr>
          <w:rFonts w:ascii="Times New Roman" w:hAnsi="Times New Roman" w:cs="Times New Roman"/>
          <w:vertAlign w:val="superscript"/>
        </w:rPr>
        <w:t>th</w:t>
      </w:r>
      <w:r w:rsidRPr="00A06B45">
        <w:rPr>
          <w:rFonts w:ascii="Times New Roman" w:hAnsi="Times New Roman" w:cs="Times New Roman"/>
        </w:rPr>
        <w:t xml:space="preserve"> the </w:t>
      </w:r>
      <w:r w:rsidR="00791337" w:rsidRPr="00A06B45">
        <w:rPr>
          <w:rFonts w:ascii="Times New Roman" w:hAnsi="Times New Roman" w:cs="Times New Roman"/>
        </w:rPr>
        <w:t xml:space="preserve">Legislative Committee reviewed recommended six policy statements on: Private Wells, Emergency Preparedness and Response, Sexually Transmitted Infections, Vaccine Access, Oregon State Public Health Lab, and Reproductive Health Access.  </w:t>
      </w:r>
    </w:p>
    <w:p w14:paraId="03C4D575" w14:textId="77777777" w:rsidR="007A7650" w:rsidRPr="00A06B45" w:rsidRDefault="007A7650">
      <w:pPr>
        <w:rPr>
          <w:rFonts w:ascii="Times New Roman" w:hAnsi="Times New Roman" w:cs="Times New Roman"/>
        </w:rPr>
      </w:pPr>
    </w:p>
    <w:p w14:paraId="313D98DD" w14:textId="77777777" w:rsidR="007A7650" w:rsidRPr="00A06B45" w:rsidRDefault="00791337">
      <w:pPr>
        <w:rPr>
          <w:rFonts w:ascii="Times New Roman" w:hAnsi="Times New Roman" w:cs="Times New Roman"/>
        </w:rPr>
      </w:pPr>
      <w:r w:rsidRPr="00A06B45">
        <w:rPr>
          <w:rFonts w:ascii="Times New Roman" w:hAnsi="Times New Roman" w:cs="Times New Roman"/>
        </w:rPr>
        <w:t xml:space="preserve">Here is the Policy Platform formed from those Policy Statements: </w:t>
      </w:r>
    </w:p>
    <w:p w14:paraId="231E18F7" w14:textId="77777777" w:rsidR="00791337" w:rsidRPr="00A06B45" w:rsidRDefault="00791337">
      <w:pPr>
        <w:rPr>
          <w:rFonts w:ascii="Times New Roman" w:hAnsi="Times New Roman" w:cs="Times New Roman"/>
        </w:rPr>
      </w:pPr>
    </w:p>
    <w:p w14:paraId="54B07948" w14:textId="77777777" w:rsidR="00C7690B" w:rsidRPr="00A06B45" w:rsidRDefault="00C7690B">
      <w:pPr>
        <w:rPr>
          <w:rFonts w:ascii="Times New Roman" w:eastAsia="Times New Roman" w:hAnsi="Times New Roman" w:cs="Times New Roman"/>
        </w:rPr>
      </w:pPr>
      <w:r w:rsidRPr="00A06B45">
        <w:rPr>
          <w:rFonts w:ascii="Times New Roman" w:eastAsia="Times New Roman" w:hAnsi="Times New Roman" w:cs="Times New Roman"/>
        </w:rPr>
        <w:t xml:space="preserve">The Oregon Coalition of Local Health Officials supports: </w:t>
      </w:r>
    </w:p>
    <w:p w14:paraId="1129B489" w14:textId="77777777" w:rsidR="00C7690B" w:rsidRPr="00A06B45" w:rsidRDefault="00C7690B">
      <w:pPr>
        <w:rPr>
          <w:rFonts w:ascii="Times New Roman" w:eastAsia="Times New Roman" w:hAnsi="Times New Roman" w:cs="Times New Roman"/>
        </w:rPr>
      </w:pPr>
    </w:p>
    <w:p w14:paraId="07FFA0D3" w14:textId="77777777" w:rsidR="00C7690B" w:rsidRPr="00A06B45" w:rsidRDefault="00A06B45" w:rsidP="00C7690B">
      <w:pPr>
        <w:pStyle w:val="ListParagraph"/>
        <w:numPr>
          <w:ilvl w:val="0"/>
          <w:numId w:val="1"/>
        </w:numPr>
        <w:rPr>
          <w:rFonts w:ascii="Times New Roman" w:hAnsi="Times New Roman" w:cs="Times New Roman"/>
        </w:rPr>
      </w:pPr>
      <w:r w:rsidRPr="00A06B45">
        <w:rPr>
          <w:rFonts w:ascii="Times New Roman" w:eastAsia="Times New Roman" w:hAnsi="Times New Roman" w:cs="Times New Roman"/>
        </w:rPr>
        <w:t xml:space="preserve">Oregon’s Indoor Clean Air Act - </w:t>
      </w:r>
      <w:r w:rsidR="00C7690B" w:rsidRPr="00A06B45">
        <w:rPr>
          <w:rFonts w:ascii="Times New Roman" w:eastAsia="Times New Roman" w:hAnsi="Times New Roman" w:cs="Times New Roman"/>
        </w:rPr>
        <w:t xml:space="preserve">a statewide, comprehensive smoke and </w:t>
      </w:r>
      <w:proofErr w:type="spellStart"/>
      <w:r w:rsidR="00C7690B" w:rsidRPr="00A06B45">
        <w:rPr>
          <w:rFonts w:ascii="Times New Roman" w:eastAsia="Times New Roman" w:hAnsi="Times New Roman" w:cs="Times New Roman"/>
        </w:rPr>
        <w:t>vape</w:t>
      </w:r>
      <w:proofErr w:type="spellEnd"/>
      <w:r w:rsidR="00C7690B" w:rsidRPr="00A06B45">
        <w:rPr>
          <w:rFonts w:ascii="Times New Roman" w:eastAsia="Times New Roman" w:hAnsi="Times New Roman" w:cs="Times New Roman"/>
        </w:rPr>
        <w:t>-free workplace law with no exemptions or preemption of local ordinances.</w:t>
      </w:r>
    </w:p>
    <w:p w14:paraId="74C962D7" w14:textId="77777777" w:rsidR="00C7690B" w:rsidRPr="00A06B45" w:rsidRDefault="00A06B45" w:rsidP="00C7690B">
      <w:pPr>
        <w:pStyle w:val="ListParagraph"/>
        <w:numPr>
          <w:ilvl w:val="0"/>
          <w:numId w:val="1"/>
        </w:numPr>
        <w:rPr>
          <w:rFonts w:ascii="Times New Roman" w:hAnsi="Times New Roman" w:cs="Times New Roman"/>
        </w:rPr>
      </w:pPr>
      <w:r w:rsidRPr="00A06B45">
        <w:rPr>
          <w:rFonts w:ascii="Times New Roman" w:eastAsia="Times New Roman" w:hAnsi="Times New Roman" w:cs="Times New Roman"/>
          <w:color w:val="222222"/>
        </w:rPr>
        <w:t xml:space="preserve">Tobacco Tax Increases - </w:t>
      </w:r>
      <w:r w:rsidR="00C7690B" w:rsidRPr="00A06B45">
        <w:rPr>
          <w:rFonts w:ascii="Times New Roman" w:eastAsia="Times New Roman" w:hAnsi="Times New Roman" w:cs="Times New Roman"/>
          <w:color w:val="222222"/>
        </w:rPr>
        <w:t>a tax increase for cigarettes, inhalant delivery systems, and other tobacco products in order to prevent youth initiation and promote cessation and reduced consumption of tobacco products.</w:t>
      </w:r>
    </w:p>
    <w:p w14:paraId="6CE1C80A" w14:textId="77777777" w:rsidR="00A06B45" w:rsidRPr="00A06B45" w:rsidRDefault="00A06B45" w:rsidP="00A06B45">
      <w:pPr>
        <w:pStyle w:val="ListParagraph"/>
        <w:numPr>
          <w:ilvl w:val="0"/>
          <w:numId w:val="1"/>
        </w:numPr>
        <w:rPr>
          <w:rFonts w:ascii="Times New Roman" w:hAnsi="Times New Roman" w:cs="Times New Roman"/>
        </w:rPr>
      </w:pPr>
      <w:r w:rsidRPr="00A06B45">
        <w:rPr>
          <w:rFonts w:ascii="Times New Roman" w:eastAsia="Times New Roman" w:hAnsi="Times New Roman" w:cs="Times New Roman"/>
        </w:rPr>
        <w:t xml:space="preserve">Statewide Tobacco Retail Licensure - </w:t>
      </w:r>
      <w:r w:rsidR="00C7690B" w:rsidRPr="00A06B45">
        <w:rPr>
          <w:rFonts w:ascii="Times New Roman" w:eastAsia="Times New Roman" w:hAnsi="Times New Roman" w:cs="Times New Roman"/>
        </w:rPr>
        <w:t>an effective statewide tobacco retail licensing law that requires retailers to purchase a license in order to sell any tobacco products including inhalant delivery systems.</w:t>
      </w:r>
    </w:p>
    <w:p w14:paraId="2CC4243D" w14:textId="77777777" w:rsidR="00A06B45" w:rsidRPr="00A06B45" w:rsidRDefault="00A06B45" w:rsidP="00A06B45">
      <w:pPr>
        <w:pStyle w:val="ListParagraph"/>
        <w:numPr>
          <w:ilvl w:val="0"/>
          <w:numId w:val="1"/>
        </w:numPr>
        <w:rPr>
          <w:rFonts w:ascii="Times New Roman" w:hAnsi="Times New Roman" w:cs="Times New Roman"/>
        </w:rPr>
      </w:pPr>
      <w:r w:rsidRPr="00A06B45">
        <w:rPr>
          <w:rFonts w:ascii="Times New Roman" w:eastAsia="Times New Roman" w:hAnsi="Times New Roman" w:cs="Times New Roman"/>
        </w:rPr>
        <w:t xml:space="preserve">Vaccine Access - </w:t>
      </w:r>
      <w:r w:rsidR="00C7690B" w:rsidRPr="00A06B45">
        <w:rPr>
          <w:rFonts w:ascii="Times New Roman" w:hAnsi="Times New Roman" w:cs="Times New Roman"/>
        </w:rPr>
        <w:t>equal access to low- or no-cost vaccines across the lifespan including strong vaccination programs that protect priority populations and their families and include right-to-know policies</w:t>
      </w:r>
    </w:p>
    <w:p w14:paraId="7BAF14B1" w14:textId="77777777" w:rsidR="00A06B45" w:rsidRPr="00A06B45" w:rsidRDefault="00A06B45" w:rsidP="00A06B45">
      <w:pPr>
        <w:pStyle w:val="ListParagraph"/>
        <w:numPr>
          <w:ilvl w:val="0"/>
          <w:numId w:val="1"/>
        </w:numPr>
        <w:rPr>
          <w:rFonts w:ascii="Times New Roman" w:hAnsi="Times New Roman" w:cs="Times New Roman"/>
        </w:rPr>
      </w:pPr>
      <w:r w:rsidRPr="00A06B45">
        <w:rPr>
          <w:rFonts w:ascii="Times New Roman" w:hAnsi="Times New Roman" w:cs="Times New Roman"/>
        </w:rPr>
        <w:t xml:space="preserve">Sexually Transmitted Infection prevention - </w:t>
      </w:r>
      <w:r w:rsidRPr="00A06B45">
        <w:rPr>
          <w:rFonts w:ascii="Times New Roman" w:hAnsi="Times New Roman" w:cs="Times New Roman"/>
        </w:rPr>
        <w:t xml:space="preserve">the vital and unique role played by public health in the prevention of Sexually Transmitted Infections (STIs). </w:t>
      </w:r>
    </w:p>
    <w:p w14:paraId="06B9D705" w14:textId="77777777" w:rsidR="00A06B45" w:rsidRPr="00A06B45" w:rsidRDefault="00A06B45" w:rsidP="00A06B45">
      <w:pPr>
        <w:pStyle w:val="ListParagraph"/>
        <w:numPr>
          <w:ilvl w:val="0"/>
          <w:numId w:val="1"/>
        </w:numPr>
        <w:rPr>
          <w:rFonts w:ascii="Times New Roman" w:hAnsi="Times New Roman" w:cs="Times New Roman"/>
        </w:rPr>
      </w:pPr>
      <w:r w:rsidRPr="00A06B45">
        <w:rPr>
          <w:rFonts w:ascii="Times New Roman" w:hAnsi="Times New Roman" w:cs="Times New Roman"/>
        </w:rPr>
        <w:t xml:space="preserve">State Public Health Lab - </w:t>
      </w:r>
      <w:r w:rsidRPr="00A06B45">
        <w:rPr>
          <w:rFonts w:ascii="Times New Roman" w:eastAsia="Century Gothic" w:hAnsi="Times New Roman" w:cs="Times New Roman"/>
        </w:rPr>
        <w:t>a robust Public Health Lab as a vital component of the Oregon public health system in rapidly detecting and protecting communities from public health threats.</w:t>
      </w:r>
    </w:p>
    <w:p w14:paraId="227A9317" w14:textId="77777777" w:rsidR="00A06B45" w:rsidRPr="00A06B45" w:rsidRDefault="00A06B45" w:rsidP="00A06B45">
      <w:pPr>
        <w:pStyle w:val="ListParagraph"/>
        <w:numPr>
          <w:ilvl w:val="0"/>
          <w:numId w:val="1"/>
        </w:numPr>
        <w:rPr>
          <w:rFonts w:ascii="Times New Roman" w:hAnsi="Times New Roman" w:cs="Times New Roman"/>
        </w:rPr>
      </w:pPr>
      <w:r w:rsidRPr="00A06B45">
        <w:rPr>
          <w:rFonts w:ascii="Times New Roman" w:hAnsi="Times New Roman" w:cs="Times New Roman"/>
        </w:rPr>
        <w:t xml:space="preserve">Reproductive Health Services - </w:t>
      </w:r>
      <w:r w:rsidRPr="00A06B45">
        <w:rPr>
          <w:rFonts w:ascii="Times New Roman" w:hAnsi="Times New Roman" w:cs="Times New Roman"/>
        </w:rPr>
        <w:t>comprehensive access to low- or no-cost, effective Reproductive Health Services for all Oregonians.</w:t>
      </w:r>
    </w:p>
    <w:p w14:paraId="53699CA4" w14:textId="77777777" w:rsidR="00A06B45" w:rsidRPr="00A06B45" w:rsidRDefault="00A06B45" w:rsidP="00A06B45">
      <w:pPr>
        <w:pStyle w:val="ListParagraph"/>
        <w:numPr>
          <w:ilvl w:val="0"/>
          <w:numId w:val="1"/>
        </w:numPr>
        <w:rPr>
          <w:rFonts w:ascii="Times New Roman" w:hAnsi="Times New Roman" w:cs="Times New Roman"/>
        </w:rPr>
      </w:pPr>
      <w:r w:rsidRPr="00A06B45">
        <w:rPr>
          <w:rFonts w:ascii="Times New Roman" w:hAnsi="Times New Roman" w:cs="Times New Roman"/>
        </w:rPr>
        <w:lastRenderedPageBreak/>
        <w:t>Emergency Preparedness &amp; Response - S</w:t>
      </w:r>
      <w:r w:rsidRPr="00A06B45">
        <w:rPr>
          <w:rFonts w:ascii="Times New Roman" w:hAnsi="Times New Roman" w:cs="Times New Roman"/>
        </w:rPr>
        <w:t>ustaining and building the capability and capacity of every local health department in Oregon to be able to carry out the important work of ensuring their communities are prepared for, protected from, and resilient in the face of all health threats and hazards, including those resulting from infectious disease outbreaks, natural disasters, or human-caused incidents.</w:t>
      </w:r>
    </w:p>
    <w:p w14:paraId="15AB1DC4" w14:textId="77777777" w:rsidR="00A06B45" w:rsidRPr="00A06B45" w:rsidRDefault="00A06B45" w:rsidP="00A06B45">
      <w:pPr>
        <w:pStyle w:val="Normal1"/>
        <w:numPr>
          <w:ilvl w:val="0"/>
          <w:numId w:val="1"/>
        </w:numPr>
        <w:shd w:val="clear" w:color="auto" w:fill="FFFFFF"/>
        <w:tabs>
          <w:tab w:val="left" w:pos="2790"/>
        </w:tabs>
        <w:rPr>
          <w:rFonts w:ascii="Times New Roman" w:hAnsi="Times New Roman" w:cs="Times New Roman"/>
        </w:rPr>
      </w:pPr>
      <w:r w:rsidRPr="00A06B45">
        <w:rPr>
          <w:rFonts w:ascii="Times New Roman" w:hAnsi="Times New Roman" w:cs="Times New Roman"/>
        </w:rPr>
        <w:t xml:space="preserve">Safe Private Wells - </w:t>
      </w:r>
      <w:r w:rsidRPr="00A06B45">
        <w:rPr>
          <w:rFonts w:ascii="Times New Roman" w:hAnsi="Times New Roman" w:cs="Times New Roman"/>
        </w:rPr>
        <w:t xml:space="preserve">a strong system of improving local and state capacity to assess and manage risks associated with private wells to protect both the lifelong health of Oregonians and the state's groundwater resources. </w:t>
      </w:r>
    </w:p>
    <w:p w14:paraId="60A1A80A" w14:textId="77777777" w:rsidR="00A06B45" w:rsidRPr="00A06B45" w:rsidRDefault="00A06B45" w:rsidP="00A06B45">
      <w:pPr>
        <w:pStyle w:val="ListParagraph"/>
        <w:ind w:left="785"/>
        <w:rPr>
          <w:rFonts w:ascii="Times New Roman" w:hAnsi="Times New Roman" w:cs="Times New Roman"/>
        </w:rPr>
      </w:pPr>
    </w:p>
    <w:sectPr w:rsidR="00A06B45" w:rsidRPr="00A06B45" w:rsidSect="00D600C7">
      <w:pgSz w:w="12240" w:h="15840"/>
      <w:pgMar w:top="1080" w:right="1440" w:bottom="1440" w:left="1440" w:header="720" w:footer="46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9FCA8" w14:textId="77777777" w:rsidR="00C7690B" w:rsidRDefault="00C7690B" w:rsidP="00C7690B">
      <w:r>
        <w:separator/>
      </w:r>
    </w:p>
  </w:endnote>
  <w:endnote w:type="continuationSeparator" w:id="0">
    <w:p w14:paraId="3C59F8DD" w14:textId="77777777" w:rsidR="00C7690B" w:rsidRDefault="00C7690B" w:rsidP="00C7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87E8C" w14:textId="77777777" w:rsidR="00C7690B" w:rsidRDefault="00C7690B" w:rsidP="00C7690B">
      <w:r>
        <w:separator/>
      </w:r>
    </w:p>
  </w:footnote>
  <w:footnote w:type="continuationSeparator" w:id="0">
    <w:p w14:paraId="138EE775" w14:textId="77777777" w:rsidR="00C7690B" w:rsidRDefault="00C7690B" w:rsidP="00C769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6579"/>
    <w:multiLevelType w:val="hybridMultilevel"/>
    <w:tmpl w:val="A4C25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AA2C77"/>
    <w:multiLevelType w:val="hybridMultilevel"/>
    <w:tmpl w:val="517ED2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650"/>
    <w:rsid w:val="00301BB9"/>
    <w:rsid w:val="005E0FF8"/>
    <w:rsid w:val="00791337"/>
    <w:rsid w:val="007A7650"/>
    <w:rsid w:val="00A06B45"/>
    <w:rsid w:val="00C7690B"/>
    <w:rsid w:val="00D60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4C54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90B"/>
    <w:pPr>
      <w:ind w:left="720"/>
      <w:contextualSpacing/>
    </w:pPr>
  </w:style>
  <w:style w:type="paragraph" w:styleId="FootnoteText">
    <w:name w:val="footnote text"/>
    <w:basedOn w:val="Normal"/>
    <w:link w:val="FootnoteTextChar"/>
    <w:uiPriority w:val="99"/>
    <w:semiHidden/>
    <w:unhideWhenUsed/>
    <w:rsid w:val="00C769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7690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C7690B"/>
    <w:rPr>
      <w:vertAlign w:val="superscript"/>
    </w:rPr>
  </w:style>
  <w:style w:type="paragraph" w:customStyle="1" w:styleId="Normal1">
    <w:name w:val="Normal1"/>
    <w:rsid w:val="00A06B45"/>
    <w:rPr>
      <w:rFonts w:eastAsia="Century Gothic" w:cs="Century Gothic"/>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90B"/>
    <w:pPr>
      <w:ind w:left="720"/>
      <w:contextualSpacing/>
    </w:pPr>
  </w:style>
  <w:style w:type="paragraph" w:styleId="FootnoteText">
    <w:name w:val="footnote text"/>
    <w:basedOn w:val="Normal"/>
    <w:link w:val="FootnoteTextChar"/>
    <w:uiPriority w:val="99"/>
    <w:semiHidden/>
    <w:unhideWhenUsed/>
    <w:rsid w:val="00C769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7690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C7690B"/>
    <w:rPr>
      <w:vertAlign w:val="superscript"/>
    </w:rPr>
  </w:style>
  <w:style w:type="paragraph" w:customStyle="1" w:styleId="Normal1">
    <w:name w:val="Normal1"/>
    <w:rsid w:val="00A06B45"/>
    <w:rPr>
      <w:rFonts w:eastAsia="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487</Words>
  <Characters>2779</Characters>
  <Application>Microsoft Macintosh Word</Application>
  <DocSecurity>0</DocSecurity>
  <Lines>23</Lines>
  <Paragraphs>6</Paragraphs>
  <ScaleCrop>false</ScaleCrop>
  <Company>Coalition of Local Health Officials</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2</cp:revision>
  <dcterms:created xsi:type="dcterms:W3CDTF">2018-11-12T18:10:00Z</dcterms:created>
  <dcterms:modified xsi:type="dcterms:W3CDTF">2018-11-12T19:07:00Z</dcterms:modified>
</cp:coreProperties>
</file>