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7F" w:rsidRDefault="001E4F42" w:rsidP="001E4F42">
      <w:pPr>
        <w:tabs>
          <w:tab w:val="left" w:pos="940"/>
          <w:tab w:val="left" w:pos="1440"/>
        </w:tabs>
        <w:autoSpaceDE w:val="0"/>
        <w:autoSpaceDN w:val="0"/>
        <w:adjustRightInd w:val="0"/>
        <w:jc w:val="center"/>
        <w:rPr>
          <w:rFonts w:ascii="Calibri" w:hAnsi="Calibri" w:cs="Calibri"/>
          <w:b/>
          <w:color w:val="000000"/>
          <w:sz w:val="28"/>
          <w:szCs w:val="28"/>
        </w:rPr>
      </w:pPr>
      <w:bookmarkStart w:id="0" w:name="_GoBack"/>
      <w:bookmarkEnd w:id="0"/>
      <w:r w:rsidRPr="001E4F42">
        <w:rPr>
          <w:rFonts w:ascii="Calibri" w:hAnsi="Calibri" w:cs="Calibri"/>
          <w:b/>
          <w:color w:val="000000"/>
          <w:sz w:val="28"/>
          <w:szCs w:val="28"/>
        </w:rPr>
        <w:t>INITIAL</w:t>
      </w:r>
      <w:r w:rsidR="00E3017F">
        <w:rPr>
          <w:rFonts w:ascii="Calibri" w:hAnsi="Calibri" w:cs="Calibri"/>
          <w:b/>
          <w:color w:val="000000"/>
          <w:sz w:val="28"/>
          <w:szCs w:val="28"/>
        </w:rPr>
        <w:t xml:space="preserve"> ANALYSIS OF STRATEGIC PLANNING</w:t>
      </w:r>
    </w:p>
    <w:p w:rsidR="001E4F42" w:rsidRDefault="005E3FFE" w:rsidP="001E4F42">
      <w:pPr>
        <w:tabs>
          <w:tab w:val="left" w:pos="940"/>
          <w:tab w:val="left" w:pos="1440"/>
        </w:tabs>
        <w:autoSpaceDE w:val="0"/>
        <w:autoSpaceDN w:val="0"/>
        <w:adjustRightInd w:val="0"/>
        <w:jc w:val="center"/>
        <w:rPr>
          <w:rFonts w:ascii="Calibri" w:hAnsi="Calibri" w:cs="Calibri"/>
          <w:b/>
          <w:color w:val="000000"/>
          <w:sz w:val="28"/>
          <w:szCs w:val="28"/>
        </w:rPr>
      </w:pPr>
      <w:r>
        <w:rPr>
          <w:rFonts w:ascii="Calibri" w:hAnsi="Calibri" w:cs="Calibri"/>
          <w:b/>
          <w:color w:val="000000"/>
          <w:sz w:val="28"/>
          <w:szCs w:val="28"/>
        </w:rPr>
        <w:t>HUMAN SERVICES,</w:t>
      </w:r>
      <w:r w:rsidR="008157E9">
        <w:rPr>
          <w:rFonts w:ascii="Calibri" w:hAnsi="Calibri" w:cs="Calibri"/>
          <w:b/>
          <w:color w:val="000000"/>
          <w:sz w:val="28"/>
          <w:szCs w:val="28"/>
        </w:rPr>
        <w:t xml:space="preserve"> EARLY CARE AND EDUCATION</w:t>
      </w:r>
      <w:r>
        <w:rPr>
          <w:rFonts w:ascii="Calibri" w:hAnsi="Calibri" w:cs="Calibri"/>
          <w:b/>
          <w:color w:val="000000"/>
          <w:sz w:val="28"/>
          <w:szCs w:val="28"/>
        </w:rPr>
        <w:t xml:space="preserve"> &amp; K-12</w:t>
      </w:r>
      <w:r w:rsidR="008157E9">
        <w:rPr>
          <w:rFonts w:ascii="Calibri" w:hAnsi="Calibri" w:cs="Calibri"/>
          <w:b/>
          <w:color w:val="000000"/>
          <w:sz w:val="28"/>
          <w:szCs w:val="28"/>
        </w:rPr>
        <w:t xml:space="preserve"> </w:t>
      </w:r>
      <w:r w:rsidR="001E4F42" w:rsidRPr="001E4F42">
        <w:rPr>
          <w:rFonts w:ascii="Calibri" w:hAnsi="Calibri" w:cs="Calibri"/>
          <w:b/>
          <w:color w:val="000000"/>
          <w:sz w:val="28"/>
          <w:szCs w:val="28"/>
        </w:rPr>
        <w:t>DEBRIEF</w:t>
      </w:r>
      <w:r w:rsidR="001E4F42">
        <w:rPr>
          <w:rFonts w:ascii="Calibri" w:hAnsi="Calibri" w:cs="Calibri"/>
          <w:b/>
          <w:color w:val="000000"/>
          <w:sz w:val="28"/>
          <w:szCs w:val="28"/>
        </w:rPr>
        <w:t>S</w:t>
      </w:r>
    </w:p>
    <w:p w:rsidR="001E4F42" w:rsidRDefault="001E4F42" w:rsidP="001E4F42">
      <w:pPr>
        <w:tabs>
          <w:tab w:val="left" w:pos="940"/>
          <w:tab w:val="left" w:pos="1440"/>
        </w:tabs>
        <w:autoSpaceDE w:val="0"/>
        <w:autoSpaceDN w:val="0"/>
        <w:adjustRightInd w:val="0"/>
        <w:jc w:val="center"/>
        <w:rPr>
          <w:rFonts w:ascii="Calibri" w:hAnsi="Calibri" w:cs="Calibri"/>
          <w:b/>
          <w:color w:val="000000"/>
        </w:rPr>
      </w:pPr>
      <w:proofErr w:type="gramStart"/>
      <w:r w:rsidRPr="00F07EFE">
        <w:rPr>
          <w:rFonts w:ascii="Calibri" w:hAnsi="Calibri" w:cs="Calibri"/>
          <w:b/>
          <w:color w:val="000000"/>
        </w:rPr>
        <w:t>version</w:t>
      </w:r>
      <w:proofErr w:type="gramEnd"/>
      <w:r w:rsidRPr="00F07EFE">
        <w:rPr>
          <w:rFonts w:ascii="Calibri" w:hAnsi="Calibri" w:cs="Calibri"/>
          <w:b/>
          <w:color w:val="000000"/>
        </w:rPr>
        <w:t xml:space="preserve"> </w:t>
      </w:r>
      <w:r w:rsidR="005E3FFE">
        <w:rPr>
          <w:rFonts w:ascii="Calibri" w:hAnsi="Calibri" w:cs="Calibri"/>
          <w:b/>
          <w:color w:val="000000"/>
        </w:rPr>
        <w:t>6</w:t>
      </w:r>
      <w:r w:rsidR="00C048DD">
        <w:rPr>
          <w:rFonts w:ascii="Calibri" w:hAnsi="Calibri" w:cs="Calibri"/>
          <w:b/>
          <w:color w:val="000000"/>
        </w:rPr>
        <w:t>.1</w:t>
      </w:r>
      <w:r w:rsidRPr="00F07EFE">
        <w:rPr>
          <w:rFonts w:ascii="Calibri" w:hAnsi="Calibri" w:cs="Calibri"/>
          <w:b/>
          <w:color w:val="000000"/>
        </w:rPr>
        <w:t>.18</w:t>
      </w:r>
    </w:p>
    <w:p w:rsidR="008365E1" w:rsidRDefault="008365E1" w:rsidP="001E4F42">
      <w:pPr>
        <w:tabs>
          <w:tab w:val="left" w:pos="940"/>
          <w:tab w:val="left" w:pos="1440"/>
        </w:tabs>
        <w:autoSpaceDE w:val="0"/>
        <w:autoSpaceDN w:val="0"/>
        <w:adjustRightInd w:val="0"/>
        <w:jc w:val="center"/>
        <w:rPr>
          <w:rFonts w:ascii="Calibri" w:hAnsi="Calibri" w:cs="Calibri"/>
          <w:b/>
          <w:color w:val="000000"/>
        </w:rPr>
      </w:pPr>
    </w:p>
    <w:p w:rsidR="008365E1" w:rsidRPr="00F07EFE" w:rsidRDefault="008365E1" w:rsidP="001E4F42">
      <w:pPr>
        <w:tabs>
          <w:tab w:val="left" w:pos="940"/>
          <w:tab w:val="left" w:pos="1440"/>
        </w:tabs>
        <w:autoSpaceDE w:val="0"/>
        <w:autoSpaceDN w:val="0"/>
        <w:adjustRightInd w:val="0"/>
        <w:jc w:val="center"/>
        <w:rPr>
          <w:rFonts w:ascii="Calibri" w:hAnsi="Calibri" w:cs="Calibri"/>
          <w:b/>
          <w:color w:val="000000"/>
        </w:rPr>
      </w:pPr>
    </w:p>
    <w:p w:rsidR="00FC296D" w:rsidRDefault="001B6226" w:rsidP="008E0622">
      <w:pPr>
        <w:tabs>
          <w:tab w:val="left" w:pos="940"/>
          <w:tab w:val="left" w:pos="1440"/>
        </w:tabs>
        <w:autoSpaceDE w:val="0"/>
        <w:autoSpaceDN w:val="0"/>
        <w:adjustRightInd w:val="0"/>
        <w:rPr>
          <w:rFonts w:ascii="Calibri" w:hAnsi="Calibri" w:cs="Calibri"/>
          <w:b/>
          <w:color w:val="000000" w:themeColor="text1"/>
          <w:sz w:val="26"/>
          <w:szCs w:val="26"/>
        </w:rPr>
      </w:pPr>
      <w:r>
        <w:rPr>
          <w:rFonts w:ascii="Calibri" w:hAnsi="Calibri" w:cs="Calibri"/>
          <w:b/>
          <w:noProof/>
          <w:color w:val="000000"/>
          <w:sz w:val="28"/>
          <w:szCs w:val="28"/>
        </w:rPr>
        <w:drawing>
          <wp:anchor distT="0" distB="0" distL="114300" distR="114300" simplePos="0" relativeHeight="251658240" behindDoc="0" locked="0" layoutInCell="1" allowOverlap="1">
            <wp:simplePos x="0" y="0"/>
            <wp:positionH relativeFrom="margin">
              <wp:posOffset>2637627</wp:posOffset>
            </wp:positionH>
            <wp:positionV relativeFrom="margin">
              <wp:posOffset>1116965</wp:posOffset>
            </wp:positionV>
            <wp:extent cx="3717925" cy="33655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 petal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7925" cy="3365500"/>
                    </a:xfrm>
                    <a:prstGeom prst="rect">
                      <a:avLst/>
                    </a:prstGeom>
                  </pic:spPr>
                </pic:pic>
              </a:graphicData>
            </a:graphic>
          </wp:anchor>
        </w:drawing>
      </w:r>
    </w:p>
    <w:p w:rsidR="00FC296D" w:rsidRPr="008E0622" w:rsidRDefault="008365E1" w:rsidP="001E4F42">
      <w:pPr>
        <w:tabs>
          <w:tab w:val="left" w:pos="940"/>
          <w:tab w:val="left" w:pos="1440"/>
        </w:tabs>
        <w:autoSpaceDE w:val="0"/>
        <w:autoSpaceDN w:val="0"/>
        <w:adjustRightInd w:val="0"/>
        <w:rPr>
          <w:rFonts w:ascii="Calibri" w:hAnsi="Calibri" w:cs="Calibri"/>
          <w:b/>
          <w:color w:val="2F5496" w:themeColor="accent1" w:themeShade="BF"/>
          <w:sz w:val="26"/>
          <w:szCs w:val="26"/>
        </w:rPr>
      </w:pPr>
      <w:r w:rsidRPr="008E0622">
        <w:rPr>
          <w:rFonts w:ascii="Calibri" w:hAnsi="Calibri" w:cs="Calibri"/>
          <w:b/>
          <w:color w:val="2F5496" w:themeColor="accent1" w:themeShade="BF"/>
          <w:sz w:val="26"/>
          <w:szCs w:val="26"/>
        </w:rPr>
        <w:t>Purpose of Strategic Plan</w:t>
      </w:r>
    </w:p>
    <w:p w:rsidR="008365E1" w:rsidRPr="008E0622" w:rsidRDefault="008365E1" w:rsidP="001B6226">
      <w:pPr>
        <w:tabs>
          <w:tab w:val="left" w:pos="940"/>
          <w:tab w:val="left" w:pos="1440"/>
        </w:tabs>
        <w:autoSpaceDE w:val="0"/>
        <w:autoSpaceDN w:val="0"/>
        <w:adjustRightInd w:val="0"/>
        <w:spacing w:after="120"/>
        <w:rPr>
          <w:rFonts w:ascii="Calibri" w:hAnsi="Calibri" w:cs="Calibri"/>
          <w:color w:val="000000" w:themeColor="text1"/>
        </w:rPr>
      </w:pPr>
      <w:r w:rsidRPr="008E0622">
        <w:rPr>
          <w:rFonts w:ascii="Calibri" w:hAnsi="Calibri" w:cs="Calibri"/>
          <w:color w:val="000000" w:themeColor="text1"/>
        </w:rPr>
        <w:t xml:space="preserve">The Early Learning Council Strategic Plan will describe the goals, strategies and activities that the Council will advance over five years from 2019 – 2024. </w:t>
      </w:r>
    </w:p>
    <w:p w:rsidR="008E0622" w:rsidRPr="008E0622" w:rsidRDefault="008365E1" w:rsidP="001B6226">
      <w:pPr>
        <w:tabs>
          <w:tab w:val="left" w:pos="940"/>
          <w:tab w:val="left" w:pos="1440"/>
        </w:tabs>
        <w:autoSpaceDE w:val="0"/>
        <w:autoSpaceDN w:val="0"/>
        <w:adjustRightInd w:val="0"/>
        <w:spacing w:after="120"/>
        <w:rPr>
          <w:rFonts w:ascii="Calibri" w:hAnsi="Calibri" w:cs="Calibri"/>
          <w:color w:val="000000" w:themeColor="text1"/>
        </w:rPr>
      </w:pPr>
      <w:r w:rsidRPr="008E0622">
        <w:rPr>
          <w:rFonts w:ascii="Calibri" w:hAnsi="Calibri" w:cs="Calibri"/>
          <w:color w:val="000000" w:themeColor="text1"/>
        </w:rPr>
        <w:t xml:space="preserve">The Plan </w:t>
      </w:r>
      <w:r w:rsidR="00945766" w:rsidRPr="008E0622">
        <w:rPr>
          <w:rFonts w:ascii="Calibri" w:hAnsi="Calibri" w:cs="Calibri"/>
          <w:color w:val="000000" w:themeColor="text1"/>
        </w:rPr>
        <w:t xml:space="preserve">will represent what the Council considers </w:t>
      </w:r>
      <w:r w:rsidR="00945766">
        <w:rPr>
          <w:rFonts w:ascii="Calibri" w:hAnsi="Calibri" w:cs="Calibri"/>
          <w:color w:val="000000" w:themeColor="text1"/>
        </w:rPr>
        <w:t>as the</w:t>
      </w:r>
      <w:r w:rsidR="00945766" w:rsidRPr="008E0622">
        <w:rPr>
          <w:rFonts w:ascii="Calibri" w:hAnsi="Calibri" w:cs="Calibri"/>
          <w:color w:val="000000" w:themeColor="text1"/>
        </w:rPr>
        <w:t xml:space="preserve"> most strategic </w:t>
      </w:r>
      <w:r w:rsidRPr="008E0622">
        <w:rPr>
          <w:rFonts w:ascii="Calibri" w:hAnsi="Calibri" w:cs="Calibri"/>
          <w:color w:val="000000" w:themeColor="text1"/>
        </w:rPr>
        <w:t>to advance an</w:t>
      </w:r>
      <w:r w:rsidR="008E0622" w:rsidRPr="008E0622">
        <w:rPr>
          <w:rFonts w:ascii="Calibri" w:hAnsi="Calibri" w:cs="Calibri"/>
          <w:color w:val="000000" w:themeColor="text1"/>
        </w:rPr>
        <w:t xml:space="preserve"> Oregon early learning system for children ages </w:t>
      </w:r>
      <w:r w:rsidR="00E17E58">
        <w:rPr>
          <w:rFonts w:ascii="Calibri" w:hAnsi="Calibri" w:cs="Calibri"/>
          <w:color w:val="000000" w:themeColor="text1"/>
        </w:rPr>
        <w:t>prenatal</w:t>
      </w:r>
      <w:r w:rsidR="008E0622" w:rsidRPr="008E0622">
        <w:rPr>
          <w:rFonts w:ascii="Calibri" w:hAnsi="Calibri" w:cs="Calibri"/>
          <w:color w:val="000000" w:themeColor="text1"/>
        </w:rPr>
        <w:t xml:space="preserve"> to five and their families</w:t>
      </w:r>
      <w:r w:rsidR="008E0622">
        <w:rPr>
          <w:rFonts w:ascii="Calibri" w:hAnsi="Calibri" w:cs="Calibri"/>
          <w:color w:val="000000" w:themeColor="text1"/>
        </w:rPr>
        <w:t xml:space="preserve"> toward the </w:t>
      </w:r>
      <w:r w:rsidR="005243EC">
        <w:rPr>
          <w:rFonts w:ascii="Calibri" w:hAnsi="Calibri" w:cs="Calibri"/>
          <w:color w:val="000000" w:themeColor="text1"/>
        </w:rPr>
        <w:t xml:space="preserve">vision or system goals </w:t>
      </w:r>
      <w:r w:rsidR="008E0622">
        <w:rPr>
          <w:rFonts w:ascii="Calibri" w:hAnsi="Calibri" w:cs="Calibri"/>
          <w:color w:val="000000" w:themeColor="text1"/>
        </w:rPr>
        <w:t>that:</w:t>
      </w:r>
    </w:p>
    <w:p w:rsidR="008E0622" w:rsidRPr="008E0622" w:rsidRDefault="008E0622" w:rsidP="001B6226">
      <w:pPr>
        <w:pStyle w:val="Default"/>
        <w:numPr>
          <w:ilvl w:val="0"/>
          <w:numId w:val="34"/>
        </w:numPr>
        <w:spacing w:after="60"/>
      </w:pPr>
      <w:r w:rsidRPr="008E0622">
        <w:t xml:space="preserve">Children are raised in healthy, stable &amp; attached families </w:t>
      </w:r>
    </w:p>
    <w:p w:rsidR="008E0622" w:rsidRPr="008E0622" w:rsidRDefault="008E0622" w:rsidP="001B6226">
      <w:pPr>
        <w:pStyle w:val="Default"/>
        <w:numPr>
          <w:ilvl w:val="0"/>
          <w:numId w:val="34"/>
        </w:numPr>
        <w:spacing w:after="60"/>
      </w:pPr>
      <w:r w:rsidRPr="008E0622">
        <w:t xml:space="preserve">Children arrive ready for kindergarten </w:t>
      </w:r>
    </w:p>
    <w:p w:rsidR="008E0622" w:rsidRPr="008E0622" w:rsidRDefault="008E0622" w:rsidP="001B6226">
      <w:pPr>
        <w:pStyle w:val="Default"/>
        <w:numPr>
          <w:ilvl w:val="0"/>
          <w:numId w:val="34"/>
        </w:numPr>
        <w:spacing w:after="120"/>
      </w:pPr>
      <w:r w:rsidRPr="008E0622">
        <w:t xml:space="preserve">Coordinated, family-center &amp; aligned systems </w:t>
      </w:r>
    </w:p>
    <w:p w:rsidR="007C2C4D" w:rsidRPr="008E0622" w:rsidRDefault="008E0622" w:rsidP="008E0622">
      <w:pPr>
        <w:tabs>
          <w:tab w:val="left" w:pos="940"/>
          <w:tab w:val="left" w:pos="1440"/>
        </w:tabs>
        <w:autoSpaceDE w:val="0"/>
        <w:autoSpaceDN w:val="0"/>
        <w:adjustRightInd w:val="0"/>
        <w:rPr>
          <w:rFonts w:ascii="Calibri" w:hAnsi="Calibri" w:cs="Calibri"/>
          <w:color w:val="000000" w:themeColor="text1"/>
        </w:rPr>
      </w:pPr>
      <w:r w:rsidRPr="008E0622">
        <w:rPr>
          <w:rFonts w:ascii="Calibri" w:hAnsi="Calibri" w:cs="Calibri"/>
          <w:color w:val="000000" w:themeColor="text1"/>
        </w:rPr>
        <w:t>The early learning system</w:t>
      </w:r>
      <w:r w:rsidR="008365E1" w:rsidRPr="008E0622">
        <w:rPr>
          <w:rFonts w:ascii="Calibri" w:hAnsi="Calibri" w:cs="Calibri"/>
          <w:color w:val="000000" w:themeColor="text1"/>
        </w:rPr>
        <w:t xml:space="preserve"> incorporates </w:t>
      </w:r>
      <w:r w:rsidRPr="008E0622">
        <w:rPr>
          <w:rFonts w:ascii="Calibri" w:hAnsi="Calibri" w:cs="Calibri"/>
          <w:color w:val="000000" w:themeColor="text1"/>
        </w:rPr>
        <w:t xml:space="preserve">the </w:t>
      </w:r>
      <w:r w:rsidR="008365E1" w:rsidRPr="008E0622">
        <w:rPr>
          <w:rFonts w:ascii="Calibri" w:hAnsi="Calibri" w:cs="Calibri"/>
          <w:color w:val="000000" w:themeColor="text1"/>
        </w:rPr>
        <w:t xml:space="preserve">coordination </w:t>
      </w:r>
      <w:r w:rsidRPr="008E0622">
        <w:rPr>
          <w:rFonts w:ascii="Calibri" w:hAnsi="Calibri" w:cs="Calibri"/>
          <w:color w:val="000000" w:themeColor="text1"/>
        </w:rPr>
        <w:t>and alignment</w:t>
      </w:r>
      <w:r w:rsidR="008365E1" w:rsidRPr="008E0622">
        <w:rPr>
          <w:rFonts w:ascii="Calibri" w:hAnsi="Calibri" w:cs="Calibri"/>
          <w:color w:val="000000" w:themeColor="text1"/>
        </w:rPr>
        <w:t xml:space="preserve"> across </w:t>
      </w:r>
      <w:r>
        <w:rPr>
          <w:rFonts w:ascii="Calibri" w:hAnsi="Calibri" w:cs="Calibri"/>
          <w:color w:val="000000" w:themeColor="text1"/>
        </w:rPr>
        <w:t xml:space="preserve">key sectors, including </w:t>
      </w:r>
      <w:r w:rsidR="008365E1" w:rsidRPr="008E0622">
        <w:rPr>
          <w:rFonts w:ascii="Calibri" w:hAnsi="Calibri" w:cs="Calibri"/>
          <w:color w:val="000000" w:themeColor="text1"/>
        </w:rPr>
        <w:t>Early Care and Education, H</w:t>
      </w:r>
      <w:r>
        <w:rPr>
          <w:rFonts w:ascii="Calibri" w:hAnsi="Calibri" w:cs="Calibri"/>
          <w:color w:val="000000" w:themeColor="text1"/>
        </w:rPr>
        <w:t xml:space="preserve">ealth, </w:t>
      </w:r>
      <w:r w:rsidR="00C52AAC">
        <w:rPr>
          <w:rFonts w:ascii="Calibri" w:hAnsi="Calibri" w:cs="Calibri"/>
          <w:color w:val="000000" w:themeColor="text1"/>
        </w:rPr>
        <w:t xml:space="preserve">K-12, </w:t>
      </w:r>
      <w:r>
        <w:rPr>
          <w:rFonts w:ascii="Calibri" w:hAnsi="Calibri" w:cs="Calibri"/>
          <w:color w:val="000000" w:themeColor="text1"/>
        </w:rPr>
        <w:t xml:space="preserve">Family Support, </w:t>
      </w:r>
      <w:r w:rsidR="00C52AAC">
        <w:rPr>
          <w:rFonts w:ascii="Calibri" w:hAnsi="Calibri" w:cs="Calibri"/>
          <w:color w:val="000000" w:themeColor="text1"/>
        </w:rPr>
        <w:t>e.g. Human Services, Housing &amp; Community Services, etc</w:t>
      </w:r>
      <w:r>
        <w:rPr>
          <w:rFonts w:ascii="Calibri" w:hAnsi="Calibri" w:cs="Calibri"/>
          <w:color w:val="000000" w:themeColor="text1"/>
        </w:rPr>
        <w:t>.</w:t>
      </w:r>
    </w:p>
    <w:p w:rsidR="008E0622" w:rsidRDefault="008E0622" w:rsidP="008365E1">
      <w:pPr>
        <w:tabs>
          <w:tab w:val="left" w:pos="940"/>
          <w:tab w:val="left" w:pos="1440"/>
        </w:tabs>
        <w:autoSpaceDE w:val="0"/>
        <w:autoSpaceDN w:val="0"/>
        <w:adjustRightInd w:val="0"/>
        <w:rPr>
          <w:rFonts w:ascii="Calibri" w:hAnsi="Calibri" w:cs="Calibri"/>
          <w:b/>
          <w:color w:val="2F5496" w:themeColor="accent1" w:themeShade="BF"/>
        </w:rPr>
      </w:pPr>
    </w:p>
    <w:p w:rsidR="00424FF1" w:rsidRPr="008E0622" w:rsidRDefault="00424FF1" w:rsidP="008365E1">
      <w:pPr>
        <w:tabs>
          <w:tab w:val="left" w:pos="940"/>
          <w:tab w:val="left" w:pos="1440"/>
        </w:tabs>
        <w:autoSpaceDE w:val="0"/>
        <w:autoSpaceDN w:val="0"/>
        <w:adjustRightInd w:val="0"/>
        <w:rPr>
          <w:rFonts w:ascii="Calibri" w:hAnsi="Calibri" w:cs="Calibri"/>
          <w:b/>
          <w:color w:val="2F5496" w:themeColor="accent1" w:themeShade="BF"/>
        </w:rPr>
      </w:pPr>
    </w:p>
    <w:p w:rsidR="008365E1" w:rsidRPr="008E0622" w:rsidRDefault="008365E1" w:rsidP="008365E1">
      <w:pPr>
        <w:tabs>
          <w:tab w:val="left" w:pos="940"/>
          <w:tab w:val="left" w:pos="1440"/>
        </w:tabs>
        <w:autoSpaceDE w:val="0"/>
        <w:autoSpaceDN w:val="0"/>
        <w:adjustRightInd w:val="0"/>
        <w:rPr>
          <w:rFonts w:ascii="Calibri" w:hAnsi="Calibri" w:cs="Calibri"/>
          <w:b/>
          <w:color w:val="2F5496" w:themeColor="accent1" w:themeShade="BF"/>
          <w:sz w:val="26"/>
          <w:szCs w:val="26"/>
        </w:rPr>
      </w:pPr>
      <w:r w:rsidRPr="008E0622">
        <w:rPr>
          <w:rFonts w:ascii="Calibri" w:hAnsi="Calibri" w:cs="Calibri"/>
          <w:b/>
          <w:color w:val="2F5496" w:themeColor="accent1" w:themeShade="BF"/>
          <w:sz w:val="26"/>
          <w:szCs w:val="26"/>
        </w:rPr>
        <w:t>Strategic Plan</w:t>
      </w:r>
      <w:r w:rsidR="001B6226">
        <w:rPr>
          <w:rFonts w:ascii="Calibri" w:hAnsi="Calibri" w:cs="Calibri"/>
          <w:b/>
          <w:color w:val="2F5496" w:themeColor="accent1" w:themeShade="BF"/>
          <w:sz w:val="26"/>
          <w:szCs w:val="26"/>
        </w:rPr>
        <w:t xml:space="preserve"> Process</w:t>
      </w:r>
    </w:p>
    <w:p w:rsidR="004B1EE1" w:rsidRDefault="008E0622" w:rsidP="008E0622">
      <w:p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The E</w:t>
      </w:r>
      <w:r w:rsidR="004B1EE1">
        <w:rPr>
          <w:rFonts w:ascii="Calibri" w:hAnsi="Calibri" w:cs="Calibri"/>
          <w:color w:val="000000" w:themeColor="text1"/>
        </w:rPr>
        <w:t>a</w:t>
      </w:r>
      <w:r>
        <w:rPr>
          <w:rFonts w:ascii="Calibri" w:hAnsi="Calibri" w:cs="Calibri"/>
          <w:color w:val="000000" w:themeColor="text1"/>
        </w:rPr>
        <w:t>rly Learning Council has</w:t>
      </w:r>
      <w:r w:rsidR="004B1EE1">
        <w:rPr>
          <w:rFonts w:ascii="Calibri" w:hAnsi="Calibri" w:cs="Calibri"/>
          <w:color w:val="000000" w:themeColor="text1"/>
        </w:rPr>
        <w:t xml:space="preserve"> committed to a series of dedicated meetings to hear from stakeholders from each of the key sectors that include state agency and division leadership, program administrators,</w:t>
      </w:r>
      <w:r w:rsidR="00CA5450">
        <w:rPr>
          <w:rFonts w:ascii="Calibri" w:hAnsi="Calibri" w:cs="Calibri"/>
          <w:color w:val="000000" w:themeColor="text1"/>
        </w:rPr>
        <w:t xml:space="preserve"> hubs and other</w:t>
      </w:r>
      <w:r w:rsidR="004B1EE1">
        <w:rPr>
          <w:rFonts w:ascii="Calibri" w:hAnsi="Calibri" w:cs="Calibri"/>
          <w:color w:val="000000" w:themeColor="text1"/>
        </w:rPr>
        <w:t xml:space="preserve"> regional</w:t>
      </w:r>
      <w:r w:rsidR="008E0F50">
        <w:rPr>
          <w:rFonts w:ascii="Calibri" w:hAnsi="Calibri" w:cs="Calibri"/>
          <w:color w:val="000000" w:themeColor="text1"/>
        </w:rPr>
        <w:t xml:space="preserve"> entities</w:t>
      </w:r>
      <w:r w:rsidR="004B1EE1">
        <w:rPr>
          <w:rFonts w:ascii="Calibri" w:hAnsi="Calibri" w:cs="Calibri"/>
          <w:color w:val="000000" w:themeColor="text1"/>
        </w:rPr>
        <w:t xml:space="preserve">, </w:t>
      </w:r>
      <w:r w:rsidR="008E0F50">
        <w:rPr>
          <w:rFonts w:ascii="Calibri" w:hAnsi="Calibri" w:cs="Calibri"/>
          <w:color w:val="000000" w:themeColor="text1"/>
        </w:rPr>
        <w:t xml:space="preserve">providers </w:t>
      </w:r>
      <w:r w:rsidR="004B1EE1">
        <w:rPr>
          <w:rFonts w:ascii="Calibri" w:hAnsi="Calibri" w:cs="Calibri"/>
          <w:color w:val="000000" w:themeColor="text1"/>
        </w:rPr>
        <w:t>and families. Council members will also be participating in stakeholder engagements outside of the meeting structure and attending events around the state and bringing that information back to the full Council.</w:t>
      </w:r>
      <w:r>
        <w:rPr>
          <w:rFonts w:ascii="Calibri" w:hAnsi="Calibri" w:cs="Calibri"/>
          <w:color w:val="000000" w:themeColor="text1"/>
        </w:rPr>
        <w:t xml:space="preserve"> </w:t>
      </w:r>
    </w:p>
    <w:p w:rsidR="004B1EE1" w:rsidRDefault="004B1EE1" w:rsidP="008E0622">
      <w:pPr>
        <w:tabs>
          <w:tab w:val="left" w:pos="940"/>
          <w:tab w:val="left" w:pos="1440"/>
        </w:tabs>
        <w:autoSpaceDE w:val="0"/>
        <w:autoSpaceDN w:val="0"/>
        <w:adjustRightInd w:val="0"/>
        <w:rPr>
          <w:rFonts w:ascii="Calibri" w:hAnsi="Calibri" w:cs="Calibri"/>
          <w:color w:val="000000" w:themeColor="text1"/>
        </w:rPr>
      </w:pPr>
    </w:p>
    <w:p w:rsidR="008E0622" w:rsidRPr="008E0622" w:rsidRDefault="008E0622" w:rsidP="008E0622">
      <w:pPr>
        <w:tabs>
          <w:tab w:val="left" w:pos="940"/>
          <w:tab w:val="left" w:pos="1440"/>
        </w:tabs>
        <w:autoSpaceDE w:val="0"/>
        <w:autoSpaceDN w:val="0"/>
        <w:adjustRightInd w:val="0"/>
        <w:rPr>
          <w:rFonts w:ascii="Calibri" w:hAnsi="Calibri" w:cs="Calibri"/>
          <w:color w:val="000000" w:themeColor="text1"/>
        </w:rPr>
      </w:pPr>
      <w:r w:rsidRPr="008E0622">
        <w:rPr>
          <w:rFonts w:ascii="Calibri" w:hAnsi="Calibri" w:cs="Calibri"/>
          <w:color w:val="000000" w:themeColor="text1"/>
        </w:rPr>
        <w:t>During the stakeholder engagements, Council members are listening for:</w:t>
      </w:r>
    </w:p>
    <w:p w:rsidR="008E0622" w:rsidRPr="008E0622" w:rsidRDefault="00B5071E" w:rsidP="008E0622">
      <w:pPr>
        <w:numPr>
          <w:ilvl w:val="0"/>
          <w:numId w:val="35"/>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Each sector’s k</w:t>
      </w:r>
      <w:r w:rsidR="008E0622" w:rsidRPr="008E0622">
        <w:rPr>
          <w:rFonts w:ascii="Calibri" w:hAnsi="Calibri" w:cs="Calibri"/>
          <w:color w:val="000000" w:themeColor="text1"/>
        </w:rPr>
        <w:t xml:space="preserve">ey goals </w:t>
      </w:r>
      <w:r w:rsidR="00E17E58">
        <w:rPr>
          <w:rFonts w:ascii="Calibri" w:hAnsi="Calibri" w:cs="Calibri"/>
          <w:color w:val="000000" w:themeColor="text1"/>
        </w:rPr>
        <w:t>and</w:t>
      </w:r>
      <w:r w:rsidR="008E0622" w:rsidRPr="008E0622">
        <w:rPr>
          <w:rFonts w:ascii="Calibri" w:hAnsi="Calibri" w:cs="Calibri"/>
          <w:color w:val="000000" w:themeColor="text1"/>
        </w:rPr>
        <w:t xml:space="preserve"> priorities for </w:t>
      </w:r>
      <w:r w:rsidR="00E17E58">
        <w:rPr>
          <w:rFonts w:ascii="Calibri" w:hAnsi="Calibri" w:cs="Calibri"/>
          <w:color w:val="000000" w:themeColor="text1"/>
        </w:rPr>
        <w:t>children prenatal to five and their families</w:t>
      </w:r>
      <w:r w:rsidR="008E0622" w:rsidRPr="008E0622">
        <w:rPr>
          <w:rFonts w:ascii="Calibri" w:hAnsi="Calibri" w:cs="Calibri"/>
          <w:color w:val="000000" w:themeColor="text1"/>
        </w:rPr>
        <w:t>,</w:t>
      </w:r>
    </w:p>
    <w:p w:rsidR="008E0622" w:rsidRPr="008E0622" w:rsidRDefault="008E0622" w:rsidP="008E0622">
      <w:pPr>
        <w:numPr>
          <w:ilvl w:val="0"/>
          <w:numId w:val="35"/>
        </w:numPr>
        <w:tabs>
          <w:tab w:val="left" w:pos="940"/>
          <w:tab w:val="left" w:pos="1440"/>
        </w:tabs>
        <w:autoSpaceDE w:val="0"/>
        <w:autoSpaceDN w:val="0"/>
        <w:adjustRightInd w:val="0"/>
        <w:rPr>
          <w:rFonts w:ascii="Calibri" w:hAnsi="Calibri" w:cs="Calibri"/>
          <w:color w:val="000000" w:themeColor="text1"/>
        </w:rPr>
      </w:pPr>
      <w:r w:rsidRPr="008E0622">
        <w:rPr>
          <w:rFonts w:ascii="Calibri" w:hAnsi="Calibri" w:cs="Calibri"/>
          <w:color w:val="000000" w:themeColor="text1"/>
        </w:rPr>
        <w:t xml:space="preserve">Strengths and barriers for reaching those goals and priorities, </w:t>
      </w:r>
    </w:p>
    <w:p w:rsidR="008E0622" w:rsidRDefault="008E0622" w:rsidP="006E2EC7">
      <w:pPr>
        <w:numPr>
          <w:ilvl w:val="0"/>
          <w:numId w:val="35"/>
        </w:numPr>
        <w:tabs>
          <w:tab w:val="left" w:pos="940"/>
          <w:tab w:val="left" w:pos="1440"/>
        </w:tabs>
        <w:autoSpaceDE w:val="0"/>
        <w:autoSpaceDN w:val="0"/>
        <w:adjustRightInd w:val="0"/>
        <w:ind w:right="-540"/>
        <w:rPr>
          <w:rFonts w:ascii="Calibri" w:hAnsi="Calibri" w:cs="Calibri"/>
          <w:color w:val="000000" w:themeColor="text1"/>
        </w:rPr>
      </w:pPr>
      <w:r w:rsidRPr="008E0622">
        <w:rPr>
          <w:rFonts w:ascii="Calibri" w:hAnsi="Calibri" w:cs="Calibri"/>
          <w:color w:val="000000" w:themeColor="text1"/>
        </w:rPr>
        <w:t xml:space="preserve">Opportunities for shared interests and work across sectors </w:t>
      </w:r>
      <w:r w:rsidR="006F3AC9">
        <w:rPr>
          <w:rFonts w:ascii="Calibri" w:hAnsi="Calibri" w:cs="Calibri"/>
          <w:color w:val="000000" w:themeColor="text1"/>
        </w:rPr>
        <w:t>related to the three systems goals</w:t>
      </w:r>
      <w:r w:rsidR="006E2EC7">
        <w:rPr>
          <w:rFonts w:ascii="Calibri" w:hAnsi="Calibri" w:cs="Calibri"/>
          <w:color w:val="000000" w:themeColor="text1"/>
        </w:rPr>
        <w:t>.</w:t>
      </w:r>
    </w:p>
    <w:p w:rsidR="00136EB3" w:rsidRDefault="00136EB3" w:rsidP="00136EB3">
      <w:pPr>
        <w:tabs>
          <w:tab w:val="left" w:pos="940"/>
          <w:tab w:val="left" w:pos="1440"/>
        </w:tabs>
        <w:autoSpaceDE w:val="0"/>
        <w:autoSpaceDN w:val="0"/>
        <w:adjustRightInd w:val="0"/>
        <w:rPr>
          <w:rFonts w:ascii="Calibri" w:hAnsi="Calibri" w:cs="Calibri"/>
          <w:color w:val="000000" w:themeColor="text1"/>
        </w:rPr>
      </w:pPr>
    </w:p>
    <w:p w:rsidR="00136EB3" w:rsidRDefault="00136EB3" w:rsidP="00136EB3">
      <w:p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Council members are also listening for what would be most strategic</w:t>
      </w:r>
      <w:r w:rsidR="006E2EC7">
        <w:rPr>
          <w:rFonts w:ascii="Calibri" w:hAnsi="Calibri" w:cs="Calibri"/>
          <w:color w:val="000000" w:themeColor="text1"/>
        </w:rPr>
        <w:t xml:space="preserve"> in the next five years</w:t>
      </w:r>
      <w:r w:rsidR="00CD1BA9">
        <w:rPr>
          <w:rFonts w:ascii="Calibri" w:hAnsi="Calibri" w:cs="Calibri"/>
          <w:color w:val="000000" w:themeColor="text1"/>
        </w:rPr>
        <w:t xml:space="preserve"> </w:t>
      </w:r>
      <w:r w:rsidR="006E2EC7">
        <w:rPr>
          <w:rFonts w:ascii="Calibri" w:hAnsi="Calibri" w:cs="Calibri"/>
          <w:color w:val="000000" w:themeColor="text1"/>
        </w:rPr>
        <w:t>to</w:t>
      </w:r>
      <w:r>
        <w:rPr>
          <w:rFonts w:ascii="Calibri" w:hAnsi="Calibri" w:cs="Calibri"/>
          <w:color w:val="000000" w:themeColor="text1"/>
        </w:rPr>
        <w:t xml:space="preserve"> advance </w:t>
      </w:r>
      <w:r w:rsidR="00FF2A4E">
        <w:rPr>
          <w:rFonts w:ascii="Calibri" w:hAnsi="Calibri" w:cs="Calibri"/>
          <w:color w:val="000000" w:themeColor="text1"/>
        </w:rPr>
        <w:t>an e</w:t>
      </w:r>
      <w:r w:rsidR="001B6226">
        <w:rPr>
          <w:rFonts w:ascii="Calibri" w:hAnsi="Calibri" w:cs="Calibri"/>
          <w:color w:val="000000" w:themeColor="text1"/>
        </w:rPr>
        <w:t>arly learning system</w:t>
      </w:r>
      <w:r w:rsidR="00FF2A4E">
        <w:rPr>
          <w:rFonts w:ascii="Calibri" w:hAnsi="Calibri" w:cs="Calibri"/>
          <w:color w:val="000000" w:themeColor="text1"/>
        </w:rPr>
        <w:t xml:space="preserve"> that </w:t>
      </w:r>
      <w:r w:rsidR="009A1B44">
        <w:rPr>
          <w:rFonts w:ascii="Calibri" w:hAnsi="Calibri" w:cs="Calibri"/>
          <w:color w:val="000000" w:themeColor="text1"/>
        </w:rPr>
        <w:t xml:space="preserve">has the capacity to </w:t>
      </w:r>
      <w:r w:rsidR="00A809F6">
        <w:rPr>
          <w:rFonts w:ascii="Calibri" w:hAnsi="Calibri" w:cs="Calibri"/>
          <w:color w:val="000000" w:themeColor="text1"/>
        </w:rPr>
        <w:t>support</w:t>
      </w:r>
      <w:r w:rsidR="00FF2A4E">
        <w:rPr>
          <w:rFonts w:ascii="Calibri" w:hAnsi="Calibri" w:cs="Calibri"/>
          <w:color w:val="000000" w:themeColor="text1"/>
        </w:rPr>
        <w:t xml:space="preserve"> </w:t>
      </w:r>
      <w:r>
        <w:rPr>
          <w:rFonts w:ascii="Calibri" w:hAnsi="Calibri" w:cs="Calibri"/>
          <w:color w:val="000000" w:themeColor="text1"/>
        </w:rPr>
        <w:t xml:space="preserve">the development and </w:t>
      </w:r>
      <w:proofErr w:type="gramStart"/>
      <w:r>
        <w:rPr>
          <w:rFonts w:ascii="Calibri" w:hAnsi="Calibri" w:cs="Calibri"/>
          <w:color w:val="000000" w:themeColor="text1"/>
        </w:rPr>
        <w:t>well-being</w:t>
      </w:r>
      <w:proofErr w:type="gramEnd"/>
      <w:r>
        <w:rPr>
          <w:rFonts w:ascii="Calibri" w:hAnsi="Calibri" w:cs="Calibri"/>
          <w:color w:val="000000" w:themeColor="text1"/>
        </w:rPr>
        <w:t xml:space="preserve"> of children prenatal to age </w:t>
      </w:r>
      <w:r w:rsidR="00175A04">
        <w:rPr>
          <w:rFonts w:ascii="Calibri" w:hAnsi="Calibri" w:cs="Calibri"/>
          <w:color w:val="000000" w:themeColor="text1"/>
        </w:rPr>
        <w:t>five</w:t>
      </w:r>
      <w:r w:rsidR="00FF2A4E">
        <w:rPr>
          <w:rFonts w:ascii="Calibri" w:hAnsi="Calibri" w:cs="Calibri"/>
          <w:color w:val="000000" w:themeColor="text1"/>
        </w:rPr>
        <w:t xml:space="preserve"> nested in their families and communities</w:t>
      </w:r>
      <w:r w:rsidR="00175A04">
        <w:rPr>
          <w:rFonts w:ascii="Calibri" w:hAnsi="Calibri" w:cs="Calibri"/>
          <w:color w:val="000000" w:themeColor="text1"/>
        </w:rPr>
        <w:t xml:space="preserve">. </w:t>
      </w:r>
    </w:p>
    <w:p w:rsidR="001B6226" w:rsidRDefault="001B6226" w:rsidP="00136EB3">
      <w:pPr>
        <w:tabs>
          <w:tab w:val="left" w:pos="940"/>
          <w:tab w:val="left" w:pos="1440"/>
        </w:tabs>
        <w:autoSpaceDE w:val="0"/>
        <w:autoSpaceDN w:val="0"/>
        <w:adjustRightInd w:val="0"/>
        <w:rPr>
          <w:rFonts w:ascii="Calibri" w:hAnsi="Calibri" w:cs="Calibri"/>
          <w:color w:val="000000" w:themeColor="text1"/>
        </w:rPr>
      </w:pPr>
    </w:p>
    <w:p w:rsidR="001B6226" w:rsidRDefault="00F67025" w:rsidP="00136EB3">
      <w:p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lastRenderedPageBreak/>
        <w:t>Throughout the process, Council members are using the equity lens to engage diverse voices across the state</w:t>
      </w:r>
      <w:r w:rsidR="005E037A">
        <w:rPr>
          <w:rFonts w:ascii="Calibri" w:hAnsi="Calibri" w:cs="Calibri"/>
          <w:color w:val="000000" w:themeColor="text1"/>
        </w:rPr>
        <w:t xml:space="preserve"> and how it will be woven across </w:t>
      </w:r>
      <w:r w:rsidR="006C5B74">
        <w:rPr>
          <w:rFonts w:ascii="Calibri" w:hAnsi="Calibri" w:cs="Calibri"/>
          <w:color w:val="000000" w:themeColor="text1"/>
        </w:rPr>
        <w:t xml:space="preserve">the </w:t>
      </w:r>
      <w:r w:rsidR="005E037A">
        <w:rPr>
          <w:rFonts w:ascii="Calibri" w:hAnsi="Calibri" w:cs="Calibri"/>
          <w:color w:val="000000" w:themeColor="text1"/>
        </w:rPr>
        <w:t>strategies</w:t>
      </w:r>
      <w:r>
        <w:rPr>
          <w:rFonts w:ascii="Calibri" w:hAnsi="Calibri" w:cs="Calibri"/>
          <w:color w:val="000000" w:themeColor="text1"/>
        </w:rPr>
        <w:t xml:space="preserve"> in the strategic plan. </w:t>
      </w:r>
    </w:p>
    <w:p w:rsidR="005E3FFE" w:rsidRDefault="005E3FFE" w:rsidP="00136EB3">
      <w:pPr>
        <w:tabs>
          <w:tab w:val="left" w:pos="940"/>
          <w:tab w:val="left" w:pos="1440"/>
        </w:tabs>
        <w:autoSpaceDE w:val="0"/>
        <w:autoSpaceDN w:val="0"/>
        <w:adjustRightInd w:val="0"/>
        <w:rPr>
          <w:rFonts w:ascii="Calibri" w:hAnsi="Calibri" w:cs="Calibri"/>
          <w:color w:val="000000" w:themeColor="text1"/>
        </w:rPr>
      </w:pPr>
    </w:p>
    <w:p w:rsidR="005E3FFE" w:rsidRPr="008E0622" w:rsidRDefault="005E3FFE" w:rsidP="00136EB3">
      <w:p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 xml:space="preserve">In addition to the engagement sessions held at the monthly Council meetings, the Early Learning Division is working to coordinate community listening sessions throughout the state from June through August, focusing on parents, </w:t>
      </w:r>
      <w:proofErr w:type="gramStart"/>
      <w:r>
        <w:rPr>
          <w:rFonts w:ascii="Calibri" w:hAnsi="Calibri" w:cs="Calibri"/>
          <w:color w:val="000000" w:themeColor="text1"/>
        </w:rPr>
        <w:t>child care</w:t>
      </w:r>
      <w:proofErr w:type="gramEnd"/>
      <w:r>
        <w:rPr>
          <w:rFonts w:ascii="Calibri" w:hAnsi="Calibri" w:cs="Calibri"/>
          <w:color w:val="000000" w:themeColor="text1"/>
        </w:rPr>
        <w:t xml:space="preserve"> providers, and Hub Governance Councils. </w:t>
      </w:r>
    </w:p>
    <w:p w:rsidR="008365E1" w:rsidRPr="008E0622" w:rsidRDefault="008365E1" w:rsidP="008365E1">
      <w:pPr>
        <w:tabs>
          <w:tab w:val="left" w:pos="940"/>
          <w:tab w:val="left" w:pos="1440"/>
        </w:tabs>
        <w:autoSpaceDE w:val="0"/>
        <w:autoSpaceDN w:val="0"/>
        <w:adjustRightInd w:val="0"/>
        <w:rPr>
          <w:rFonts w:ascii="Calibri" w:hAnsi="Calibri" w:cs="Calibri"/>
          <w:color w:val="000000" w:themeColor="text1"/>
        </w:rPr>
      </w:pPr>
    </w:p>
    <w:p w:rsidR="00A809F6" w:rsidRDefault="00A809F6" w:rsidP="001B6226">
      <w:pPr>
        <w:tabs>
          <w:tab w:val="left" w:pos="940"/>
          <w:tab w:val="left" w:pos="1440"/>
        </w:tabs>
        <w:autoSpaceDE w:val="0"/>
        <w:autoSpaceDN w:val="0"/>
        <w:adjustRightInd w:val="0"/>
        <w:rPr>
          <w:rFonts w:ascii="Calibri" w:hAnsi="Calibri" w:cs="Calibri"/>
          <w:b/>
          <w:color w:val="2F5496" w:themeColor="accent1" w:themeShade="BF"/>
          <w:sz w:val="26"/>
          <w:szCs w:val="26"/>
        </w:rPr>
      </w:pPr>
    </w:p>
    <w:p w:rsidR="001B6226" w:rsidRPr="008E0622" w:rsidRDefault="001B6226" w:rsidP="001B6226">
      <w:pPr>
        <w:tabs>
          <w:tab w:val="left" w:pos="940"/>
          <w:tab w:val="left" w:pos="1440"/>
        </w:tabs>
        <w:autoSpaceDE w:val="0"/>
        <w:autoSpaceDN w:val="0"/>
        <w:adjustRightInd w:val="0"/>
        <w:rPr>
          <w:rFonts w:ascii="Calibri" w:hAnsi="Calibri" w:cs="Calibri"/>
          <w:b/>
          <w:color w:val="2F5496" w:themeColor="accent1" w:themeShade="BF"/>
          <w:sz w:val="26"/>
          <w:szCs w:val="26"/>
        </w:rPr>
      </w:pPr>
      <w:r>
        <w:rPr>
          <w:rFonts w:ascii="Calibri" w:hAnsi="Calibri" w:cs="Calibri"/>
          <w:b/>
          <w:color w:val="2F5496" w:themeColor="accent1" w:themeShade="BF"/>
          <w:sz w:val="26"/>
          <w:szCs w:val="26"/>
        </w:rPr>
        <w:t>Getting to the Strategic Plan</w:t>
      </w:r>
    </w:p>
    <w:p w:rsidR="001B6226" w:rsidRDefault="00471264" w:rsidP="00035F43">
      <w:p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 xml:space="preserve">The drafting of the strategic plan will be an </w:t>
      </w:r>
      <w:r w:rsidR="00876940">
        <w:rPr>
          <w:rFonts w:ascii="Calibri" w:hAnsi="Calibri" w:cs="Calibri"/>
          <w:color w:val="000000" w:themeColor="text1"/>
        </w:rPr>
        <w:t>i</w:t>
      </w:r>
      <w:r w:rsidR="001B6226">
        <w:rPr>
          <w:rFonts w:ascii="Calibri" w:hAnsi="Calibri" w:cs="Calibri"/>
          <w:color w:val="000000" w:themeColor="text1"/>
        </w:rPr>
        <w:t>terative process</w:t>
      </w:r>
      <w:r w:rsidR="001E30A0">
        <w:rPr>
          <w:rFonts w:ascii="Calibri" w:hAnsi="Calibri" w:cs="Calibri"/>
          <w:color w:val="000000" w:themeColor="text1"/>
        </w:rPr>
        <w:t xml:space="preserve"> </w:t>
      </w:r>
      <w:r>
        <w:rPr>
          <w:rFonts w:ascii="Calibri" w:hAnsi="Calibri" w:cs="Calibri"/>
          <w:color w:val="000000" w:themeColor="text1"/>
        </w:rPr>
        <w:t>with the Council members. It will be a process of capturing</w:t>
      </w:r>
      <w:r w:rsidR="001E30A0">
        <w:rPr>
          <w:rFonts w:ascii="Calibri" w:hAnsi="Calibri" w:cs="Calibri"/>
          <w:color w:val="000000" w:themeColor="text1"/>
        </w:rPr>
        <w:t xml:space="preserve"> Council members</w:t>
      </w:r>
      <w:r>
        <w:rPr>
          <w:rFonts w:ascii="Calibri" w:hAnsi="Calibri" w:cs="Calibri"/>
          <w:color w:val="000000" w:themeColor="text1"/>
        </w:rPr>
        <w:t xml:space="preserve">’ expertise, </w:t>
      </w:r>
      <w:proofErr w:type="spellStart"/>
      <w:r>
        <w:rPr>
          <w:rFonts w:ascii="Calibri" w:hAnsi="Calibri" w:cs="Calibri"/>
          <w:color w:val="000000" w:themeColor="text1"/>
        </w:rPr>
        <w:t>learnings</w:t>
      </w:r>
      <w:proofErr w:type="spellEnd"/>
      <w:r w:rsidR="00FB3250">
        <w:rPr>
          <w:rFonts w:ascii="Calibri" w:hAnsi="Calibri" w:cs="Calibri"/>
          <w:color w:val="000000" w:themeColor="text1"/>
        </w:rPr>
        <w:t>,</w:t>
      </w:r>
      <w:r>
        <w:rPr>
          <w:rFonts w:ascii="Calibri" w:hAnsi="Calibri" w:cs="Calibri"/>
          <w:color w:val="000000" w:themeColor="text1"/>
        </w:rPr>
        <w:t xml:space="preserve"> and brainstorming from the stakeholder engagements</w:t>
      </w:r>
      <w:r w:rsidR="00876940">
        <w:rPr>
          <w:rFonts w:ascii="Calibri" w:hAnsi="Calibri" w:cs="Calibri"/>
          <w:color w:val="000000" w:themeColor="text1"/>
        </w:rPr>
        <w:t>,</w:t>
      </w:r>
      <w:r>
        <w:rPr>
          <w:rFonts w:ascii="Calibri" w:hAnsi="Calibri" w:cs="Calibri"/>
          <w:color w:val="000000" w:themeColor="text1"/>
        </w:rPr>
        <w:t xml:space="preserve"> </w:t>
      </w:r>
      <w:r w:rsidR="00876940">
        <w:rPr>
          <w:rFonts w:ascii="Calibri" w:hAnsi="Calibri" w:cs="Calibri"/>
          <w:color w:val="000000" w:themeColor="text1"/>
        </w:rPr>
        <w:t>analyzing those debriefs, and</w:t>
      </w:r>
      <w:r w:rsidR="00876940" w:rsidRPr="00876940">
        <w:rPr>
          <w:rFonts w:ascii="Calibri" w:hAnsi="Calibri" w:cs="Calibri"/>
          <w:color w:val="000000" w:themeColor="text1"/>
        </w:rPr>
        <w:t xml:space="preserve"> </w:t>
      </w:r>
      <w:r w:rsidR="00876940">
        <w:rPr>
          <w:rFonts w:ascii="Calibri" w:hAnsi="Calibri" w:cs="Calibri"/>
          <w:color w:val="000000" w:themeColor="text1"/>
        </w:rPr>
        <w:t>making decisions of what is rising to the top as the</w:t>
      </w:r>
      <w:r w:rsidR="002C1E09">
        <w:rPr>
          <w:rFonts w:ascii="Calibri" w:hAnsi="Calibri" w:cs="Calibri"/>
          <w:color w:val="000000" w:themeColor="text1"/>
        </w:rPr>
        <w:t xml:space="preserve"> most strategic in building the best </w:t>
      </w:r>
      <w:r w:rsidR="00876940">
        <w:rPr>
          <w:rFonts w:ascii="Calibri" w:hAnsi="Calibri" w:cs="Calibri"/>
          <w:color w:val="000000" w:themeColor="text1"/>
        </w:rPr>
        <w:t xml:space="preserve">Oregon early learning system over the next five years. </w:t>
      </w:r>
    </w:p>
    <w:p w:rsidR="001B6226" w:rsidRDefault="001B6226" w:rsidP="005F4D03">
      <w:pPr>
        <w:tabs>
          <w:tab w:val="left" w:pos="940"/>
          <w:tab w:val="left" w:pos="1440"/>
        </w:tabs>
        <w:autoSpaceDE w:val="0"/>
        <w:autoSpaceDN w:val="0"/>
        <w:adjustRightInd w:val="0"/>
        <w:rPr>
          <w:rFonts w:ascii="Calibri" w:hAnsi="Calibri" w:cs="Calibri"/>
          <w:color w:val="000000" w:themeColor="text1"/>
        </w:rPr>
      </w:pPr>
    </w:p>
    <w:p w:rsidR="00D80BA5" w:rsidRDefault="00D80BA5" w:rsidP="00D80BA5">
      <w:pPr>
        <w:tabs>
          <w:tab w:val="left" w:pos="940"/>
          <w:tab w:val="left" w:pos="1440"/>
        </w:tabs>
        <w:autoSpaceDE w:val="0"/>
        <w:autoSpaceDN w:val="0"/>
        <w:adjustRightInd w:val="0"/>
        <w:rPr>
          <w:rFonts w:ascii="Calibri" w:hAnsi="Calibri" w:cs="Calibri"/>
          <w:b/>
          <w:color w:val="000000" w:themeColor="text1"/>
        </w:rPr>
      </w:pPr>
      <w:r w:rsidRPr="00D80BA5">
        <w:rPr>
          <w:rFonts w:ascii="Calibri" w:hAnsi="Calibri" w:cs="Calibri"/>
          <w:b/>
          <w:color w:val="000000" w:themeColor="text1"/>
        </w:rPr>
        <w:t xml:space="preserve">Summary of </w:t>
      </w:r>
      <w:r w:rsidR="005E3FFE">
        <w:rPr>
          <w:rFonts w:ascii="Calibri" w:hAnsi="Calibri" w:cs="Calibri"/>
          <w:b/>
          <w:color w:val="000000" w:themeColor="text1"/>
        </w:rPr>
        <w:t xml:space="preserve">Human Services, Early Care &amp; Education, and K-12 </w:t>
      </w:r>
      <w:r w:rsidRPr="00D80BA5">
        <w:rPr>
          <w:rFonts w:ascii="Calibri" w:hAnsi="Calibri" w:cs="Calibri"/>
          <w:b/>
          <w:color w:val="000000" w:themeColor="text1"/>
        </w:rPr>
        <w:t>Theme</w:t>
      </w:r>
      <w:r>
        <w:rPr>
          <w:rFonts w:ascii="Calibri" w:hAnsi="Calibri" w:cs="Calibri"/>
          <w:b/>
          <w:color w:val="000000" w:themeColor="text1"/>
        </w:rPr>
        <w:t>s</w:t>
      </w:r>
    </w:p>
    <w:p w:rsidR="00D80BA5" w:rsidRPr="00D80BA5" w:rsidRDefault="00D80BA5" w:rsidP="00424FF1">
      <w:pPr>
        <w:tabs>
          <w:tab w:val="left" w:pos="940"/>
          <w:tab w:val="left" w:pos="1440"/>
        </w:tabs>
        <w:autoSpaceDE w:val="0"/>
        <w:autoSpaceDN w:val="0"/>
        <w:adjustRightInd w:val="0"/>
        <w:spacing w:after="60"/>
        <w:rPr>
          <w:rFonts w:ascii="Calibri" w:hAnsi="Calibri" w:cs="Calibri"/>
          <w:b/>
          <w:color w:val="000000" w:themeColor="text1"/>
        </w:rPr>
        <w:sectPr w:rsidR="00D80BA5" w:rsidRPr="00D80BA5" w:rsidSect="00D80BA5">
          <w:footerReference w:type="even" r:id="rId10"/>
          <w:footerReference w:type="default" r:id="rId11"/>
          <w:type w:val="continuous"/>
          <w:pgSz w:w="12240" w:h="15840"/>
          <w:pgMar w:top="1080" w:right="1440" w:bottom="720" w:left="1440" w:header="720" w:footer="720" w:gutter="0"/>
          <w:cols w:space="720"/>
          <w:noEndnote/>
          <w:titlePg/>
          <w:docGrid w:linePitch="326"/>
        </w:sectPr>
      </w:pPr>
      <w:r>
        <w:rPr>
          <w:rFonts w:ascii="Calibri" w:hAnsi="Calibri" w:cs="Calibri"/>
          <w:color w:val="000000" w:themeColor="text1"/>
        </w:rPr>
        <w:t>The following list</w:t>
      </w:r>
      <w:r w:rsidR="002154B1">
        <w:rPr>
          <w:rFonts w:ascii="Calibri" w:hAnsi="Calibri" w:cs="Calibri"/>
          <w:color w:val="000000" w:themeColor="text1"/>
        </w:rPr>
        <w:t xml:space="preserve"> summarize</w:t>
      </w:r>
      <w:r>
        <w:rPr>
          <w:rFonts w:ascii="Calibri" w:hAnsi="Calibri" w:cs="Calibri"/>
          <w:color w:val="000000" w:themeColor="text1"/>
        </w:rPr>
        <w:t>s the initial themes captured from the debriefs the Council had through discussion and submitted in writing after the stakeholder engagemen</w:t>
      </w:r>
      <w:r w:rsidR="005E3FFE">
        <w:rPr>
          <w:rFonts w:ascii="Calibri" w:hAnsi="Calibri" w:cs="Calibri"/>
          <w:color w:val="000000" w:themeColor="text1"/>
        </w:rPr>
        <w:t xml:space="preserve">ts that involved Human Services, Early Care &amp; </w:t>
      </w:r>
      <w:proofErr w:type="spellStart"/>
      <w:r w:rsidR="005E3FFE">
        <w:rPr>
          <w:rFonts w:ascii="Calibri" w:hAnsi="Calibri" w:cs="Calibri"/>
          <w:color w:val="000000" w:themeColor="text1"/>
        </w:rPr>
        <w:t>Educatio</w:t>
      </w:r>
      <w:proofErr w:type="spellEnd"/>
      <w:r w:rsidR="005E3FFE">
        <w:rPr>
          <w:rFonts w:ascii="Calibri" w:hAnsi="Calibri" w:cs="Calibri"/>
          <w:color w:val="000000" w:themeColor="text1"/>
        </w:rPr>
        <w:t xml:space="preserve"> and K-12 sectors</w:t>
      </w:r>
      <w:r>
        <w:rPr>
          <w:rFonts w:ascii="Calibri" w:hAnsi="Calibri" w:cs="Calibri"/>
          <w:color w:val="000000" w:themeColor="text1"/>
        </w:rPr>
        <w:t>. At t</w:t>
      </w:r>
      <w:r w:rsidR="002C7CA1">
        <w:rPr>
          <w:rFonts w:ascii="Calibri" w:hAnsi="Calibri" w:cs="Calibri"/>
          <w:color w:val="000000" w:themeColor="text1"/>
        </w:rPr>
        <w:t>his point, the process is capturing</w:t>
      </w:r>
      <w:r w:rsidR="00424FF1">
        <w:rPr>
          <w:rFonts w:ascii="Calibri" w:hAnsi="Calibri" w:cs="Calibri"/>
          <w:color w:val="000000" w:themeColor="text1"/>
        </w:rPr>
        <w:t xml:space="preserve"> as many themes as possible to ensure Council members’ observations and ideas </w:t>
      </w:r>
      <w:r w:rsidR="002C7CA1">
        <w:rPr>
          <w:rFonts w:ascii="Calibri" w:hAnsi="Calibri" w:cs="Calibri"/>
          <w:color w:val="000000" w:themeColor="text1"/>
        </w:rPr>
        <w:t xml:space="preserve">have been described </w:t>
      </w:r>
      <w:r w:rsidR="00424FF1">
        <w:rPr>
          <w:rFonts w:ascii="Calibri" w:hAnsi="Calibri" w:cs="Calibri"/>
          <w:color w:val="000000" w:themeColor="text1"/>
        </w:rPr>
        <w:t>accurately. As part of the iterative p</w:t>
      </w:r>
      <w:r w:rsidR="008E2121">
        <w:rPr>
          <w:rFonts w:ascii="Calibri" w:hAnsi="Calibri" w:cs="Calibri"/>
          <w:color w:val="000000" w:themeColor="text1"/>
        </w:rPr>
        <w:t>rocess, themes</w:t>
      </w:r>
      <w:r w:rsidR="00424FF1">
        <w:rPr>
          <w:rFonts w:ascii="Calibri" w:hAnsi="Calibri" w:cs="Calibri"/>
          <w:color w:val="000000" w:themeColor="text1"/>
        </w:rPr>
        <w:t xml:space="preserve"> will ultimately be combined and prioritized</w:t>
      </w:r>
      <w:r w:rsidR="008E2121">
        <w:rPr>
          <w:rFonts w:ascii="Calibri" w:hAnsi="Calibri" w:cs="Calibri"/>
          <w:color w:val="000000" w:themeColor="text1"/>
        </w:rPr>
        <w:t>. Themes</w:t>
      </w:r>
      <w:r w:rsidR="002C7CA1">
        <w:rPr>
          <w:rFonts w:ascii="Calibri" w:hAnsi="Calibri" w:cs="Calibri"/>
          <w:color w:val="000000" w:themeColor="text1"/>
        </w:rPr>
        <w:t xml:space="preserve"> will continue</w:t>
      </w:r>
      <w:r w:rsidR="00424FF1">
        <w:rPr>
          <w:rFonts w:ascii="Calibri" w:hAnsi="Calibri" w:cs="Calibri"/>
          <w:color w:val="000000" w:themeColor="text1"/>
        </w:rPr>
        <w:t xml:space="preserve"> to be honed and clarified during Council debrief sessions and as other </w:t>
      </w:r>
      <w:r w:rsidRPr="00FE3FF3">
        <w:rPr>
          <w:rFonts w:ascii="Calibri" w:hAnsi="Calibri" w:cs="Calibri"/>
          <w:color w:val="000000" w:themeColor="text1"/>
        </w:rPr>
        <w:t>sector</w:t>
      </w:r>
      <w:r>
        <w:rPr>
          <w:rFonts w:ascii="Calibri" w:hAnsi="Calibri" w:cs="Calibri"/>
          <w:color w:val="000000" w:themeColor="text1"/>
        </w:rPr>
        <w:t>s</w:t>
      </w:r>
      <w:r w:rsidRPr="00FE3FF3">
        <w:rPr>
          <w:rFonts w:ascii="Calibri" w:hAnsi="Calibri" w:cs="Calibri"/>
          <w:color w:val="000000" w:themeColor="text1"/>
        </w:rPr>
        <w:t xml:space="preserve"> and stakeholder</w:t>
      </w:r>
      <w:r w:rsidR="00463997">
        <w:rPr>
          <w:rFonts w:ascii="Calibri" w:hAnsi="Calibri" w:cs="Calibri"/>
          <w:color w:val="000000" w:themeColor="text1"/>
        </w:rPr>
        <w:t>s</w:t>
      </w:r>
      <w:r w:rsidRPr="00FE3FF3">
        <w:rPr>
          <w:rFonts w:ascii="Calibri" w:hAnsi="Calibri" w:cs="Calibri"/>
          <w:color w:val="000000" w:themeColor="text1"/>
        </w:rPr>
        <w:t xml:space="preserve"> </w:t>
      </w:r>
      <w:r w:rsidR="00424FF1">
        <w:rPr>
          <w:rFonts w:ascii="Calibri" w:hAnsi="Calibri" w:cs="Calibri"/>
          <w:color w:val="000000" w:themeColor="text1"/>
        </w:rPr>
        <w:t>are engaged:</w:t>
      </w:r>
    </w:p>
    <w:p w:rsidR="005E3FFE" w:rsidRDefault="005E3FFE" w:rsidP="005E3FFE">
      <w:pPr>
        <w:pStyle w:val="ListParagraph"/>
        <w:numPr>
          <w:ilvl w:val="0"/>
          <w:numId w:val="36"/>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lastRenderedPageBreak/>
        <w:t>Cultural Responsiveness &amp; Equity</w:t>
      </w:r>
    </w:p>
    <w:p w:rsidR="005E3FFE" w:rsidRDefault="005E3FFE" w:rsidP="005E3FFE">
      <w:pPr>
        <w:pStyle w:val="ListParagraph"/>
        <w:numPr>
          <w:ilvl w:val="0"/>
          <w:numId w:val="36"/>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Access to ECE</w:t>
      </w:r>
    </w:p>
    <w:p w:rsidR="005E3FFE" w:rsidRPr="007E055A" w:rsidRDefault="005E3FFE" w:rsidP="005E3FFE">
      <w:pPr>
        <w:pStyle w:val="ListParagraph"/>
        <w:numPr>
          <w:ilvl w:val="0"/>
          <w:numId w:val="36"/>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Affordability of ECE</w:t>
      </w:r>
    </w:p>
    <w:p w:rsidR="005E3FFE" w:rsidRDefault="005E3FFE" w:rsidP="005E3FFE">
      <w:pPr>
        <w:pStyle w:val="ListParagraph"/>
        <w:numPr>
          <w:ilvl w:val="0"/>
          <w:numId w:val="36"/>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Supply of ECE Settings</w:t>
      </w:r>
    </w:p>
    <w:p w:rsidR="005E3FFE" w:rsidRDefault="005E3FFE" w:rsidP="005E3FFE">
      <w:pPr>
        <w:pStyle w:val="ListParagraph"/>
        <w:numPr>
          <w:ilvl w:val="0"/>
          <w:numId w:val="36"/>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Quality of Settings</w:t>
      </w:r>
    </w:p>
    <w:p w:rsidR="005E3FFE" w:rsidRDefault="005E3FFE" w:rsidP="005E3FFE">
      <w:pPr>
        <w:pStyle w:val="ListParagraph"/>
        <w:numPr>
          <w:ilvl w:val="0"/>
          <w:numId w:val="36"/>
        </w:numPr>
        <w:tabs>
          <w:tab w:val="left" w:pos="940"/>
          <w:tab w:val="left" w:pos="1440"/>
        </w:tabs>
        <w:autoSpaceDE w:val="0"/>
        <w:autoSpaceDN w:val="0"/>
        <w:adjustRightInd w:val="0"/>
        <w:rPr>
          <w:rFonts w:ascii="Calibri" w:hAnsi="Calibri" w:cs="Calibri"/>
          <w:color w:val="000000" w:themeColor="text1"/>
        </w:rPr>
      </w:pPr>
      <w:r w:rsidRPr="002B1A16">
        <w:rPr>
          <w:rFonts w:ascii="Calibri" w:hAnsi="Calibri" w:cs="Calibri"/>
          <w:color w:val="000000" w:themeColor="text1"/>
        </w:rPr>
        <w:t>Standards/Regulations Alignment</w:t>
      </w:r>
    </w:p>
    <w:p w:rsidR="005E3FFE" w:rsidRPr="007E055A" w:rsidRDefault="005E3FFE" w:rsidP="005E3FFE">
      <w:pPr>
        <w:pStyle w:val="ListParagraph"/>
        <w:numPr>
          <w:ilvl w:val="0"/>
          <w:numId w:val="36"/>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Child Development Outcomes</w:t>
      </w:r>
    </w:p>
    <w:p w:rsidR="005E3FFE" w:rsidRDefault="005E3FFE" w:rsidP="005E3FFE">
      <w:pPr>
        <w:pStyle w:val="ListParagraph"/>
        <w:numPr>
          <w:ilvl w:val="0"/>
          <w:numId w:val="36"/>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Workforce</w:t>
      </w:r>
    </w:p>
    <w:p w:rsidR="005E3FFE" w:rsidRDefault="005E3FFE" w:rsidP="005E3FFE">
      <w:pPr>
        <w:pStyle w:val="ListParagraph"/>
        <w:numPr>
          <w:ilvl w:val="0"/>
          <w:numId w:val="36"/>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Trauma-Informed Care</w:t>
      </w:r>
    </w:p>
    <w:p w:rsidR="005E3FFE" w:rsidRDefault="005E3FFE" w:rsidP="005E3FFE">
      <w:pPr>
        <w:pStyle w:val="ListParagraph"/>
        <w:numPr>
          <w:ilvl w:val="0"/>
          <w:numId w:val="36"/>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Inclusion</w:t>
      </w:r>
    </w:p>
    <w:p w:rsidR="005E3FFE" w:rsidRDefault="005E3FFE" w:rsidP="005E3FFE">
      <w:pPr>
        <w:pStyle w:val="ListParagraph"/>
        <w:numPr>
          <w:ilvl w:val="0"/>
          <w:numId w:val="36"/>
        </w:numPr>
        <w:tabs>
          <w:tab w:val="left" w:pos="940"/>
          <w:tab w:val="left" w:pos="1440"/>
        </w:tabs>
        <w:autoSpaceDE w:val="0"/>
        <w:autoSpaceDN w:val="0"/>
        <w:adjustRightInd w:val="0"/>
        <w:ind w:left="360"/>
        <w:rPr>
          <w:rFonts w:ascii="Calibri" w:hAnsi="Calibri" w:cs="Calibri"/>
          <w:color w:val="000000" w:themeColor="text1"/>
        </w:rPr>
      </w:pPr>
      <w:r>
        <w:rPr>
          <w:rFonts w:ascii="Calibri" w:hAnsi="Calibri" w:cs="Calibri"/>
          <w:color w:val="000000" w:themeColor="text1"/>
        </w:rPr>
        <w:lastRenderedPageBreak/>
        <w:t>Supporting Families</w:t>
      </w:r>
    </w:p>
    <w:p w:rsidR="005E3FFE" w:rsidRDefault="005E3FFE" w:rsidP="005E3FFE">
      <w:pPr>
        <w:pStyle w:val="ListParagraph"/>
        <w:numPr>
          <w:ilvl w:val="0"/>
          <w:numId w:val="36"/>
        </w:numPr>
        <w:tabs>
          <w:tab w:val="left" w:pos="940"/>
          <w:tab w:val="left" w:pos="1440"/>
        </w:tabs>
        <w:autoSpaceDE w:val="0"/>
        <w:autoSpaceDN w:val="0"/>
        <w:adjustRightInd w:val="0"/>
        <w:ind w:left="360"/>
        <w:rPr>
          <w:rFonts w:ascii="Calibri" w:hAnsi="Calibri" w:cs="Calibri"/>
          <w:color w:val="000000" w:themeColor="text1"/>
        </w:rPr>
      </w:pPr>
      <w:r>
        <w:rPr>
          <w:rFonts w:ascii="Calibri" w:hAnsi="Calibri" w:cs="Calibri"/>
          <w:color w:val="000000" w:themeColor="text1"/>
        </w:rPr>
        <w:t>Family-Centered Systems</w:t>
      </w:r>
    </w:p>
    <w:p w:rsidR="005E3FFE" w:rsidRDefault="005E3FFE" w:rsidP="005E3FFE">
      <w:pPr>
        <w:pStyle w:val="ListParagraph"/>
        <w:numPr>
          <w:ilvl w:val="0"/>
          <w:numId w:val="36"/>
        </w:numPr>
        <w:tabs>
          <w:tab w:val="left" w:pos="940"/>
          <w:tab w:val="left" w:pos="1440"/>
        </w:tabs>
        <w:autoSpaceDE w:val="0"/>
        <w:autoSpaceDN w:val="0"/>
        <w:adjustRightInd w:val="0"/>
        <w:ind w:left="360"/>
        <w:rPr>
          <w:rFonts w:ascii="Calibri" w:hAnsi="Calibri" w:cs="Calibri"/>
          <w:color w:val="000000" w:themeColor="text1"/>
        </w:rPr>
      </w:pPr>
      <w:r>
        <w:rPr>
          <w:rFonts w:ascii="Calibri" w:hAnsi="Calibri" w:cs="Calibri"/>
          <w:color w:val="000000" w:themeColor="text1"/>
        </w:rPr>
        <w:t>Use of Data</w:t>
      </w:r>
    </w:p>
    <w:p w:rsidR="005E3FFE" w:rsidRDefault="005E3FFE" w:rsidP="005E3FFE">
      <w:pPr>
        <w:pStyle w:val="ListParagraph"/>
        <w:numPr>
          <w:ilvl w:val="0"/>
          <w:numId w:val="36"/>
        </w:numPr>
        <w:tabs>
          <w:tab w:val="left" w:pos="940"/>
          <w:tab w:val="left" w:pos="1440"/>
        </w:tabs>
        <w:autoSpaceDE w:val="0"/>
        <w:autoSpaceDN w:val="0"/>
        <w:adjustRightInd w:val="0"/>
        <w:ind w:left="360"/>
        <w:rPr>
          <w:rFonts w:ascii="Calibri" w:hAnsi="Calibri" w:cs="Calibri"/>
          <w:color w:val="000000" w:themeColor="text1"/>
        </w:rPr>
      </w:pPr>
      <w:r>
        <w:rPr>
          <w:rFonts w:ascii="Calibri" w:hAnsi="Calibri" w:cs="Calibri"/>
          <w:color w:val="000000" w:themeColor="text1"/>
        </w:rPr>
        <w:t>Financing &amp; Leveraging Resources</w:t>
      </w:r>
    </w:p>
    <w:p w:rsidR="005E3FFE" w:rsidRDefault="005E3FFE" w:rsidP="005E3FFE">
      <w:pPr>
        <w:pStyle w:val="ListParagraph"/>
        <w:numPr>
          <w:ilvl w:val="0"/>
          <w:numId w:val="36"/>
        </w:numPr>
        <w:tabs>
          <w:tab w:val="left" w:pos="940"/>
          <w:tab w:val="left" w:pos="1440"/>
        </w:tabs>
        <w:autoSpaceDE w:val="0"/>
        <w:autoSpaceDN w:val="0"/>
        <w:adjustRightInd w:val="0"/>
        <w:ind w:left="360"/>
        <w:rPr>
          <w:rFonts w:ascii="Calibri" w:hAnsi="Calibri" w:cs="Calibri"/>
          <w:color w:val="000000" w:themeColor="text1"/>
        </w:rPr>
      </w:pPr>
      <w:r>
        <w:rPr>
          <w:rFonts w:ascii="Calibri" w:hAnsi="Calibri" w:cs="Calibri"/>
          <w:color w:val="000000" w:themeColor="text1"/>
        </w:rPr>
        <w:t>Building a Systems Approach</w:t>
      </w:r>
    </w:p>
    <w:p w:rsidR="005E3FFE" w:rsidRDefault="005E3FFE" w:rsidP="005E3FFE">
      <w:pPr>
        <w:pStyle w:val="ListParagraph"/>
        <w:numPr>
          <w:ilvl w:val="0"/>
          <w:numId w:val="36"/>
        </w:numPr>
        <w:tabs>
          <w:tab w:val="left" w:pos="940"/>
          <w:tab w:val="left" w:pos="1440"/>
        </w:tabs>
        <w:autoSpaceDE w:val="0"/>
        <w:autoSpaceDN w:val="0"/>
        <w:adjustRightInd w:val="0"/>
        <w:ind w:left="360"/>
        <w:rPr>
          <w:rFonts w:ascii="Calibri" w:hAnsi="Calibri" w:cs="Calibri"/>
          <w:color w:val="000000" w:themeColor="text1"/>
        </w:rPr>
      </w:pPr>
      <w:r>
        <w:rPr>
          <w:rFonts w:ascii="Calibri" w:hAnsi="Calibri" w:cs="Calibri"/>
          <w:color w:val="000000" w:themeColor="text1"/>
        </w:rPr>
        <w:t>State-Community Connections</w:t>
      </w:r>
    </w:p>
    <w:p w:rsidR="005E3FFE" w:rsidRDefault="005E3FFE" w:rsidP="005E3FFE">
      <w:pPr>
        <w:pStyle w:val="ListParagraph"/>
        <w:numPr>
          <w:ilvl w:val="0"/>
          <w:numId w:val="36"/>
        </w:numPr>
        <w:tabs>
          <w:tab w:val="left" w:pos="940"/>
          <w:tab w:val="left" w:pos="1440"/>
        </w:tabs>
        <w:autoSpaceDE w:val="0"/>
        <w:autoSpaceDN w:val="0"/>
        <w:adjustRightInd w:val="0"/>
        <w:ind w:left="360"/>
        <w:rPr>
          <w:rFonts w:ascii="Calibri" w:hAnsi="Calibri" w:cs="Calibri"/>
          <w:color w:val="000000" w:themeColor="text1"/>
        </w:rPr>
      </w:pPr>
      <w:r>
        <w:rPr>
          <w:rFonts w:ascii="Calibri" w:hAnsi="Calibri" w:cs="Calibri"/>
          <w:color w:val="000000" w:themeColor="text1"/>
        </w:rPr>
        <w:t>Geographic Specific Needs</w:t>
      </w:r>
    </w:p>
    <w:p w:rsidR="005E3FFE" w:rsidRDefault="005E3FFE" w:rsidP="005E3FFE">
      <w:pPr>
        <w:pStyle w:val="ListParagraph"/>
        <w:numPr>
          <w:ilvl w:val="0"/>
          <w:numId w:val="36"/>
        </w:numPr>
        <w:tabs>
          <w:tab w:val="left" w:pos="940"/>
          <w:tab w:val="left" w:pos="1440"/>
        </w:tabs>
        <w:autoSpaceDE w:val="0"/>
        <w:autoSpaceDN w:val="0"/>
        <w:adjustRightInd w:val="0"/>
        <w:ind w:left="360"/>
        <w:rPr>
          <w:rFonts w:ascii="Calibri" w:hAnsi="Calibri" w:cs="Calibri"/>
          <w:color w:val="000000" w:themeColor="text1"/>
        </w:rPr>
      </w:pPr>
      <w:r>
        <w:rPr>
          <w:rFonts w:ascii="Calibri" w:hAnsi="Calibri" w:cs="Calibri"/>
          <w:color w:val="000000" w:themeColor="text1"/>
        </w:rPr>
        <w:t>Community Context</w:t>
      </w:r>
    </w:p>
    <w:p w:rsidR="005E3FFE" w:rsidRDefault="005E3FFE" w:rsidP="005E3FFE">
      <w:pPr>
        <w:pStyle w:val="ListParagraph"/>
        <w:numPr>
          <w:ilvl w:val="0"/>
          <w:numId w:val="36"/>
        </w:numPr>
        <w:tabs>
          <w:tab w:val="left" w:pos="940"/>
          <w:tab w:val="left" w:pos="1440"/>
        </w:tabs>
        <w:autoSpaceDE w:val="0"/>
        <w:autoSpaceDN w:val="0"/>
        <w:adjustRightInd w:val="0"/>
        <w:ind w:left="360"/>
        <w:rPr>
          <w:rFonts w:ascii="Calibri" w:hAnsi="Calibri" w:cs="Calibri"/>
          <w:color w:val="000000" w:themeColor="text1"/>
        </w:rPr>
      </w:pPr>
      <w:r>
        <w:rPr>
          <w:rFonts w:ascii="Calibri" w:hAnsi="Calibri" w:cs="Calibri"/>
          <w:color w:val="000000" w:themeColor="text1"/>
        </w:rPr>
        <w:t>Connecting with Business</w:t>
      </w:r>
    </w:p>
    <w:p w:rsidR="005E3FFE" w:rsidRDefault="005E3FFE" w:rsidP="005E3FFE">
      <w:pPr>
        <w:pStyle w:val="ListParagraph"/>
        <w:numPr>
          <w:ilvl w:val="0"/>
          <w:numId w:val="36"/>
        </w:numPr>
        <w:tabs>
          <w:tab w:val="left" w:pos="940"/>
          <w:tab w:val="left" w:pos="1440"/>
        </w:tabs>
        <w:autoSpaceDE w:val="0"/>
        <w:autoSpaceDN w:val="0"/>
        <w:adjustRightInd w:val="0"/>
        <w:ind w:left="360"/>
        <w:rPr>
          <w:rFonts w:ascii="Calibri" w:hAnsi="Calibri" w:cs="Calibri"/>
          <w:color w:val="000000" w:themeColor="text1"/>
        </w:rPr>
      </w:pPr>
      <w:r>
        <w:rPr>
          <w:rFonts w:ascii="Calibri" w:hAnsi="Calibri" w:cs="Calibri"/>
          <w:color w:val="000000" w:themeColor="text1"/>
        </w:rPr>
        <w:t>Role of Early Learning Council</w:t>
      </w:r>
    </w:p>
    <w:p w:rsidR="005E3FFE" w:rsidRDefault="005E3FFE" w:rsidP="00D80BA5">
      <w:pPr>
        <w:tabs>
          <w:tab w:val="left" w:pos="940"/>
          <w:tab w:val="left" w:pos="1440"/>
        </w:tabs>
        <w:autoSpaceDE w:val="0"/>
        <w:autoSpaceDN w:val="0"/>
        <w:adjustRightInd w:val="0"/>
        <w:rPr>
          <w:rFonts w:ascii="Calibri" w:hAnsi="Calibri" w:cs="Calibri"/>
          <w:color w:val="000000" w:themeColor="text1"/>
        </w:rPr>
        <w:sectPr w:rsidR="005E3FFE" w:rsidSect="005E3FFE">
          <w:footerReference w:type="even" r:id="rId12"/>
          <w:footerReference w:type="default" r:id="rId13"/>
          <w:type w:val="continuous"/>
          <w:pgSz w:w="12240" w:h="15840"/>
          <w:pgMar w:top="1080" w:right="1440" w:bottom="720" w:left="1440" w:header="720" w:footer="720" w:gutter="0"/>
          <w:cols w:num="2" w:space="720"/>
          <w:noEndnote/>
          <w:docGrid w:linePitch="326"/>
        </w:sectPr>
      </w:pPr>
    </w:p>
    <w:p w:rsidR="00D80BA5" w:rsidRPr="00FE3FF3" w:rsidRDefault="00D80BA5" w:rsidP="00D80BA5">
      <w:pPr>
        <w:tabs>
          <w:tab w:val="left" w:pos="940"/>
          <w:tab w:val="left" w:pos="1440"/>
        </w:tabs>
        <w:autoSpaceDE w:val="0"/>
        <w:autoSpaceDN w:val="0"/>
        <w:adjustRightInd w:val="0"/>
        <w:rPr>
          <w:rFonts w:ascii="Calibri" w:hAnsi="Calibri" w:cs="Calibri"/>
          <w:color w:val="000000" w:themeColor="text1"/>
        </w:rPr>
      </w:pPr>
    </w:p>
    <w:p w:rsidR="001B6226" w:rsidRDefault="001B6226" w:rsidP="001B6226">
      <w:pPr>
        <w:tabs>
          <w:tab w:val="left" w:pos="940"/>
          <w:tab w:val="left" w:pos="1440"/>
        </w:tabs>
        <w:autoSpaceDE w:val="0"/>
        <w:autoSpaceDN w:val="0"/>
        <w:adjustRightInd w:val="0"/>
        <w:rPr>
          <w:rFonts w:ascii="Calibri" w:hAnsi="Calibri" w:cs="Calibri"/>
          <w:b/>
          <w:color w:val="000000" w:themeColor="text1"/>
        </w:rPr>
      </w:pPr>
      <w:r>
        <w:rPr>
          <w:rFonts w:ascii="Calibri" w:hAnsi="Calibri" w:cs="Calibri"/>
          <w:b/>
          <w:color w:val="000000" w:themeColor="text1"/>
        </w:rPr>
        <w:t xml:space="preserve">Moving from </w:t>
      </w:r>
      <w:r w:rsidR="00D80BA5">
        <w:rPr>
          <w:rFonts w:ascii="Calibri" w:hAnsi="Calibri" w:cs="Calibri"/>
          <w:b/>
          <w:color w:val="000000" w:themeColor="text1"/>
        </w:rPr>
        <w:t>Themes</w:t>
      </w:r>
      <w:r>
        <w:rPr>
          <w:rFonts w:ascii="Calibri" w:hAnsi="Calibri" w:cs="Calibri"/>
          <w:b/>
          <w:color w:val="000000" w:themeColor="text1"/>
        </w:rPr>
        <w:t xml:space="preserve"> to </w:t>
      </w:r>
      <w:r w:rsidR="003D4A09">
        <w:rPr>
          <w:rFonts w:ascii="Calibri" w:hAnsi="Calibri" w:cs="Calibri"/>
          <w:b/>
          <w:color w:val="000000" w:themeColor="text1"/>
        </w:rPr>
        <w:t>Drafting</w:t>
      </w:r>
      <w:r w:rsidR="006C6990">
        <w:rPr>
          <w:rFonts w:ascii="Calibri" w:hAnsi="Calibri" w:cs="Calibri"/>
          <w:b/>
          <w:color w:val="000000" w:themeColor="text1"/>
        </w:rPr>
        <w:t xml:space="preserve"> the Plan’s</w:t>
      </w:r>
      <w:r w:rsidR="003D4A09">
        <w:rPr>
          <w:rFonts w:ascii="Calibri" w:hAnsi="Calibri" w:cs="Calibri"/>
          <w:b/>
          <w:color w:val="000000" w:themeColor="text1"/>
        </w:rPr>
        <w:t xml:space="preserve"> </w:t>
      </w:r>
      <w:r>
        <w:rPr>
          <w:rFonts w:ascii="Calibri" w:hAnsi="Calibri" w:cs="Calibri"/>
          <w:b/>
          <w:color w:val="000000" w:themeColor="text1"/>
        </w:rPr>
        <w:t>Goals &amp; Strategies</w:t>
      </w:r>
    </w:p>
    <w:p w:rsidR="001B6226" w:rsidRDefault="00AC269A" w:rsidP="001B6226">
      <w:p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 xml:space="preserve">Council members may </w:t>
      </w:r>
      <w:r w:rsidR="006C6990">
        <w:rPr>
          <w:rFonts w:ascii="Calibri" w:hAnsi="Calibri" w:cs="Calibri"/>
          <w:color w:val="000000" w:themeColor="text1"/>
        </w:rPr>
        <w:t xml:space="preserve">begin to </w:t>
      </w:r>
      <w:r w:rsidR="005E1301">
        <w:rPr>
          <w:rFonts w:ascii="Calibri" w:hAnsi="Calibri" w:cs="Calibri"/>
          <w:color w:val="000000" w:themeColor="text1"/>
        </w:rPr>
        <w:t>identify</w:t>
      </w:r>
      <w:r>
        <w:rPr>
          <w:rFonts w:ascii="Calibri" w:hAnsi="Calibri" w:cs="Calibri"/>
          <w:color w:val="000000" w:themeColor="text1"/>
        </w:rPr>
        <w:t xml:space="preserve"> emerging goals and strategies</w:t>
      </w:r>
      <w:r w:rsidR="007D10F6">
        <w:rPr>
          <w:rFonts w:ascii="Calibri" w:hAnsi="Calibri" w:cs="Calibri"/>
          <w:color w:val="000000" w:themeColor="text1"/>
        </w:rPr>
        <w:t xml:space="preserve"> for the strategic plan</w:t>
      </w:r>
      <w:r w:rsidR="006C6990">
        <w:rPr>
          <w:rFonts w:ascii="Calibri" w:hAnsi="Calibri" w:cs="Calibri"/>
          <w:color w:val="000000" w:themeColor="text1"/>
        </w:rPr>
        <w:t xml:space="preserve"> </w:t>
      </w:r>
      <w:r w:rsidR="002C7CA1">
        <w:rPr>
          <w:rFonts w:ascii="Calibri" w:hAnsi="Calibri" w:cs="Calibri"/>
          <w:color w:val="000000" w:themeColor="text1"/>
        </w:rPr>
        <w:t>when reviewing the themes</w:t>
      </w:r>
      <w:r w:rsidR="00E267F9">
        <w:rPr>
          <w:rFonts w:ascii="Calibri" w:hAnsi="Calibri" w:cs="Calibri"/>
          <w:color w:val="000000" w:themeColor="text1"/>
        </w:rPr>
        <w:t>. There</w:t>
      </w:r>
      <w:r w:rsidR="006C6990">
        <w:rPr>
          <w:rFonts w:ascii="Calibri" w:hAnsi="Calibri" w:cs="Calibri"/>
          <w:color w:val="000000" w:themeColor="text1"/>
        </w:rPr>
        <w:t xml:space="preserve"> will be a process to do this more formally after themes are </w:t>
      </w:r>
      <w:proofErr w:type="gramStart"/>
      <w:r w:rsidR="006C6990">
        <w:rPr>
          <w:rFonts w:ascii="Calibri" w:hAnsi="Calibri" w:cs="Calibri"/>
          <w:color w:val="000000" w:themeColor="text1"/>
        </w:rPr>
        <w:t>incorporated</w:t>
      </w:r>
      <w:proofErr w:type="gramEnd"/>
      <w:r w:rsidR="006C6990">
        <w:rPr>
          <w:rFonts w:ascii="Calibri" w:hAnsi="Calibri" w:cs="Calibri"/>
          <w:color w:val="000000" w:themeColor="text1"/>
        </w:rPr>
        <w:t xml:space="preserve"> from </w:t>
      </w:r>
      <w:r w:rsidR="00194552">
        <w:rPr>
          <w:rFonts w:ascii="Calibri" w:hAnsi="Calibri" w:cs="Calibri"/>
          <w:color w:val="000000" w:themeColor="text1"/>
        </w:rPr>
        <w:t>the other sectors</w:t>
      </w:r>
      <w:r>
        <w:rPr>
          <w:rFonts w:ascii="Calibri" w:hAnsi="Calibri" w:cs="Calibri"/>
          <w:color w:val="000000" w:themeColor="text1"/>
        </w:rPr>
        <w:t xml:space="preserve">. </w:t>
      </w:r>
      <w:r w:rsidR="006C6990">
        <w:rPr>
          <w:rFonts w:ascii="Calibri" w:hAnsi="Calibri" w:cs="Calibri"/>
          <w:color w:val="000000" w:themeColor="text1"/>
        </w:rPr>
        <w:t>T</w:t>
      </w:r>
      <w:r>
        <w:rPr>
          <w:rFonts w:ascii="Calibri" w:hAnsi="Calibri" w:cs="Calibri"/>
          <w:color w:val="000000" w:themeColor="text1"/>
        </w:rPr>
        <w:t xml:space="preserve">he </w:t>
      </w:r>
      <w:r w:rsidR="007D10F6">
        <w:rPr>
          <w:rFonts w:ascii="Calibri" w:hAnsi="Calibri" w:cs="Calibri"/>
          <w:color w:val="000000" w:themeColor="text1"/>
        </w:rPr>
        <w:t xml:space="preserve">strategic </w:t>
      </w:r>
      <w:r>
        <w:rPr>
          <w:rFonts w:ascii="Calibri" w:hAnsi="Calibri" w:cs="Calibri"/>
          <w:color w:val="000000" w:themeColor="text1"/>
        </w:rPr>
        <w:t>plan could include different types of goals, including but not all encompassing:</w:t>
      </w:r>
    </w:p>
    <w:p w:rsidR="00AC269A" w:rsidRDefault="00AC269A" w:rsidP="00AC269A">
      <w:pPr>
        <w:pStyle w:val="ListParagraph"/>
        <w:numPr>
          <w:ilvl w:val="0"/>
          <w:numId w:val="37"/>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Sector-specific goals</w:t>
      </w:r>
      <w:r w:rsidR="007D10F6">
        <w:rPr>
          <w:rFonts w:ascii="Calibri" w:hAnsi="Calibri" w:cs="Calibri"/>
          <w:color w:val="000000" w:themeColor="text1"/>
        </w:rPr>
        <w:t xml:space="preserve"> that contribute to an Oregon early learning system</w:t>
      </w:r>
    </w:p>
    <w:p w:rsidR="00AC269A" w:rsidRDefault="007D10F6" w:rsidP="00AC269A">
      <w:pPr>
        <w:pStyle w:val="ListParagraph"/>
        <w:numPr>
          <w:ilvl w:val="0"/>
          <w:numId w:val="37"/>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S</w:t>
      </w:r>
      <w:r w:rsidR="006C7E07">
        <w:rPr>
          <w:rFonts w:ascii="Calibri" w:hAnsi="Calibri" w:cs="Calibri"/>
          <w:color w:val="000000" w:themeColor="text1"/>
        </w:rPr>
        <w:t>ector</w:t>
      </w:r>
      <w:r>
        <w:rPr>
          <w:rFonts w:ascii="Calibri" w:hAnsi="Calibri" w:cs="Calibri"/>
          <w:color w:val="000000" w:themeColor="text1"/>
        </w:rPr>
        <w:t xml:space="preserve">-specific </w:t>
      </w:r>
      <w:r w:rsidR="006C7E07">
        <w:rPr>
          <w:rFonts w:ascii="Calibri" w:hAnsi="Calibri" w:cs="Calibri"/>
          <w:color w:val="000000" w:themeColor="text1"/>
        </w:rPr>
        <w:t xml:space="preserve">goals </w:t>
      </w:r>
      <w:r>
        <w:rPr>
          <w:rFonts w:ascii="Calibri" w:hAnsi="Calibri" w:cs="Calibri"/>
          <w:color w:val="000000" w:themeColor="text1"/>
        </w:rPr>
        <w:t>that</w:t>
      </w:r>
      <w:r w:rsidR="006C7E07">
        <w:rPr>
          <w:rFonts w:ascii="Calibri" w:hAnsi="Calibri" w:cs="Calibri"/>
          <w:color w:val="000000" w:themeColor="text1"/>
        </w:rPr>
        <w:t xml:space="preserve"> contribute to the early care and education sector</w:t>
      </w:r>
    </w:p>
    <w:p w:rsidR="009D2FAC" w:rsidRPr="00BA0017" w:rsidRDefault="00F252B0" w:rsidP="00BA0017">
      <w:pPr>
        <w:pStyle w:val="ListParagraph"/>
        <w:numPr>
          <w:ilvl w:val="0"/>
          <w:numId w:val="37"/>
        </w:numPr>
        <w:tabs>
          <w:tab w:val="left" w:pos="940"/>
          <w:tab w:val="left" w:pos="1440"/>
        </w:tabs>
        <w:rPr>
          <w:color w:val="000000" w:themeColor="text1"/>
        </w:rPr>
      </w:pPr>
      <w:r>
        <w:rPr>
          <w:rFonts w:ascii="Calibri" w:hAnsi="Calibri" w:cs="Calibri"/>
          <w:color w:val="000000" w:themeColor="text1"/>
        </w:rPr>
        <w:t>Cross-sector</w:t>
      </w:r>
      <w:r w:rsidR="00BA0017">
        <w:rPr>
          <w:rFonts w:ascii="Calibri" w:hAnsi="Calibri" w:cs="Calibri"/>
          <w:color w:val="000000" w:themeColor="text1"/>
        </w:rPr>
        <w:t xml:space="preserve"> goals that will advance progress toward </w:t>
      </w:r>
      <w:r w:rsidR="00B91943">
        <w:rPr>
          <w:rFonts w:ascii="Calibri" w:hAnsi="Calibri" w:cs="Calibri"/>
          <w:color w:val="000000" w:themeColor="text1"/>
        </w:rPr>
        <w:t xml:space="preserve">the systems vision of </w:t>
      </w:r>
      <w:r w:rsidR="00BA0017">
        <w:rPr>
          <w:rFonts w:ascii="Calibri" w:hAnsi="Calibri" w:cs="Calibri"/>
          <w:color w:val="000000" w:themeColor="text1"/>
        </w:rPr>
        <w:t xml:space="preserve">(1) </w:t>
      </w:r>
      <w:r w:rsidR="00BA0017" w:rsidRPr="00BA0017">
        <w:rPr>
          <w:rFonts w:ascii="Calibri" w:hAnsi="Calibri" w:cs="Calibri"/>
          <w:color w:val="000000" w:themeColor="text1"/>
        </w:rPr>
        <w:t>Children are raised in healthy, stable &amp; attached families</w:t>
      </w:r>
      <w:r w:rsidR="00BA0017">
        <w:rPr>
          <w:rFonts w:ascii="Calibri" w:hAnsi="Calibri" w:cs="Calibri"/>
          <w:color w:val="000000" w:themeColor="text1"/>
        </w:rPr>
        <w:t xml:space="preserve">, (2) </w:t>
      </w:r>
      <w:r w:rsidR="00BA0017" w:rsidRPr="00BA0017">
        <w:rPr>
          <w:rFonts w:ascii="Calibri" w:hAnsi="Calibri" w:cs="Calibri"/>
          <w:color w:val="000000" w:themeColor="text1"/>
        </w:rPr>
        <w:t>Children arrive ready for kindergarten</w:t>
      </w:r>
      <w:r w:rsidR="00BA0017">
        <w:rPr>
          <w:rFonts w:ascii="Calibri" w:hAnsi="Calibri" w:cs="Calibri"/>
          <w:color w:val="000000" w:themeColor="text1"/>
        </w:rPr>
        <w:t>, and (3)</w:t>
      </w:r>
      <w:r w:rsidR="00BA0017" w:rsidRPr="00BA0017">
        <w:t xml:space="preserve"> </w:t>
      </w:r>
      <w:r w:rsidR="00BA0017" w:rsidRPr="00BA0017">
        <w:rPr>
          <w:color w:val="000000" w:themeColor="text1"/>
        </w:rPr>
        <w:t xml:space="preserve">Coordinated, family-center &amp; aligned systems </w:t>
      </w:r>
    </w:p>
    <w:p w:rsidR="006C7E07" w:rsidRDefault="006C7E07" w:rsidP="00AC269A">
      <w:pPr>
        <w:pStyle w:val="ListParagraph"/>
        <w:numPr>
          <w:ilvl w:val="0"/>
          <w:numId w:val="37"/>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lastRenderedPageBreak/>
        <w:t xml:space="preserve">Alignment and coordination goals </w:t>
      </w:r>
      <w:r w:rsidR="000A4AC4">
        <w:rPr>
          <w:rFonts w:ascii="Calibri" w:hAnsi="Calibri" w:cs="Calibri"/>
          <w:color w:val="000000" w:themeColor="text1"/>
        </w:rPr>
        <w:t>across</w:t>
      </w:r>
      <w:r>
        <w:rPr>
          <w:rFonts w:ascii="Calibri" w:hAnsi="Calibri" w:cs="Calibri"/>
          <w:color w:val="000000" w:themeColor="text1"/>
        </w:rPr>
        <w:t xml:space="preserve"> sectors </w:t>
      </w:r>
      <w:r w:rsidR="000A4AC4">
        <w:rPr>
          <w:rFonts w:ascii="Calibri" w:hAnsi="Calibri" w:cs="Calibri"/>
          <w:color w:val="000000" w:themeColor="text1"/>
        </w:rPr>
        <w:t>that will</w:t>
      </w:r>
      <w:r w:rsidR="00AD5E1D">
        <w:rPr>
          <w:rFonts w:ascii="Calibri" w:hAnsi="Calibri" w:cs="Calibri"/>
          <w:color w:val="000000" w:themeColor="text1"/>
        </w:rPr>
        <w:t xml:space="preserve"> </w:t>
      </w:r>
      <w:r w:rsidR="00BA0017">
        <w:rPr>
          <w:rFonts w:ascii="Calibri" w:hAnsi="Calibri" w:cs="Calibri"/>
          <w:color w:val="000000" w:themeColor="text1"/>
        </w:rPr>
        <w:t xml:space="preserve">advance </w:t>
      </w:r>
      <w:r w:rsidR="00AD5E1D">
        <w:rPr>
          <w:rFonts w:ascii="Calibri" w:hAnsi="Calibri" w:cs="Calibri"/>
          <w:color w:val="000000" w:themeColor="text1"/>
        </w:rPr>
        <w:t xml:space="preserve">progress toward </w:t>
      </w:r>
      <w:r w:rsidR="00BA0017">
        <w:rPr>
          <w:rFonts w:ascii="Calibri" w:hAnsi="Calibri" w:cs="Calibri"/>
          <w:color w:val="000000" w:themeColor="text1"/>
        </w:rPr>
        <w:t xml:space="preserve">shared interests in </w:t>
      </w:r>
      <w:r w:rsidR="00AD5E1D">
        <w:rPr>
          <w:rFonts w:ascii="Calibri" w:hAnsi="Calibri" w:cs="Calibri"/>
          <w:color w:val="000000" w:themeColor="text1"/>
        </w:rPr>
        <w:t>child and family outcomes</w:t>
      </w:r>
      <w:r w:rsidR="009D2FAC">
        <w:rPr>
          <w:rFonts w:ascii="Calibri" w:hAnsi="Calibri" w:cs="Calibri"/>
          <w:color w:val="000000" w:themeColor="text1"/>
        </w:rPr>
        <w:t xml:space="preserve"> </w:t>
      </w:r>
    </w:p>
    <w:p w:rsidR="006C7E07" w:rsidRDefault="00AD5E1D" w:rsidP="00AC269A">
      <w:pPr>
        <w:pStyle w:val="ListParagraph"/>
        <w:numPr>
          <w:ilvl w:val="0"/>
          <w:numId w:val="37"/>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Issue or service-specific goals that more than one or all sectors share, e.g. trauma-informed care, cultural responsiveness &amp; equity, family support</w:t>
      </w:r>
      <w:r w:rsidR="00AD5212">
        <w:rPr>
          <w:rFonts w:ascii="Calibri" w:hAnsi="Calibri" w:cs="Calibri"/>
          <w:color w:val="000000" w:themeColor="text1"/>
        </w:rPr>
        <w:t xml:space="preserve"> services</w:t>
      </w:r>
    </w:p>
    <w:p w:rsidR="003D4A09" w:rsidRPr="00AC269A" w:rsidRDefault="003D4A09" w:rsidP="003D4A09">
      <w:pPr>
        <w:pStyle w:val="ListParagraph"/>
        <w:tabs>
          <w:tab w:val="left" w:pos="940"/>
          <w:tab w:val="left" w:pos="1440"/>
        </w:tabs>
        <w:autoSpaceDE w:val="0"/>
        <w:autoSpaceDN w:val="0"/>
        <w:adjustRightInd w:val="0"/>
        <w:rPr>
          <w:rFonts w:ascii="Calibri" w:hAnsi="Calibri" w:cs="Calibri"/>
          <w:color w:val="000000" w:themeColor="text1"/>
        </w:rPr>
      </w:pPr>
    </w:p>
    <w:p w:rsidR="00CB6E56" w:rsidRDefault="00CB6E56" w:rsidP="001B6226">
      <w:pPr>
        <w:tabs>
          <w:tab w:val="left" w:pos="940"/>
          <w:tab w:val="left" w:pos="1440"/>
        </w:tabs>
        <w:autoSpaceDE w:val="0"/>
        <w:autoSpaceDN w:val="0"/>
        <w:adjustRightInd w:val="0"/>
        <w:rPr>
          <w:rFonts w:ascii="Calibri" w:hAnsi="Calibri" w:cs="Calibri"/>
          <w:color w:val="000000" w:themeColor="text1"/>
        </w:rPr>
      </w:pPr>
    </w:p>
    <w:p w:rsidR="00137E8F" w:rsidRPr="009D2FAC" w:rsidRDefault="00137E8F" w:rsidP="00137E8F">
      <w:pPr>
        <w:tabs>
          <w:tab w:val="left" w:pos="940"/>
          <w:tab w:val="left" w:pos="1440"/>
        </w:tabs>
        <w:autoSpaceDE w:val="0"/>
        <w:autoSpaceDN w:val="0"/>
        <w:adjustRightInd w:val="0"/>
        <w:rPr>
          <w:rFonts w:ascii="Calibri" w:hAnsi="Calibri" w:cs="Calibri"/>
          <w:b/>
          <w:color w:val="000000" w:themeColor="text1"/>
        </w:rPr>
      </w:pPr>
      <w:r w:rsidRPr="009D2FAC">
        <w:rPr>
          <w:rFonts w:ascii="Calibri" w:hAnsi="Calibri" w:cs="Calibri"/>
          <w:b/>
          <w:color w:val="000000" w:themeColor="text1"/>
        </w:rPr>
        <w:t>Parking Lot Items</w:t>
      </w:r>
    </w:p>
    <w:p w:rsidR="00137E8F" w:rsidRPr="009D2FAC" w:rsidRDefault="00137E8F" w:rsidP="00137E8F">
      <w:p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Parking lot items</w:t>
      </w:r>
      <w:r w:rsidR="005A0175">
        <w:rPr>
          <w:rFonts w:ascii="Calibri" w:hAnsi="Calibri" w:cs="Calibri"/>
          <w:color w:val="000000" w:themeColor="text1"/>
        </w:rPr>
        <w:t xml:space="preserve"> generated during the Human Services and ECE discussions</w:t>
      </w:r>
      <w:r>
        <w:rPr>
          <w:rFonts w:ascii="Calibri" w:hAnsi="Calibri" w:cs="Calibri"/>
          <w:color w:val="000000" w:themeColor="text1"/>
        </w:rPr>
        <w:t xml:space="preserve"> </w:t>
      </w:r>
      <w:r w:rsidR="00202D81">
        <w:rPr>
          <w:rFonts w:ascii="Calibri" w:hAnsi="Calibri" w:cs="Calibri"/>
          <w:color w:val="000000" w:themeColor="text1"/>
        </w:rPr>
        <w:t>have been o</w:t>
      </w:r>
      <w:r w:rsidRPr="009D2FAC">
        <w:rPr>
          <w:rFonts w:ascii="Calibri" w:hAnsi="Calibri" w:cs="Calibri"/>
          <w:color w:val="000000" w:themeColor="text1"/>
        </w:rPr>
        <w:t>rganized into</w:t>
      </w:r>
      <w:r w:rsidR="00AD4AF5">
        <w:rPr>
          <w:rFonts w:ascii="Calibri" w:hAnsi="Calibri" w:cs="Calibri"/>
          <w:color w:val="000000" w:themeColor="text1"/>
        </w:rPr>
        <w:t xml:space="preserve"> one or more of these</w:t>
      </w:r>
      <w:r w:rsidRPr="009D2FAC">
        <w:rPr>
          <w:rFonts w:ascii="Calibri" w:hAnsi="Calibri" w:cs="Calibri"/>
          <w:color w:val="000000" w:themeColor="text1"/>
        </w:rPr>
        <w:t xml:space="preserve"> three buckets:</w:t>
      </w:r>
    </w:p>
    <w:p w:rsidR="00137E8F" w:rsidRPr="009D2FAC" w:rsidRDefault="00693116" w:rsidP="00137E8F">
      <w:pPr>
        <w:pStyle w:val="ListParagraph"/>
        <w:numPr>
          <w:ilvl w:val="0"/>
          <w:numId w:val="32"/>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Items that could be i</w:t>
      </w:r>
      <w:r w:rsidR="00137E8F" w:rsidRPr="009D2FAC">
        <w:rPr>
          <w:rFonts w:ascii="Calibri" w:hAnsi="Calibri" w:cs="Calibri"/>
          <w:color w:val="000000" w:themeColor="text1"/>
        </w:rPr>
        <w:t xml:space="preserve">ncorporated </w:t>
      </w:r>
      <w:r w:rsidR="00137E8F">
        <w:rPr>
          <w:rFonts w:ascii="Calibri" w:hAnsi="Calibri" w:cs="Calibri"/>
          <w:color w:val="000000" w:themeColor="text1"/>
        </w:rPr>
        <w:t>into the themes</w:t>
      </w:r>
      <w:r w:rsidR="00137E8F" w:rsidRPr="009D2FAC">
        <w:rPr>
          <w:rFonts w:ascii="Calibri" w:hAnsi="Calibri" w:cs="Calibri"/>
          <w:color w:val="000000" w:themeColor="text1"/>
        </w:rPr>
        <w:t xml:space="preserve"> </w:t>
      </w:r>
      <w:r w:rsidR="00137E8F">
        <w:rPr>
          <w:rFonts w:ascii="Calibri" w:hAnsi="Calibri" w:cs="Calibri"/>
          <w:color w:val="000000" w:themeColor="text1"/>
        </w:rPr>
        <w:t xml:space="preserve">and </w:t>
      </w:r>
      <w:r w:rsidR="00137E8F" w:rsidRPr="009D2FAC">
        <w:rPr>
          <w:rFonts w:ascii="Calibri" w:hAnsi="Calibri" w:cs="Calibri"/>
          <w:color w:val="000000" w:themeColor="text1"/>
        </w:rPr>
        <w:t>could become goals, strategies or activities</w:t>
      </w:r>
      <w:r w:rsidR="001624AE">
        <w:rPr>
          <w:rFonts w:ascii="Calibri" w:hAnsi="Calibri" w:cs="Calibri"/>
          <w:color w:val="000000" w:themeColor="text1"/>
        </w:rPr>
        <w:t xml:space="preserve"> in strategic plan</w:t>
      </w:r>
    </w:p>
    <w:p w:rsidR="00137E8F" w:rsidRPr="009D2FAC" w:rsidRDefault="00693116" w:rsidP="00137E8F">
      <w:pPr>
        <w:pStyle w:val="ListParagraph"/>
        <w:numPr>
          <w:ilvl w:val="0"/>
          <w:numId w:val="32"/>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Items that have service and policy</w:t>
      </w:r>
      <w:r w:rsidRPr="009D2FAC">
        <w:rPr>
          <w:rFonts w:ascii="Calibri" w:hAnsi="Calibri" w:cs="Calibri"/>
          <w:color w:val="000000" w:themeColor="text1"/>
        </w:rPr>
        <w:t xml:space="preserve"> </w:t>
      </w:r>
      <w:r w:rsidR="00137E8F" w:rsidRPr="009D2FAC">
        <w:rPr>
          <w:rFonts w:ascii="Calibri" w:hAnsi="Calibri" w:cs="Calibri"/>
          <w:color w:val="000000" w:themeColor="text1"/>
        </w:rPr>
        <w:t xml:space="preserve">implementation issues </w:t>
      </w:r>
      <w:r>
        <w:rPr>
          <w:rFonts w:ascii="Calibri" w:hAnsi="Calibri" w:cs="Calibri"/>
          <w:color w:val="000000" w:themeColor="text1"/>
        </w:rPr>
        <w:t>have been assigned to state agencies for follow-up</w:t>
      </w:r>
      <w:r w:rsidR="00137E8F" w:rsidRPr="009D2FAC">
        <w:rPr>
          <w:rFonts w:ascii="Calibri" w:hAnsi="Calibri" w:cs="Calibri"/>
          <w:color w:val="000000" w:themeColor="text1"/>
        </w:rPr>
        <w:t xml:space="preserve">, </w:t>
      </w:r>
      <w:r w:rsidRPr="009D2FAC">
        <w:rPr>
          <w:rFonts w:ascii="Calibri" w:hAnsi="Calibri" w:cs="Calibri"/>
          <w:color w:val="000000" w:themeColor="text1"/>
        </w:rPr>
        <w:t xml:space="preserve">e.g. </w:t>
      </w:r>
      <w:r>
        <w:rPr>
          <w:rFonts w:ascii="Calibri" w:hAnsi="Calibri" w:cs="Calibri"/>
          <w:color w:val="000000" w:themeColor="text1"/>
        </w:rPr>
        <w:t>policy clarification and alignment between ERDC and TANF subsidized child care</w:t>
      </w:r>
    </w:p>
    <w:p w:rsidR="00137E8F" w:rsidRPr="009D2FAC" w:rsidRDefault="00574F33" w:rsidP="00137E8F">
      <w:pPr>
        <w:pStyle w:val="ListParagraph"/>
        <w:numPr>
          <w:ilvl w:val="0"/>
          <w:numId w:val="32"/>
        </w:numPr>
        <w:tabs>
          <w:tab w:val="left" w:pos="940"/>
          <w:tab w:val="left" w:pos="1440"/>
        </w:tabs>
        <w:autoSpaceDE w:val="0"/>
        <w:autoSpaceDN w:val="0"/>
        <w:adjustRightInd w:val="0"/>
        <w:rPr>
          <w:rFonts w:ascii="Calibri" w:hAnsi="Calibri" w:cs="Calibri"/>
          <w:color w:val="000000" w:themeColor="text1"/>
        </w:rPr>
      </w:pPr>
      <w:r>
        <w:rPr>
          <w:rFonts w:ascii="Calibri" w:hAnsi="Calibri" w:cs="Calibri"/>
          <w:color w:val="000000" w:themeColor="text1"/>
        </w:rPr>
        <w:t>Items that Council members</w:t>
      </w:r>
      <w:r w:rsidR="00137E8F" w:rsidRPr="009D2FAC">
        <w:rPr>
          <w:rFonts w:ascii="Calibri" w:hAnsi="Calibri" w:cs="Calibri"/>
          <w:color w:val="000000" w:themeColor="text1"/>
        </w:rPr>
        <w:t xml:space="preserve"> want to </w:t>
      </w:r>
      <w:r>
        <w:rPr>
          <w:rFonts w:ascii="Calibri" w:hAnsi="Calibri" w:cs="Calibri"/>
          <w:color w:val="000000" w:themeColor="text1"/>
        </w:rPr>
        <w:t>discuss to inform the strategic plan</w:t>
      </w:r>
    </w:p>
    <w:p w:rsidR="00137E8F" w:rsidRPr="009D2FAC" w:rsidRDefault="00137E8F" w:rsidP="00137E8F">
      <w:pPr>
        <w:tabs>
          <w:tab w:val="left" w:pos="940"/>
          <w:tab w:val="left" w:pos="1440"/>
        </w:tabs>
        <w:autoSpaceDE w:val="0"/>
        <w:autoSpaceDN w:val="0"/>
        <w:adjustRightInd w:val="0"/>
        <w:rPr>
          <w:rFonts w:ascii="Calibri" w:hAnsi="Calibri" w:cs="Calibri"/>
          <w:b/>
          <w:color w:val="000000" w:themeColor="text1"/>
        </w:rPr>
      </w:pPr>
    </w:p>
    <w:p w:rsidR="00CB6E56" w:rsidRDefault="00CB6E56" w:rsidP="00CB6E56">
      <w:pPr>
        <w:tabs>
          <w:tab w:val="left" w:pos="940"/>
          <w:tab w:val="left" w:pos="1440"/>
        </w:tabs>
        <w:autoSpaceDE w:val="0"/>
        <w:autoSpaceDN w:val="0"/>
        <w:adjustRightInd w:val="0"/>
        <w:rPr>
          <w:rFonts w:ascii="Calibri" w:hAnsi="Calibri" w:cs="Calibri"/>
          <w:color w:val="000000" w:themeColor="text1"/>
        </w:rPr>
      </w:pPr>
      <w:r>
        <w:rPr>
          <w:rFonts w:ascii="Calibri" w:hAnsi="Calibri" w:cs="Calibri"/>
          <w:b/>
          <w:color w:val="000000" w:themeColor="text1"/>
        </w:rPr>
        <w:t xml:space="preserve">The Use of Language in the Strategic Plan </w:t>
      </w:r>
    </w:p>
    <w:p w:rsidR="00CB6E56" w:rsidRPr="00C31C0C" w:rsidRDefault="00CB6E56" w:rsidP="00CB6E56">
      <w:pPr>
        <w:tabs>
          <w:tab w:val="left" w:pos="940"/>
          <w:tab w:val="left" w:pos="1440"/>
        </w:tabs>
        <w:autoSpaceDE w:val="0"/>
        <w:autoSpaceDN w:val="0"/>
        <w:adjustRightInd w:val="0"/>
        <w:rPr>
          <w:rFonts w:ascii="Calibri" w:hAnsi="Calibri" w:cs="Calibri"/>
          <w:color w:val="000000" w:themeColor="text1"/>
        </w:rPr>
      </w:pPr>
      <w:r w:rsidRPr="00C31C0C">
        <w:rPr>
          <w:rFonts w:ascii="Calibri" w:hAnsi="Calibri" w:cs="Calibri"/>
          <w:color w:val="000000" w:themeColor="text1"/>
        </w:rPr>
        <w:t xml:space="preserve">Council members </w:t>
      </w:r>
      <w:r w:rsidR="00D41B10">
        <w:rPr>
          <w:rFonts w:ascii="Calibri" w:hAnsi="Calibri" w:cs="Calibri"/>
          <w:color w:val="000000" w:themeColor="text1"/>
        </w:rPr>
        <w:t>have started to identify</w:t>
      </w:r>
      <w:r w:rsidR="002A403E">
        <w:rPr>
          <w:rFonts w:ascii="Calibri" w:hAnsi="Calibri" w:cs="Calibri"/>
          <w:color w:val="000000" w:themeColor="text1"/>
        </w:rPr>
        <w:t xml:space="preserve"> how language should be used in the strategic plan:</w:t>
      </w:r>
    </w:p>
    <w:p w:rsidR="002A403E" w:rsidRPr="00C31C0C" w:rsidRDefault="002A403E" w:rsidP="002A403E">
      <w:pPr>
        <w:pStyle w:val="ListParagraph"/>
        <w:numPr>
          <w:ilvl w:val="1"/>
          <w:numId w:val="6"/>
        </w:numPr>
        <w:tabs>
          <w:tab w:val="left" w:pos="940"/>
          <w:tab w:val="left" w:pos="1440"/>
        </w:tabs>
        <w:autoSpaceDE w:val="0"/>
        <w:autoSpaceDN w:val="0"/>
        <w:adjustRightInd w:val="0"/>
        <w:ind w:left="720"/>
      </w:pPr>
      <w:r>
        <w:t>Be clear about</w:t>
      </w:r>
      <w:r w:rsidR="005E3FFE">
        <w:t xml:space="preserve"> what the system is</w:t>
      </w:r>
    </w:p>
    <w:p w:rsidR="009D2FAC" w:rsidRPr="00C31C0C" w:rsidRDefault="009D2FAC" w:rsidP="00C31C0C">
      <w:pPr>
        <w:pStyle w:val="ListParagraph"/>
        <w:numPr>
          <w:ilvl w:val="1"/>
          <w:numId w:val="6"/>
        </w:numPr>
        <w:tabs>
          <w:tab w:val="left" w:pos="940"/>
          <w:tab w:val="left" w:pos="1440"/>
        </w:tabs>
        <w:autoSpaceDE w:val="0"/>
        <w:autoSpaceDN w:val="0"/>
        <w:adjustRightInd w:val="0"/>
        <w:ind w:left="720"/>
        <w:rPr>
          <w:rFonts w:ascii="Calibri" w:hAnsi="Calibri" w:cs="Calibri"/>
          <w:color w:val="000000"/>
        </w:rPr>
      </w:pPr>
      <w:r w:rsidRPr="00C31C0C">
        <w:rPr>
          <w:rFonts w:ascii="Calibri" w:hAnsi="Calibri" w:cs="Calibri"/>
          <w:color w:val="000000"/>
        </w:rPr>
        <w:t xml:space="preserve">Consider the </w:t>
      </w:r>
      <w:r w:rsidR="002A403E">
        <w:rPr>
          <w:rFonts w:ascii="Calibri" w:hAnsi="Calibri" w:cs="Calibri"/>
          <w:color w:val="000000"/>
        </w:rPr>
        <w:t>implication</w:t>
      </w:r>
      <w:r w:rsidR="001F06C3">
        <w:rPr>
          <w:rFonts w:ascii="Calibri" w:hAnsi="Calibri" w:cs="Calibri"/>
          <w:color w:val="000000"/>
        </w:rPr>
        <w:t xml:space="preserve"> of</w:t>
      </w:r>
      <w:r w:rsidR="002A403E">
        <w:rPr>
          <w:rFonts w:ascii="Calibri" w:hAnsi="Calibri" w:cs="Calibri"/>
          <w:color w:val="000000"/>
        </w:rPr>
        <w:t xml:space="preserve"> </w:t>
      </w:r>
      <w:r w:rsidRPr="00C31C0C">
        <w:rPr>
          <w:rFonts w:ascii="Calibri" w:hAnsi="Calibri" w:cs="Calibri"/>
          <w:color w:val="000000"/>
        </w:rPr>
        <w:t xml:space="preserve">language, </w:t>
      </w:r>
      <w:r w:rsidR="005C3B8A">
        <w:rPr>
          <w:rFonts w:ascii="Calibri" w:hAnsi="Calibri" w:cs="Calibri"/>
          <w:color w:val="000000"/>
        </w:rPr>
        <w:t>e.g</w:t>
      </w:r>
      <w:r w:rsidRPr="00C31C0C">
        <w:rPr>
          <w:rFonts w:ascii="Calibri" w:hAnsi="Calibri" w:cs="Calibri"/>
          <w:color w:val="000000"/>
        </w:rPr>
        <w:t>. “affordability” of child care – if used by itself it will only consider what parents can afford, but our terminology should reflect what parents can afford, what are the true costs, what it takes to address equity, etc.</w:t>
      </w:r>
    </w:p>
    <w:p w:rsidR="00950C0F" w:rsidRDefault="009D2FAC" w:rsidP="00C31C0C">
      <w:pPr>
        <w:pStyle w:val="ListParagraph"/>
        <w:numPr>
          <w:ilvl w:val="1"/>
          <w:numId w:val="6"/>
        </w:numPr>
        <w:tabs>
          <w:tab w:val="left" w:pos="940"/>
          <w:tab w:val="left" w:pos="1440"/>
        </w:tabs>
        <w:autoSpaceDE w:val="0"/>
        <w:autoSpaceDN w:val="0"/>
        <w:adjustRightInd w:val="0"/>
        <w:ind w:left="720"/>
      </w:pPr>
      <w:r w:rsidRPr="00C31C0C">
        <w:t xml:space="preserve">Need to build broad support for prevention and </w:t>
      </w:r>
      <w:r w:rsidR="00950C0F">
        <w:t>early learning</w:t>
      </w:r>
    </w:p>
    <w:p w:rsidR="009D2FAC" w:rsidRPr="00C31C0C" w:rsidRDefault="00950C0F" w:rsidP="00C31C0C">
      <w:pPr>
        <w:pStyle w:val="ListParagraph"/>
        <w:numPr>
          <w:ilvl w:val="1"/>
          <w:numId w:val="6"/>
        </w:numPr>
        <w:tabs>
          <w:tab w:val="left" w:pos="940"/>
          <w:tab w:val="left" w:pos="1440"/>
        </w:tabs>
        <w:autoSpaceDE w:val="0"/>
        <w:autoSpaceDN w:val="0"/>
        <w:adjustRightInd w:val="0"/>
        <w:ind w:left="720"/>
      </w:pPr>
      <w:r>
        <w:t>Include explanation of what is return on investment (</w:t>
      </w:r>
      <w:r w:rsidR="009D2FAC" w:rsidRPr="00C31C0C">
        <w:t>ROI</w:t>
      </w:r>
      <w:r>
        <w:t>)</w:t>
      </w:r>
    </w:p>
    <w:p w:rsidR="009D2FAC" w:rsidRPr="00C31C0C" w:rsidRDefault="009D2FAC" w:rsidP="00C31C0C">
      <w:pPr>
        <w:pStyle w:val="ListParagraph"/>
        <w:numPr>
          <w:ilvl w:val="1"/>
          <w:numId w:val="6"/>
        </w:numPr>
        <w:tabs>
          <w:tab w:val="left" w:pos="940"/>
          <w:tab w:val="left" w:pos="1440"/>
        </w:tabs>
        <w:autoSpaceDE w:val="0"/>
        <w:autoSpaceDN w:val="0"/>
        <w:adjustRightInd w:val="0"/>
        <w:ind w:left="720"/>
      </w:pPr>
      <w:r w:rsidRPr="00C31C0C">
        <w:t>N</w:t>
      </w:r>
      <w:r w:rsidR="006A5168">
        <w:t xml:space="preserve">eed to think about globally regarding </w:t>
      </w:r>
      <w:r w:rsidRPr="00C31C0C">
        <w:t>poverty vs</w:t>
      </w:r>
      <w:r w:rsidR="006A5168">
        <w:t>.</w:t>
      </w:r>
      <w:r w:rsidRPr="00C31C0C">
        <w:t xml:space="preserve"> neglect and model language in the strategic plan that we want used elsewhere</w:t>
      </w:r>
    </w:p>
    <w:p w:rsidR="00FE3FF3" w:rsidRPr="006718AB" w:rsidRDefault="00FE3FF3" w:rsidP="006718AB">
      <w:pPr>
        <w:tabs>
          <w:tab w:val="left" w:pos="940"/>
          <w:tab w:val="left" w:pos="1440"/>
        </w:tabs>
        <w:autoSpaceDE w:val="0"/>
        <w:autoSpaceDN w:val="0"/>
        <w:adjustRightInd w:val="0"/>
        <w:rPr>
          <w:rFonts w:ascii="Calibri" w:hAnsi="Calibri" w:cs="Calibri"/>
          <w:color w:val="000000" w:themeColor="text1"/>
        </w:rPr>
      </w:pPr>
    </w:p>
    <w:p w:rsidR="00FC296D" w:rsidRDefault="00FC296D" w:rsidP="001E4F42">
      <w:pPr>
        <w:tabs>
          <w:tab w:val="left" w:pos="940"/>
          <w:tab w:val="left" w:pos="1440"/>
        </w:tabs>
        <w:autoSpaceDE w:val="0"/>
        <w:autoSpaceDN w:val="0"/>
        <w:adjustRightInd w:val="0"/>
        <w:rPr>
          <w:rFonts w:ascii="Calibri" w:hAnsi="Calibri" w:cs="Calibri"/>
          <w:color w:val="000000" w:themeColor="text1"/>
        </w:rPr>
      </w:pPr>
    </w:p>
    <w:sectPr w:rsidR="00FC296D" w:rsidSect="008E6C8A">
      <w:type w:val="continuous"/>
      <w:pgSz w:w="12240" w:h="15840"/>
      <w:pgMar w:top="1080" w:right="1440" w:bottom="720" w:left="144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98D" w:rsidRDefault="00D9698D" w:rsidP="000A1183">
      <w:r>
        <w:separator/>
      </w:r>
    </w:p>
  </w:endnote>
  <w:endnote w:type="continuationSeparator" w:id="0">
    <w:p w:rsidR="00D9698D" w:rsidRDefault="00D9698D" w:rsidP="000A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75689681"/>
      <w:docPartObj>
        <w:docPartGallery w:val="Page Numbers (Bottom of Page)"/>
        <w:docPartUnique/>
      </w:docPartObj>
    </w:sdtPr>
    <w:sdtEndPr>
      <w:rPr>
        <w:rStyle w:val="PageNumber"/>
      </w:rPr>
    </w:sdtEndPr>
    <w:sdtContent>
      <w:p w:rsidR="00D80BA5" w:rsidRDefault="00154759" w:rsidP="00580B49">
        <w:pPr>
          <w:pStyle w:val="Footer"/>
          <w:framePr w:wrap="none" w:vAnchor="text" w:hAnchor="margin" w:xAlign="right" w:y="1"/>
          <w:rPr>
            <w:rStyle w:val="PageNumber"/>
          </w:rPr>
        </w:pPr>
        <w:r>
          <w:rPr>
            <w:rStyle w:val="PageNumber"/>
          </w:rPr>
          <w:fldChar w:fldCharType="begin"/>
        </w:r>
        <w:r w:rsidR="00D80BA5">
          <w:rPr>
            <w:rStyle w:val="PageNumber"/>
          </w:rPr>
          <w:instrText xml:space="preserve"> PAGE </w:instrText>
        </w:r>
        <w:r>
          <w:rPr>
            <w:rStyle w:val="PageNumber"/>
          </w:rPr>
          <w:fldChar w:fldCharType="end"/>
        </w:r>
      </w:p>
    </w:sdtContent>
  </w:sdt>
  <w:p w:rsidR="00D80BA5" w:rsidRDefault="00D80BA5" w:rsidP="000A118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17391545"/>
      <w:docPartObj>
        <w:docPartGallery w:val="Page Numbers (Bottom of Page)"/>
        <w:docPartUnique/>
      </w:docPartObj>
    </w:sdtPr>
    <w:sdtEndPr>
      <w:rPr>
        <w:rStyle w:val="PageNumber"/>
      </w:rPr>
    </w:sdtEndPr>
    <w:sdtContent>
      <w:p w:rsidR="00D80BA5" w:rsidRDefault="00154759" w:rsidP="00580B49">
        <w:pPr>
          <w:pStyle w:val="Footer"/>
          <w:framePr w:wrap="none" w:vAnchor="text" w:hAnchor="margin" w:xAlign="right" w:y="1"/>
          <w:rPr>
            <w:rStyle w:val="PageNumber"/>
          </w:rPr>
        </w:pPr>
        <w:r>
          <w:rPr>
            <w:rStyle w:val="PageNumber"/>
          </w:rPr>
          <w:fldChar w:fldCharType="begin"/>
        </w:r>
        <w:r w:rsidR="00D80BA5">
          <w:rPr>
            <w:rStyle w:val="PageNumber"/>
          </w:rPr>
          <w:instrText xml:space="preserve"> PAGE </w:instrText>
        </w:r>
        <w:r>
          <w:rPr>
            <w:rStyle w:val="PageNumber"/>
          </w:rPr>
          <w:fldChar w:fldCharType="separate"/>
        </w:r>
        <w:r w:rsidR="002E4A1D">
          <w:rPr>
            <w:rStyle w:val="PageNumber"/>
            <w:noProof/>
          </w:rPr>
          <w:t>2</w:t>
        </w:r>
        <w:r>
          <w:rPr>
            <w:rStyle w:val="PageNumber"/>
          </w:rPr>
          <w:fldChar w:fldCharType="end"/>
        </w:r>
      </w:p>
    </w:sdtContent>
  </w:sdt>
  <w:p w:rsidR="00D80BA5" w:rsidRDefault="00D80BA5" w:rsidP="000A118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10920690"/>
      <w:docPartObj>
        <w:docPartGallery w:val="Page Numbers (Bottom of Page)"/>
        <w:docPartUnique/>
      </w:docPartObj>
    </w:sdtPr>
    <w:sdtEndPr>
      <w:rPr>
        <w:rStyle w:val="PageNumber"/>
      </w:rPr>
    </w:sdtEndPr>
    <w:sdtContent>
      <w:p w:rsidR="000A1183" w:rsidRDefault="00154759" w:rsidP="00580B49">
        <w:pPr>
          <w:pStyle w:val="Footer"/>
          <w:framePr w:wrap="none" w:vAnchor="text" w:hAnchor="margin" w:xAlign="right" w:y="1"/>
          <w:rPr>
            <w:rStyle w:val="PageNumber"/>
          </w:rPr>
        </w:pPr>
        <w:r>
          <w:rPr>
            <w:rStyle w:val="PageNumber"/>
          </w:rPr>
          <w:fldChar w:fldCharType="begin"/>
        </w:r>
        <w:r w:rsidR="000A1183">
          <w:rPr>
            <w:rStyle w:val="PageNumber"/>
          </w:rPr>
          <w:instrText xml:space="preserve"> PAGE </w:instrText>
        </w:r>
        <w:r>
          <w:rPr>
            <w:rStyle w:val="PageNumber"/>
          </w:rPr>
          <w:fldChar w:fldCharType="end"/>
        </w:r>
      </w:p>
    </w:sdtContent>
  </w:sdt>
  <w:p w:rsidR="000A1183" w:rsidRDefault="000A1183" w:rsidP="000A1183">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76877004"/>
      <w:docPartObj>
        <w:docPartGallery w:val="Page Numbers (Bottom of Page)"/>
        <w:docPartUnique/>
      </w:docPartObj>
    </w:sdtPr>
    <w:sdtEndPr>
      <w:rPr>
        <w:rStyle w:val="PageNumber"/>
      </w:rPr>
    </w:sdtEndPr>
    <w:sdtContent>
      <w:p w:rsidR="000A1183" w:rsidRDefault="00154759" w:rsidP="00580B49">
        <w:pPr>
          <w:pStyle w:val="Footer"/>
          <w:framePr w:wrap="none" w:vAnchor="text" w:hAnchor="margin" w:xAlign="right" w:y="1"/>
          <w:rPr>
            <w:rStyle w:val="PageNumber"/>
          </w:rPr>
        </w:pPr>
        <w:r>
          <w:rPr>
            <w:rStyle w:val="PageNumber"/>
          </w:rPr>
          <w:fldChar w:fldCharType="begin"/>
        </w:r>
        <w:r w:rsidR="000A1183">
          <w:rPr>
            <w:rStyle w:val="PageNumber"/>
          </w:rPr>
          <w:instrText xml:space="preserve"> PAGE </w:instrText>
        </w:r>
        <w:r>
          <w:rPr>
            <w:rStyle w:val="PageNumber"/>
          </w:rPr>
          <w:fldChar w:fldCharType="separate"/>
        </w:r>
        <w:r w:rsidR="002E4A1D">
          <w:rPr>
            <w:rStyle w:val="PageNumber"/>
            <w:noProof/>
          </w:rPr>
          <w:t>3</w:t>
        </w:r>
        <w:r>
          <w:rPr>
            <w:rStyle w:val="PageNumber"/>
          </w:rPr>
          <w:fldChar w:fldCharType="end"/>
        </w:r>
      </w:p>
    </w:sdtContent>
  </w:sdt>
  <w:p w:rsidR="000A1183" w:rsidRDefault="000A1183" w:rsidP="000A118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98D" w:rsidRDefault="00D9698D" w:rsidP="000A1183">
      <w:r>
        <w:separator/>
      </w:r>
    </w:p>
  </w:footnote>
  <w:footnote w:type="continuationSeparator" w:id="0">
    <w:p w:rsidR="00D9698D" w:rsidRDefault="00D9698D" w:rsidP="000A11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4B5556"/>
    <w:multiLevelType w:val="hybridMultilevel"/>
    <w:tmpl w:val="259A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210"/>
    <w:multiLevelType w:val="hybridMultilevel"/>
    <w:tmpl w:val="683051F6"/>
    <w:lvl w:ilvl="0" w:tplc="FD5E955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27A75"/>
    <w:multiLevelType w:val="hybridMultilevel"/>
    <w:tmpl w:val="5008A0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F439D"/>
    <w:multiLevelType w:val="hybridMultilevel"/>
    <w:tmpl w:val="2B9C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35BF2"/>
    <w:multiLevelType w:val="hybridMultilevel"/>
    <w:tmpl w:val="23F2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1431E"/>
    <w:multiLevelType w:val="hybridMultilevel"/>
    <w:tmpl w:val="0F86D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8334A"/>
    <w:multiLevelType w:val="hybridMultilevel"/>
    <w:tmpl w:val="445286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C271C8"/>
    <w:multiLevelType w:val="hybridMultilevel"/>
    <w:tmpl w:val="908014CA"/>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32E05"/>
    <w:multiLevelType w:val="hybridMultilevel"/>
    <w:tmpl w:val="6F50E7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106F85"/>
    <w:multiLevelType w:val="hybridMultilevel"/>
    <w:tmpl w:val="7024B7F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092129"/>
    <w:multiLevelType w:val="hybridMultilevel"/>
    <w:tmpl w:val="B5C8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D170B6"/>
    <w:multiLevelType w:val="hybridMultilevel"/>
    <w:tmpl w:val="A1DA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1C7E64"/>
    <w:multiLevelType w:val="hybridMultilevel"/>
    <w:tmpl w:val="8028FC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108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4033EA"/>
    <w:multiLevelType w:val="hybridMultilevel"/>
    <w:tmpl w:val="D020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A5363"/>
    <w:multiLevelType w:val="hybridMultilevel"/>
    <w:tmpl w:val="9E9A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216A8B"/>
    <w:multiLevelType w:val="hybridMultilevel"/>
    <w:tmpl w:val="36D60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108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806130"/>
    <w:multiLevelType w:val="hybridMultilevel"/>
    <w:tmpl w:val="647E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D4560"/>
    <w:multiLevelType w:val="hybridMultilevel"/>
    <w:tmpl w:val="8FAC3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9F7349"/>
    <w:multiLevelType w:val="hybridMultilevel"/>
    <w:tmpl w:val="0DEEC2FA"/>
    <w:lvl w:ilvl="0" w:tplc="916EC5E8">
      <w:numFmt w:val="bullet"/>
      <w:lvlText w:val=""/>
      <w:lvlJc w:val="left"/>
      <w:pPr>
        <w:ind w:left="360" w:hanging="360"/>
      </w:pPr>
      <w:rPr>
        <w:rFonts w:ascii="Symbol" w:eastAsiaTheme="minorHAnsi" w:hAnsi="Symbol" w:cstheme="minorBid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7667DC"/>
    <w:multiLevelType w:val="hybridMultilevel"/>
    <w:tmpl w:val="4F04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5B16F4"/>
    <w:multiLevelType w:val="hybridMultilevel"/>
    <w:tmpl w:val="73FAC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BAE13E0"/>
    <w:multiLevelType w:val="hybridMultilevel"/>
    <w:tmpl w:val="43989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D44219"/>
    <w:multiLevelType w:val="hybridMultilevel"/>
    <w:tmpl w:val="8028FC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108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6520CB"/>
    <w:multiLevelType w:val="hybridMultilevel"/>
    <w:tmpl w:val="86DC4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53313B"/>
    <w:multiLevelType w:val="hybridMultilevel"/>
    <w:tmpl w:val="D4F2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915D43"/>
    <w:multiLevelType w:val="hybridMultilevel"/>
    <w:tmpl w:val="E38033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FA5DDB"/>
    <w:multiLevelType w:val="hybridMultilevel"/>
    <w:tmpl w:val="E1C2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BF4383"/>
    <w:multiLevelType w:val="hybridMultilevel"/>
    <w:tmpl w:val="596E36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5D0BE5"/>
    <w:multiLevelType w:val="hybridMultilevel"/>
    <w:tmpl w:val="E51A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7F5484"/>
    <w:multiLevelType w:val="hybridMultilevel"/>
    <w:tmpl w:val="2BF0F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B648BB"/>
    <w:multiLevelType w:val="hybridMultilevel"/>
    <w:tmpl w:val="B5C8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6F2861"/>
    <w:multiLevelType w:val="hybridMultilevel"/>
    <w:tmpl w:val="BAAE4F4C"/>
    <w:lvl w:ilvl="0" w:tplc="04090001">
      <w:start w:val="1"/>
      <w:numFmt w:val="bullet"/>
      <w:lvlText w:val=""/>
      <w:lvlJc w:val="left"/>
      <w:pPr>
        <w:ind w:left="697" w:hanging="360"/>
      </w:pPr>
      <w:rPr>
        <w:rFonts w:ascii="Symbol" w:hAnsi="Symbol" w:hint="default"/>
      </w:rPr>
    </w:lvl>
    <w:lvl w:ilvl="1" w:tplc="04090003">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3">
    <w:nsid w:val="6DB76177"/>
    <w:multiLevelType w:val="hybridMultilevel"/>
    <w:tmpl w:val="73FAC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1B42EA"/>
    <w:multiLevelType w:val="hybridMultilevel"/>
    <w:tmpl w:val="915E5228"/>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167DE4"/>
    <w:multiLevelType w:val="hybridMultilevel"/>
    <w:tmpl w:val="E446CC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15941"/>
    <w:multiLevelType w:val="hybridMultilevel"/>
    <w:tmpl w:val="991AEA18"/>
    <w:lvl w:ilvl="0" w:tplc="3120E30C">
      <w:start w:val="2"/>
      <w:numFmt w:val="bullet"/>
      <w:lvlText w:val=""/>
      <w:lvlJc w:val="left"/>
      <w:pPr>
        <w:ind w:left="360" w:hanging="360"/>
      </w:pPr>
      <w:rPr>
        <w:rFonts w:ascii="Symbol" w:eastAsiaTheme="minorHAnsi" w:hAnsi="Symbol" w:cstheme="minorBidi"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6332E8"/>
    <w:multiLevelType w:val="hybridMultilevel"/>
    <w:tmpl w:val="5BA8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EA5673"/>
    <w:multiLevelType w:val="hybridMultilevel"/>
    <w:tmpl w:val="9EACB2F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6406EB"/>
    <w:multiLevelType w:val="hybridMultilevel"/>
    <w:tmpl w:val="438C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22"/>
  </w:num>
  <w:num w:numId="4">
    <w:abstractNumId w:val="18"/>
  </w:num>
  <w:num w:numId="5">
    <w:abstractNumId w:val="23"/>
  </w:num>
  <w:num w:numId="6">
    <w:abstractNumId w:val="38"/>
  </w:num>
  <w:num w:numId="7">
    <w:abstractNumId w:val="36"/>
  </w:num>
  <w:num w:numId="8">
    <w:abstractNumId w:val="10"/>
  </w:num>
  <w:num w:numId="9">
    <w:abstractNumId w:val="21"/>
  </w:num>
  <w:num w:numId="10">
    <w:abstractNumId w:val="33"/>
  </w:num>
  <w:num w:numId="11">
    <w:abstractNumId w:val="30"/>
  </w:num>
  <w:num w:numId="12">
    <w:abstractNumId w:val="29"/>
  </w:num>
  <w:num w:numId="13">
    <w:abstractNumId w:val="20"/>
  </w:num>
  <w:num w:numId="14">
    <w:abstractNumId w:val="15"/>
  </w:num>
  <w:num w:numId="15">
    <w:abstractNumId w:val="39"/>
  </w:num>
  <w:num w:numId="16">
    <w:abstractNumId w:val="9"/>
  </w:num>
  <w:num w:numId="17">
    <w:abstractNumId w:val="19"/>
  </w:num>
  <w:num w:numId="18">
    <w:abstractNumId w:val="2"/>
  </w:num>
  <w:num w:numId="19">
    <w:abstractNumId w:val="34"/>
  </w:num>
  <w:num w:numId="20">
    <w:abstractNumId w:val="6"/>
  </w:num>
  <w:num w:numId="21">
    <w:abstractNumId w:val="16"/>
  </w:num>
  <w:num w:numId="22">
    <w:abstractNumId w:val="13"/>
  </w:num>
  <w:num w:numId="23">
    <w:abstractNumId w:val="35"/>
  </w:num>
  <w:num w:numId="24">
    <w:abstractNumId w:val="8"/>
  </w:num>
  <w:num w:numId="25">
    <w:abstractNumId w:val="27"/>
  </w:num>
  <w:num w:numId="26">
    <w:abstractNumId w:val="12"/>
  </w:num>
  <w:num w:numId="27">
    <w:abstractNumId w:val="37"/>
  </w:num>
  <w:num w:numId="28">
    <w:abstractNumId w:val="1"/>
  </w:num>
  <w:num w:numId="29">
    <w:abstractNumId w:val="11"/>
  </w:num>
  <w:num w:numId="30">
    <w:abstractNumId w:val="32"/>
  </w:num>
  <w:num w:numId="31">
    <w:abstractNumId w:val="25"/>
  </w:num>
  <w:num w:numId="32">
    <w:abstractNumId w:val="4"/>
  </w:num>
  <w:num w:numId="33">
    <w:abstractNumId w:val="24"/>
  </w:num>
  <w:num w:numId="34">
    <w:abstractNumId w:val="7"/>
  </w:num>
  <w:num w:numId="35">
    <w:abstractNumId w:val="5"/>
  </w:num>
  <w:num w:numId="36">
    <w:abstractNumId w:val="31"/>
  </w:num>
  <w:num w:numId="37">
    <w:abstractNumId w:val="17"/>
  </w:num>
  <w:num w:numId="38">
    <w:abstractNumId w:val="14"/>
  </w:num>
  <w:num w:numId="39">
    <w:abstractNumId w:val="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13"/>
    <w:rsid w:val="0000086F"/>
    <w:rsid w:val="00000FB1"/>
    <w:rsid w:val="00006A29"/>
    <w:rsid w:val="00010ADF"/>
    <w:rsid w:val="00014733"/>
    <w:rsid w:val="00022A5D"/>
    <w:rsid w:val="0002485F"/>
    <w:rsid w:val="000278A4"/>
    <w:rsid w:val="00033A63"/>
    <w:rsid w:val="00035F43"/>
    <w:rsid w:val="00040296"/>
    <w:rsid w:val="00054B6E"/>
    <w:rsid w:val="00057433"/>
    <w:rsid w:val="000613D2"/>
    <w:rsid w:val="000664DE"/>
    <w:rsid w:val="00073DA2"/>
    <w:rsid w:val="00074C4C"/>
    <w:rsid w:val="00086699"/>
    <w:rsid w:val="00086B6F"/>
    <w:rsid w:val="0009741C"/>
    <w:rsid w:val="000A1183"/>
    <w:rsid w:val="000A4AC4"/>
    <w:rsid w:val="000C49BF"/>
    <w:rsid w:val="000E4D21"/>
    <w:rsid w:val="000E4ECF"/>
    <w:rsid w:val="000F7892"/>
    <w:rsid w:val="00111B6C"/>
    <w:rsid w:val="001151C4"/>
    <w:rsid w:val="00126CF0"/>
    <w:rsid w:val="00132C04"/>
    <w:rsid w:val="00136A09"/>
    <w:rsid w:val="00136EB3"/>
    <w:rsid w:val="00137E8F"/>
    <w:rsid w:val="00151D8E"/>
    <w:rsid w:val="00154759"/>
    <w:rsid w:val="001565FD"/>
    <w:rsid w:val="001614B3"/>
    <w:rsid w:val="001624AE"/>
    <w:rsid w:val="0016498A"/>
    <w:rsid w:val="00175A04"/>
    <w:rsid w:val="00190703"/>
    <w:rsid w:val="00194552"/>
    <w:rsid w:val="001B6226"/>
    <w:rsid w:val="001C2EE8"/>
    <w:rsid w:val="001D12D2"/>
    <w:rsid w:val="001E30A0"/>
    <w:rsid w:val="001E4F42"/>
    <w:rsid w:val="001F06C3"/>
    <w:rsid w:val="001F19DF"/>
    <w:rsid w:val="001F2EB3"/>
    <w:rsid w:val="001F479B"/>
    <w:rsid w:val="001F56B4"/>
    <w:rsid w:val="00202D81"/>
    <w:rsid w:val="002154B1"/>
    <w:rsid w:val="002238D8"/>
    <w:rsid w:val="002279BD"/>
    <w:rsid w:val="00236073"/>
    <w:rsid w:val="00237BA6"/>
    <w:rsid w:val="00256882"/>
    <w:rsid w:val="00260179"/>
    <w:rsid w:val="00273EFB"/>
    <w:rsid w:val="0029290F"/>
    <w:rsid w:val="00292D59"/>
    <w:rsid w:val="002950F1"/>
    <w:rsid w:val="002A403E"/>
    <w:rsid w:val="002B0C91"/>
    <w:rsid w:val="002B1B5D"/>
    <w:rsid w:val="002C1E09"/>
    <w:rsid w:val="002C4764"/>
    <w:rsid w:val="002C7CA1"/>
    <w:rsid w:val="002D6F29"/>
    <w:rsid w:val="002E4A1D"/>
    <w:rsid w:val="002E6B63"/>
    <w:rsid w:val="002F1551"/>
    <w:rsid w:val="002F5834"/>
    <w:rsid w:val="00333708"/>
    <w:rsid w:val="00342F30"/>
    <w:rsid w:val="003470E9"/>
    <w:rsid w:val="00353ADF"/>
    <w:rsid w:val="00363DC1"/>
    <w:rsid w:val="00366E9C"/>
    <w:rsid w:val="0036762D"/>
    <w:rsid w:val="00374F5D"/>
    <w:rsid w:val="00382A9D"/>
    <w:rsid w:val="0039037C"/>
    <w:rsid w:val="00397F8E"/>
    <w:rsid w:val="003B03D5"/>
    <w:rsid w:val="003B0F97"/>
    <w:rsid w:val="003B19D1"/>
    <w:rsid w:val="003B3F70"/>
    <w:rsid w:val="003C3217"/>
    <w:rsid w:val="003D3F85"/>
    <w:rsid w:val="003D4A09"/>
    <w:rsid w:val="003D613B"/>
    <w:rsid w:val="003E5716"/>
    <w:rsid w:val="00401D58"/>
    <w:rsid w:val="00423145"/>
    <w:rsid w:val="00424FF1"/>
    <w:rsid w:val="00436BA7"/>
    <w:rsid w:val="00436DE7"/>
    <w:rsid w:val="00440861"/>
    <w:rsid w:val="00451E95"/>
    <w:rsid w:val="00461E9D"/>
    <w:rsid w:val="00463997"/>
    <w:rsid w:val="00467D96"/>
    <w:rsid w:val="00471264"/>
    <w:rsid w:val="0048234A"/>
    <w:rsid w:val="00491F9C"/>
    <w:rsid w:val="00492086"/>
    <w:rsid w:val="004A0BF2"/>
    <w:rsid w:val="004B1177"/>
    <w:rsid w:val="004B1EE1"/>
    <w:rsid w:val="004C24D4"/>
    <w:rsid w:val="004C5B90"/>
    <w:rsid w:val="004C71EB"/>
    <w:rsid w:val="004D4C14"/>
    <w:rsid w:val="004F56ED"/>
    <w:rsid w:val="00502E8C"/>
    <w:rsid w:val="005156D4"/>
    <w:rsid w:val="005243EC"/>
    <w:rsid w:val="00545EB9"/>
    <w:rsid w:val="00574F33"/>
    <w:rsid w:val="00576FD9"/>
    <w:rsid w:val="005834BC"/>
    <w:rsid w:val="00583622"/>
    <w:rsid w:val="00592680"/>
    <w:rsid w:val="005A0175"/>
    <w:rsid w:val="005A3AAB"/>
    <w:rsid w:val="005A43A6"/>
    <w:rsid w:val="005B2CD6"/>
    <w:rsid w:val="005B4099"/>
    <w:rsid w:val="005B60A7"/>
    <w:rsid w:val="005C2A1E"/>
    <w:rsid w:val="005C2D70"/>
    <w:rsid w:val="005C3B8A"/>
    <w:rsid w:val="005C3FB5"/>
    <w:rsid w:val="005C5E32"/>
    <w:rsid w:val="005D2181"/>
    <w:rsid w:val="005D5892"/>
    <w:rsid w:val="005D7BF9"/>
    <w:rsid w:val="005E033E"/>
    <w:rsid w:val="005E037A"/>
    <w:rsid w:val="005E1301"/>
    <w:rsid w:val="005E1A13"/>
    <w:rsid w:val="005E3FFE"/>
    <w:rsid w:val="005E6F8D"/>
    <w:rsid w:val="005F2FDC"/>
    <w:rsid w:val="005F4692"/>
    <w:rsid w:val="005F4D03"/>
    <w:rsid w:val="00601B8E"/>
    <w:rsid w:val="00606A0A"/>
    <w:rsid w:val="006430B0"/>
    <w:rsid w:val="00651624"/>
    <w:rsid w:val="006718AB"/>
    <w:rsid w:val="00674555"/>
    <w:rsid w:val="0069174F"/>
    <w:rsid w:val="00693116"/>
    <w:rsid w:val="006A5168"/>
    <w:rsid w:val="006B0E2E"/>
    <w:rsid w:val="006C47BF"/>
    <w:rsid w:val="006C563A"/>
    <w:rsid w:val="006C5B74"/>
    <w:rsid w:val="006C6990"/>
    <w:rsid w:val="006C6BAD"/>
    <w:rsid w:val="006C7E07"/>
    <w:rsid w:val="006D54C3"/>
    <w:rsid w:val="006D7A7A"/>
    <w:rsid w:val="006E0E0E"/>
    <w:rsid w:val="006E2EC7"/>
    <w:rsid w:val="006E6E47"/>
    <w:rsid w:val="006F3AC9"/>
    <w:rsid w:val="00707118"/>
    <w:rsid w:val="00727440"/>
    <w:rsid w:val="00742B56"/>
    <w:rsid w:val="00745467"/>
    <w:rsid w:val="00750E2C"/>
    <w:rsid w:val="0076503A"/>
    <w:rsid w:val="0076521A"/>
    <w:rsid w:val="007675E2"/>
    <w:rsid w:val="00773601"/>
    <w:rsid w:val="0077582E"/>
    <w:rsid w:val="00785391"/>
    <w:rsid w:val="00786047"/>
    <w:rsid w:val="00786448"/>
    <w:rsid w:val="00792255"/>
    <w:rsid w:val="00792780"/>
    <w:rsid w:val="00793999"/>
    <w:rsid w:val="00797C58"/>
    <w:rsid w:val="007B1B60"/>
    <w:rsid w:val="007C2C4D"/>
    <w:rsid w:val="007D10F6"/>
    <w:rsid w:val="007D29E8"/>
    <w:rsid w:val="007E18A8"/>
    <w:rsid w:val="007E6696"/>
    <w:rsid w:val="007E7FEA"/>
    <w:rsid w:val="007F2689"/>
    <w:rsid w:val="007F2764"/>
    <w:rsid w:val="007F2914"/>
    <w:rsid w:val="008055F8"/>
    <w:rsid w:val="008157E9"/>
    <w:rsid w:val="008365E1"/>
    <w:rsid w:val="00843476"/>
    <w:rsid w:val="00846E32"/>
    <w:rsid w:val="00852270"/>
    <w:rsid w:val="00855079"/>
    <w:rsid w:val="00865551"/>
    <w:rsid w:val="008737F4"/>
    <w:rsid w:val="00876940"/>
    <w:rsid w:val="00882BC7"/>
    <w:rsid w:val="008A712D"/>
    <w:rsid w:val="008B3B82"/>
    <w:rsid w:val="008C3871"/>
    <w:rsid w:val="008C59CE"/>
    <w:rsid w:val="008D1414"/>
    <w:rsid w:val="008D1E0A"/>
    <w:rsid w:val="008D545D"/>
    <w:rsid w:val="008E0622"/>
    <w:rsid w:val="008E0F50"/>
    <w:rsid w:val="008E2121"/>
    <w:rsid w:val="008E641C"/>
    <w:rsid w:val="008E6C8A"/>
    <w:rsid w:val="008F2940"/>
    <w:rsid w:val="008F4680"/>
    <w:rsid w:val="008F536D"/>
    <w:rsid w:val="00945766"/>
    <w:rsid w:val="00950C0F"/>
    <w:rsid w:val="009719DF"/>
    <w:rsid w:val="00971A36"/>
    <w:rsid w:val="0097204F"/>
    <w:rsid w:val="00972198"/>
    <w:rsid w:val="00991C57"/>
    <w:rsid w:val="0099484A"/>
    <w:rsid w:val="009A1B44"/>
    <w:rsid w:val="009A3AE3"/>
    <w:rsid w:val="009A7637"/>
    <w:rsid w:val="009B54EB"/>
    <w:rsid w:val="009B7073"/>
    <w:rsid w:val="009C5488"/>
    <w:rsid w:val="009C6EF6"/>
    <w:rsid w:val="009D2FAC"/>
    <w:rsid w:val="009D7A67"/>
    <w:rsid w:val="009E4041"/>
    <w:rsid w:val="009E6F25"/>
    <w:rsid w:val="009F734F"/>
    <w:rsid w:val="00A04485"/>
    <w:rsid w:val="00A06ED2"/>
    <w:rsid w:val="00A115F2"/>
    <w:rsid w:val="00A32CB9"/>
    <w:rsid w:val="00A413CD"/>
    <w:rsid w:val="00A50C84"/>
    <w:rsid w:val="00A53855"/>
    <w:rsid w:val="00A55BB5"/>
    <w:rsid w:val="00A61D23"/>
    <w:rsid w:val="00A6379A"/>
    <w:rsid w:val="00A722C8"/>
    <w:rsid w:val="00A73941"/>
    <w:rsid w:val="00A809F6"/>
    <w:rsid w:val="00A8262D"/>
    <w:rsid w:val="00A86232"/>
    <w:rsid w:val="00AB087E"/>
    <w:rsid w:val="00AB0EA5"/>
    <w:rsid w:val="00AC269A"/>
    <w:rsid w:val="00AD4AF5"/>
    <w:rsid w:val="00AD5212"/>
    <w:rsid w:val="00AD5E1D"/>
    <w:rsid w:val="00AE2CE3"/>
    <w:rsid w:val="00AF1D91"/>
    <w:rsid w:val="00AF5D41"/>
    <w:rsid w:val="00B01686"/>
    <w:rsid w:val="00B03282"/>
    <w:rsid w:val="00B06057"/>
    <w:rsid w:val="00B1276E"/>
    <w:rsid w:val="00B359D7"/>
    <w:rsid w:val="00B451C9"/>
    <w:rsid w:val="00B5071E"/>
    <w:rsid w:val="00B6457A"/>
    <w:rsid w:val="00B668B1"/>
    <w:rsid w:val="00B705B6"/>
    <w:rsid w:val="00B91943"/>
    <w:rsid w:val="00B9771A"/>
    <w:rsid w:val="00BA0017"/>
    <w:rsid w:val="00BA1A97"/>
    <w:rsid w:val="00BB612F"/>
    <w:rsid w:val="00BC6D14"/>
    <w:rsid w:val="00BD5C2C"/>
    <w:rsid w:val="00BE41CF"/>
    <w:rsid w:val="00BF1C0D"/>
    <w:rsid w:val="00BF3C5A"/>
    <w:rsid w:val="00BF6F69"/>
    <w:rsid w:val="00C0338E"/>
    <w:rsid w:val="00C048DD"/>
    <w:rsid w:val="00C061B1"/>
    <w:rsid w:val="00C31C0C"/>
    <w:rsid w:val="00C326DE"/>
    <w:rsid w:val="00C3595C"/>
    <w:rsid w:val="00C35BCE"/>
    <w:rsid w:val="00C410B7"/>
    <w:rsid w:val="00C478E1"/>
    <w:rsid w:val="00C52AAC"/>
    <w:rsid w:val="00C561A1"/>
    <w:rsid w:val="00C62636"/>
    <w:rsid w:val="00C6330B"/>
    <w:rsid w:val="00C649E3"/>
    <w:rsid w:val="00C76F5E"/>
    <w:rsid w:val="00C81CBD"/>
    <w:rsid w:val="00C90223"/>
    <w:rsid w:val="00C93263"/>
    <w:rsid w:val="00C97737"/>
    <w:rsid w:val="00CA5450"/>
    <w:rsid w:val="00CB0B1C"/>
    <w:rsid w:val="00CB3CF7"/>
    <w:rsid w:val="00CB6E56"/>
    <w:rsid w:val="00CD1BA9"/>
    <w:rsid w:val="00CD43A3"/>
    <w:rsid w:val="00CE038D"/>
    <w:rsid w:val="00CF20D1"/>
    <w:rsid w:val="00D03116"/>
    <w:rsid w:val="00D116A1"/>
    <w:rsid w:val="00D12AFE"/>
    <w:rsid w:val="00D17F3B"/>
    <w:rsid w:val="00D221D5"/>
    <w:rsid w:val="00D3677D"/>
    <w:rsid w:val="00D41B10"/>
    <w:rsid w:val="00D7247F"/>
    <w:rsid w:val="00D80BA5"/>
    <w:rsid w:val="00D95266"/>
    <w:rsid w:val="00D9698D"/>
    <w:rsid w:val="00DA2520"/>
    <w:rsid w:val="00DA4E45"/>
    <w:rsid w:val="00DB3136"/>
    <w:rsid w:val="00DC3D27"/>
    <w:rsid w:val="00DC53D1"/>
    <w:rsid w:val="00DC7A7F"/>
    <w:rsid w:val="00DE51DD"/>
    <w:rsid w:val="00DE6049"/>
    <w:rsid w:val="00DE6FC9"/>
    <w:rsid w:val="00DF0A0E"/>
    <w:rsid w:val="00E05664"/>
    <w:rsid w:val="00E057D8"/>
    <w:rsid w:val="00E14D7B"/>
    <w:rsid w:val="00E17E58"/>
    <w:rsid w:val="00E267F9"/>
    <w:rsid w:val="00E26D5C"/>
    <w:rsid w:val="00E3017F"/>
    <w:rsid w:val="00E4384C"/>
    <w:rsid w:val="00E530F2"/>
    <w:rsid w:val="00E53895"/>
    <w:rsid w:val="00E552C4"/>
    <w:rsid w:val="00E61143"/>
    <w:rsid w:val="00E61E33"/>
    <w:rsid w:val="00E6540D"/>
    <w:rsid w:val="00E758E3"/>
    <w:rsid w:val="00E77131"/>
    <w:rsid w:val="00E85DA6"/>
    <w:rsid w:val="00E87EBB"/>
    <w:rsid w:val="00E9567F"/>
    <w:rsid w:val="00E96CA3"/>
    <w:rsid w:val="00EA0479"/>
    <w:rsid w:val="00EA2321"/>
    <w:rsid w:val="00EA4C8D"/>
    <w:rsid w:val="00EA6327"/>
    <w:rsid w:val="00EA722C"/>
    <w:rsid w:val="00EC09DA"/>
    <w:rsid w:val="00EE2323"/>
    <w:rsid w:val="00EE706F"/>
    <w:rsid w:val="00EF3384"/>
    <w:rsid w:val="00F00770"/>
    <w:rsid w:val="00F07EFE"/>
    <w:rsid w:val="00F13E82"/>
    <w:rsid w:val="00F252B0"/>
    <w:rsid w:val="00F436A0"/>
    <w:rsid w:val="00F44EF6"/>
    <w:rsid w:val="00F50037"/>
    <w:rsid w:val="00F529DE"/>
    <w:rsid w:val="00F60216"/>
    <w:rsid w:val="00F6688B"/>
    <w:rsid w:val="00F67025"/>
    <w:rsid w:val="00F70BE5"/>
    <w:rsid w:val="00F87CB2"/>
    <w:rsid w:val="00F95799"/>
    <w:rsid w:val="00F95F36"/>
    <w:rsid w:val="00FA7FB8"/>
    <w:rsid w:val="00FB3250"/>
    <w:rsid w:val="00FC296D"/>
    <w:rsid w:val="00FC396B"/>
    <w:rsid w:val="00FC5B9E"/>
    <w:rsid w:val="00FE3FF3"/>
    <w:rsid w:val="00FF2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F42"/>
    <w:pPr>
      <w:ind w:left="720"/>
      <w:contextualSpacing/>
    </w:pPr>
  </w:style>
  <w:style w:type="character" w:styleId="CommentReference">
    <w:name w:val="annotation reference"/>
    <w:basedOn w:val="DefaultParagraphFont"/>
    <w:uiPriority w:val="99"/>
    <w:semiHidden/>
    <w:unhideWhenUsed/>
    <w:rsid w:val="001E4F42"/>
    <w:rPr>
      <w:sz w:val="16"/>
      <w:szCs w:val="16"/>
    </w:rPr>
  </w:style>
  <w:style w:type="paragraph" w:styleId="CommentText">
    <w:name w:val="annotation text"/>
    <w:basedOn w:val="Normal"/>
    <w:link w:val="CommentTextChar"/>
    <w:uiPriority w:val="99"/>
    <w:semiHidden/>
    <w:unhideWhenUsed/>
    <w:rsid w:val="001E4F42"/>
    <w:rPr>
      <w:sz w:val="20"/>
      <w:szCs w:val="20"/>
    </w:rPr>
  </w:style>
  <w:style w:type="character" w:customStyle="1" w:styleId="CommentTextChar">
    <w:name w:val="Comment Text Char"/>
    <w:basedOn w:val="DefaultParagraphFont"/>
    <w:link w:val="CommentText"/>
    <w:uiPriority w:val="99"/>
    <w:semiHidden/>
    <w:rsid w:val="001E4F42"/>
    <w:rPr>
      <w:sz w:val="20"/>
      <w:szCs w:val="20"/>
    </w:rPr>
  </w:style>
  <w:style w:type="paragraph" w:styleId="CommentSubject">
    <w:name w:val="annotation subject"/>
    <w:basedOn w:val="CommentText"/>
    <w:next w:val="CommentText"/>
    <w:link w:val="CommentSubjectChar"/>
    <w:uiPriority w:val="99"/>
    <w:semiHidden/>
    <w:unhideWhenUsed/>
    <w:rsid w:val="001E4F42"/>
    <w:rPr>
      <w:b/>
      <w:bCs/>
    </w:rPr>
  </w:style>
  <w:style w:type="character" w:customStyle="1" w:styleId="CommentSubjectChar">
    <w:name w:val="Comment Subject Char"/>
    <w:basedOn w:val="CommentTextChar"/>
    <w:link w:val="CommentSubject"/>
    <w:uiPriority w:val="99"/>
    <w:semiHidden/>
    <w:rsid w:val="001E4F42"/>
    <w:rPr>
      <w:b/>
      <w:bCs/>
      <w:sz w:val="20"/>
      <w:szCs w:val="20"/>
    </w:rPr>
  </w:style>
  <w:style w:type="paragraph" w:styleId="BalloonText">
    <w:name w:val="Balloon Text"/>
    <w:basedOn w:val="Normal"/>
    <w:link w:val="BalloonTextChar"/>
    <w:uiPriority w:val="99"/>
    <w:semiHidden/>
    <w:unhideWhenUsed/>
    <w:rsid w:val="001E4F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4F42"/>
    <w:rPr>
      <w:rFonts w:ascii="Times New Roman" w:hAnsi="Times New Roman" w:cs="Times New Roman"/>
      <w:sz w:val="18"/>
      <w:szCs w:val="18"/>
    </w:rPr>
  </w:style>
  <w:style w:type="table" w:styleId="TableGrid">
    <w:name w:val="Table Grid"/>
    <w:basedOn w:val="TableNormal"/>
    <w:uiPriority w:val="39"/>
    <w:rsid w:val="00C64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C649E3"/>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F44EF6"/>
    <w:pPr>
      <w:tabs>
        <w:tab w:val="center" w:pos="4680"/>
        <w:tab w:val="right" w:pos="9360"/>
      </w:tabs>
    </w:pPr>
    <w:rPr>
      <w:sz w:val="22"/>
      <w:szCs w:val="22"/>
    </w:rPr>
  </w:style>
  <w:style w:type="character" w:customStyle="1" w:styleId="HeaderChar">
    <w:name w:val="Header Char"/>
    <w:basedOn w:val="DefaultParagraphFont"/>
    <w:link w:val="Header"/>
    <w:uiPriority w:val="99"/>
    <w:rsid w:val="00F44EF6"/>
    <w:rPr>
      <w:sz w:val="22"/>
      <w:szCs w:val="22"/>
    </w:rPr>
  </w:style>
  <w:style w:type="paragraph" w:styleId="Footer">
    <w:name w:val="footer"/>
    <w:basedOn w:val="Normal"/>
    <w:link w:val="FooterChar"/>
    <w:uiPriority w:val="99"/>
    <w:unhideWhenUsed/>
    <w:rsid w:val="000A1183"/>
    <w:pPr>
      <w:tabs>
        <w:tab w:val="center" w:pos="4680"/>
        <w:tab w:val="right" w:pos="9360"/>
      </w:tabs>
    </w:pPr>
  </w:style>
  <w:style w:type="character" w:customStyle="1" w:styleId="FooterChar">
    <w:name w:val="Footer Char"/>
    <w:basedOn w:val="DefaultParagraphFont"/>
    <w:link w:val="Footer"/>
    <w:uiPriority w:val="99"/>
    <w:rsid w:val="000A1183"/>
  </w:style>
  <w:style w:type="character" w:styleId="PageNumber">
    <w:name w:val="page number"/>
    <w:basedOn w:val="DefaultParagraphFont"/>
    <w:uiPriority w:val="99"/>
    <w:semiHidden/>
    <w:unhideWhenUsed/>
    <w:rsid w:val="000A1183"/>
  </w:style>
  <w:style w:type="paragraph" w:customStyle="1" w:styleId="Default">
    <w:name w:val="Default"/>
    <w:rsid w:val="009C5488"/>
    <w:pPr>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F42"/>
    <w:pPr>
      <w:ind w:left="720"/>
      <w:contextualSpacing/>
    </w:pPr>
  </w:style>
  <w:style w:type="character" w:styleId="CommentReference">
    <w:name w:val="annotation reference"/>
    <w:basedOn w:val="DefaultParagraphFont"/>
    <w:uiPriority w:val="99"/>
    <w:semiHidden/>
    <w:unhideWhenUsed/>
    <w:rsid w:val="001E4F42"/>
    <w:rPr>
      <w:sz w:val="16"/>
      <w:szCs w:val="16"/>
    </w:rPr>
  </w:style>
  <w:style w:type="paragraph" w:styleId="CommentText">
    <w:name w:val="annotation text"/>
    <w:basedOn w:val="Normal"/>
    <w:link w:val="CommentTextChar"/>
    <w:uiPriority w:val="99"/>
    <w:semiHidden/>
    <w:unhideWhenUsed/>
    <w:rsid w:val="001E4F42"/>
    <w:rPr>
      <w:sz w:val="20"/>
      <w:szCs w:val="20"/>
    </w:rPr>
  </w:style>
  <w:style w:type="character" w:customStyle="1" w:styleId="CommentTextChar">
    <w:name w:val="Comment Text Char"/>
    <w:basedOn w:val="DefaultParagraphFont"/>
    <w:link w:val="CommentText"/>
    <w:uiPriority w:val="99"/>
    <w:semiHidden/>
    <w:rsid w:val="001E4F42"/>
    <w:rPr>
      <w:sz w:val="20"/>
      <w:szCs w:val="20"/>
    </w:rPr>
  </w:style>
  <w:style w:type="paragraph" w:styleId="CommentSubject">
    <w:name w:val="annotation subject"/>
    <w:basedOn w:val="CommentText"/>
    <w:next w:val="CommentText"/>
    <w:link w:val="CommentSubjectChar"/>
    <w:uiPriority w:val="99"/>
    <w:semiHidden/>
    <w:unhideWhenUsed/>
    <w:rsid w:val="001E4F42"/>
    <w:rPr>
      <w:b/>
      <w:bCs/>
    </w:rPr>
  </w:style>
  <w:style w:type="character" w:customStyle="1" w:styleId="CommentSubjectChar">
    <w:name w:val="Comment Subject Char"/>
    <w:basedOn w:val="CommentTextChar"/>
    <w:link w:val="CommentSubject"/>
    <w:uiPriority w:val="99"/>
    <w:semiHidden/>
    <w:rsid w:val="001E4F42"/>
    <w:rPr>
      <w:b/>
      <w:bCs/>
      <w:sz w:val="20"/>
      <w:szCs w:val="20"/>
    </w:rPr>
  </w:style>
  <w:style w:type="paragraph" w:styleId="BalloonText">
    <w:name w:val="Balloon Text"/>
    <w:basedOn w:val="Normal"/>
    <w:link w:val="BalloonTextChar"/>
    <w:uiPriority w:val="99"/>
    <w:semiHidden/>
    <w:unhideWhenUsed/>
    <w:rsid w:val="001E4F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4F42"/>
    <w:rPr>
      <w:rFonts w:ascii="Times New Roman" w:hAnsi="Times New Roman" w:cs="Times New Roman"/>
      <w:sz w:val="18"/>
      <w:szCs w:val="18"/>
    </w:rPr>
  </w:style>
  <w:style w:type="table" w:styleId="TableGrid">
    <w:name w:val="Table Grid"/>
    <w:basedOn w:val="TableNormal"/>
    <w:uiPriority w:val="39"/>
    <w:rsid w:val="00C64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C649E3"/>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F44EF6"/>
    <w:pPr>
      <w:tabs>
        <w:tab w:val="center" w:pos="4680"/>
        <w:tab w:val="right" w:pos="9360"/>
      </w:tabs>
    </w:pPr>
    <w:rPr>
      <w:sz w:val="22"/>
      <w:szCs w:val="22"/>
    </w:rPr>
  </w:style>
  <w:style w:type="character" w:customStyle="1" w:styleId="HeaderChar">
    <w:name w:val="Header Char"/>
    <w:basedOn w:val="DefaultParagraphFont"/>
    <w:link w:val="Header"/>
    <w:uiPriority w:val="99"/>
    <w:rsid w:val="00F44EF6"/>
    <w:rPr>
      <w:sz w:val="22"/>
      <w:szCs w:val="22"/>
    </w:rPr>
  </w:style>
  <w:style w:type="paragraph" w:styleId="Footer">
    <w:name w:val="footer"/>
    <w:basedOn w:val="Normal"/>
    <w:link w:val="FooterChar"/>
    <w:uiPriority w:val="99"/>
    <w:unhideWhenUsed/>
    <w:rsid w:val="000A1183"/>
    <w:pPr>
      <w:tabs>
        <w:tab w:val="center" w:pos="4680"/>
        <w:tab w:val="right" w:pos="9360"/>
      </w:tabs>
    </w:pPr>
  </w:style>
  <w:style w:type="character" w:customStyle="1" w:styleId="FooterChar">
    <w:name w:val="Footer Char"/>
    <w:basedOn w:val="DefaultParagraphFont"/>
    <w:link w:val="Footer"/>
    <w:uiPriority w:val="99"/>
    <w:rsid w:val="000A1183"/>
  </w:style>
  <w:style w:type="character" w:styleId="PageNumber">
    <w:name w:val="page number"/>
    <w:basedOn w:val="DefaultParagraphFont"/>
    <w:uiPriority w:val="99"/>
    <w:semiHidden/>
    <w:unhideWhenUsed/>
    <w:rsid w:val="000A1183"/>
  </w:style>
  <w:style w:type="paragraph" w:customStyle="1" w:styleId="Default">
    <w:name w:val="Default"/>
    <w:rsid w:val="009C5488"/>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4C23-23BD-D541-9DE5-52E22BEB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Wasco County</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McCann</dc:creator>
  <cp:lastModifiedBy>Morgan D. Cowling</cp:lastModifiedBy>
  <cp:revision>2</cp:revision>
  <dcterms:created xsi:type="dcterms:W3CDTF">2018-06-20T17:30:00Z</dcterms:created>
  <dcterms:modified xsi:type="dcterms:W3CDTF">2018-06-20T17:30:00Z</dcterms:modified>
</cp:coreProperties>
</file>