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CD145" w14:textId="77777777" w:rsidR="005E0FF8" w:rsidRDefault="008D209A" w:rsidP="008D209A">
      <w:pPr>
        <w:jc w:val="center"/>
      </w:pPr>
      <w:r>
        <w:t>CLHO Legislative Policy Platform</w:t>
      </w:r>
    </w:p>
    <w:p w14:paraId="7F9D3720" w14:textId="77777777" w:rsidR="00016010" w:rsidRDefault="00016010" w:rsidP="008D209A">
      <w:pPr>
        <w:jc w:val="center"/>
      </w:pPr>
    </w:p>
    <w:p w14:paraId="731503AE" w14:textId="77777777" w:rsidR="008D209A" w:rsidRDefault="008D209A" w:rsidP="008D209A">
      <w:pPr>
        <w:jc w:val="center"/>
      </w:pPr>
      <w:bookmarkStart w:id="0" w:name="_GoBack"/>
      <w:bookmarkEnd w:id="0"/>
    </w:p>
    <w:p w14:paraId="083B0C39" w14:textId="77777777" w:rsidR="008D209A" w:rsidRDefault="008D209A" w:rsidP="008D209A">
      <w:r>
        <w:t xml:space="preserve">CLHO Supports:  </w:t>
      </w:r>
    </w:p>
    <w:p w14:paraId="5C508A4C" w14:textId="77777777" w:rsidR="008D209A" w:rsidRDefault="008D209A" w:rsidP="008D209A"/>
    <w:p w14:paraId="18D66A2A" w14:textId="77777777" w:rsidR="008D209A" w:rsidRPr="00686E8F" w:rsidRDefault="008D209A" w:rsidP="008D209A">
      <w:pPr>
        <w:pStyle w:val="ListParagraph"/>
        <w:numPr>
          <w:ilvl w:val="0"/>
          <w:numId w:val="2"/>
        </w:numPr>
        <w:rPr>
          <w:rFonts w:ascii="Century Gothic" w:hAnsi="Century Gothic"/>
        </w:rPr>
      </w:pPr>
      <w:r w:rsidRPr="00686E8F">
        <w:rPr>
          <w:rFonts w:ascii="Century Gothic" w:hAnsi="Century Gothic"/>
        </w:rPr>
        <w:t xml:space="preserve">Statewide Tobacco Retail Licensing - An </w:t>
      </w:r>
      <w:r w:rsidRPr="00686E8F">
        <w:rPr>
          <w:rFonts w:ascii="Century Gothic" w:eastAsia="Times New Roman" w:hAnsi="Century Gothic" w:cs="Times New Roman"/>
        </w:rPr>
        <w:t>effective statewide tobacco retail licensing law that requires retailers to purchase a license in order to sell any tobacco products, including inhalant delivery systems</w:t>
      </w:r>
    </w:p>
    <w:p w14:paraId="74B39DF4" w14:textId="77777777" w:rsidR="008D209A" w:rsidRPr="00686E8F" w:rsidRDefault="00A15D7A" w:rsidP="008D209A">
      <w:pPr>
        <w:pStyle w:val="ListParagraph"/>
        <w:numPr>
          <w:ilvl w:val="0"/>
          <w:numId w:val="2"/>
        </w:numPr>
        <w:rPr>
          <w:rFonts w:ascii="Century Gothic" w:hAnsi="Century Gothic"/>
        </w:rPr>
      </w:pPr>
      <w:r w:rsidRPr="00686E8F">
        <w:rPr>
          <w:rFonts w:ascii="Century Gothic" w:eastAsia="Times New Roman" w:hAnsi="Century Gothic" w:cs="Times New Roman"/>
          <w:color w:val="222222"/>
        </w:rPr>
        <w:t>Increasing the price of nicotine products – Increased tax increase for cigarettes, inhalant delivery systems, and other tobacco products in order to prevent youth initiation and promote cessation and reduced consumption of tobacco products.</w:t>
      </w:r>
    </w:p>
    <w:p w14:paraId="29BF8B89" w14:textId="77777777" w:rsidR="00A15D7A" w:rsidRPr="00686E8F" w:rsidRDefault="00A15D7A" w:rsidP="008D209A">
      <w:pPr>
        <w:pStyle w:val="ListParagraph"/>
        <w:numPr>
          <w:ilvl w:val="0"/>
          <w:numId w:val="2"/>
        </w:numPr>
        <w:rPr>
          <w:rFonts w:ascii="Century Gothic" w:hAnsi="Century Gothic"/>
        </w:rPr>
      </w:pPr>
      <w:r w:rsidRPr="00686E8F">
        <w:rPr>
          <w:rFonts w:ascii="Century Gothic" w:eastAsia="Times New Roman" w:hAnsi="Century Gothic" w:cs="Times New Roman"/>
          <w:color w:val="222222"/>
        </w:rPr>
        <w:t xml:space="preserve">Strong </w:t>
      </w:r>
      <w:proofErr w:type="gramStart"/>
      <w:r w:rsidRPr="00686E8F">
        <w:rPr>
          <w:rFonts w:ascii="Century Gothic" w:eastAsia="Times New Roman" w:hAnsi="Century Gothic" w:cs="Times New Roman"/>
          <w:color w:val="222222"/>
        </w:rPr>
        <w:t>Indoor</w:t>
      </w:r>
      <w:proofErr w:type="gramEnd"/>
      <w:r w:rsidRPr="00686E8F">
        <w:rPr>
          <w:rFonts w:ascii="Century Gothic" w:eastAsia="Times New Roman" w:hAnsi="Century Gothic" w:cs="Times New Roman"/>
          <w:color w:val="222222"/>
        </w:rPr>
        <w:t xml:space="preserve"> Clean Air Act - </w:t>
      </w:r>
      <w:r w:rsidRPr="00686E8F">
        <w:rPr>
          <w:rFonts w:ascii="Century Gothic" w:eastAsia="Times New Roman" w:hAnsi="Century Gothic" w:cs="Times New Roman"/>
        </w:rPr>
        <w:t xml:space="preserve">A statewide, comprehensive smoke and </w:t>
      </w:r>
      <w:proofErr w:type="spellStart"/>
      <w:r w:rsidRPr="00686E8F">
        <w:rPr>
          <w:rFonts w:ascii="Century Gothic" w:eastAsia="Times New Roman" w:hAnsi="Century Gothic" w:cs="Times New Roman"/>
        </w:rPr>
        <w:t>vape</w:t>
      </w:r>
      <w:proofErr w:type="spellEnd"/>
      <w:r w:rsidRPr="00686E8F">
        <w:rPr>
          <w:rFonts w:ascii="Century Gothic" w:eastAsia="Times New Roman" w:hAnsi="Century Gothic" w:cs="Times New Roman"/>
        </w:rPr>
        <w:t xml:space="preserve">-free workplace law with no exemptions or preemption of local ordinances. </w:t>
      </w:r>
    </w:p>
    <w:p w14:paraId="3458BDD8" w14:textId="77777777" w:rsidR="00A15D7A" w:rsidRPr="00686E8F" w:rsidRDefault="00A15D7A" w:rsidP="008D209A">
      <w:pPr>
        <w:pStyle w:val="ListParagraph"/>
        <w:numPr>
          <w:ilvl w:val="0"/>
          <w:numId w:val="2"/>
        </w:numPr>
        <w:rPr>
          <w:rFonts w:ascii="Century Gothic" w:hAnsi="Century Gothic"/>
        </w:rPr>
      </w:pPr>
      <w:r w:rsidRPr="00686E8F">
        <w:rPr>
          <w:rFonts w:ascii="Century Gothic" w:hAnsi="Century Gothic" w:cs="Times New Roman"/>
        </w:rPr>
        <w:t>Vaccines - Equal access to low- or no-cost vaccines including strong vaccination programs that protect vulnerable populations and their families and include right-to-know policies.</w:t>
      </w:r>
    </w:p>
    <w:p w14:paraId="4B77CE5A" w14:textId="77777777" w:rsidR="00A15D7A" w:rsidRPr="00686E8F" w:rsidRDefault="00A15D7A" w:rsidP="008D209A">
      <w:pPr>
        <w:pStyle w:val="ListParagraph"/>
        <w:numPr>
          <w:ilvl w:val="0"/>
          <w:numId w:val="2"/>
        </w:numPr>
        <w:rPr>
          <w:rFonts w:ascii="Century Gothic" w:hAnsi="Century Gothic"/>
        </w:rPr>
      </w:pPr>
      <w:r w:rsidRPr="00686E8F">
        <w:rPr>
          <w:rFonts w:ascii="Century Gothic" w:hAnsi="Century Gothic" w:cs="Times New Roman"/>
        </w:rPr>
        <w:t>Sexually Transmitted Infection Prevention - A strong system of prevention, detection, and access to treatment of Sexually Transmitted Infections (STIs).</w:t>
      </w:r>
    </w:p>
    <w:p w14:paraId="4E342617" w14:textId="77777777" w:rsidR="00686E8F" w:rsidRPr="00686E8F" w:rsidRDefault="00686E8F" w:rsidP="00686E8F">
      <w:pPr>
        <w:pStyle w:val="ListParagraph"/>
        <w:numPr>
          <w:ilvl w:val="0"/>
          <w:numId w:val="2"/>
        </w:numPr>
        <w:rPr>
          <w:rFonts w:ascii="Century Gothic" w:hAnsi="Century Gothic"/>
        </w:rPr>
      </w:pPr>
      <w:r w:rsidRPr="00686E8F">
        <w:rPr>
          <w:rFonts w:ascii="Century Gothic" w:hAnsi="Century Gothic" w:cs="Times New Roman"/>
        </w:rPr>
        <w:t xml:space="preserve">Oregon State Public Health Lab - </w:t>
      </w:r>
      <w:r w:rsidRPr="00686E8F">
        <w:rPr>
          <w:rFonts w:ascii="Century Gothic" w:eastAsia="Century Gothic" w:hAnsi="Century Gothic" w:cs="Times New Roman"/>
        </w:rPr>
        <w:t>A robust Public Health Lab as a vital component of the Oregon public health system.</w:t>
      </w:r>
    </w:p>
    <w:p w14:paraId="41A62090" w14:textId="77777777" w:rsidR="00686E8F" w:rsidRPr="00686E8F" w:rsidRDefault="00686E8F" w:rsidP="00686E8F">
      <w:pPr>
        <w:pStyle w:val="ListParagraph"/>
        <w:numPr>
          <w:ilvl w:val="0"/>
          <w:numId w:val="2"/>
        </w:numPr>
        <w:rPr>
          <w:rFonts w:ascii="Century Gothic" w:hAnsi="Century Gothic"/>
        </w:rPr>
      </w:pPr>
      <w:r w:rsidRPr="00686E8F">
        <w:rPr>
          <w:rFonts w:ascii="Century Gothic" w:eastAsia="Century Gothic" w:hAnsi="Century Gothic" w:cs="Times New Roman"/>
        </w:rPr>
        <w:t xml:space="preserve">Access to Contraception – </w:t>
      </w:r>
      <w:r w:rsidRPr="00686E8F">
        <w:rPr>
          <w:rFonts w:ascii="Century Gothic" w:hAnsi="Century Gothic" w:cs="Times New Roman"/>
        </w:rPr>
        <w:t>Comprehensive access to low- or no-cost, effective contraception for all Oregonians.</w:t>
      </w:r>
      <w:r w:rsidRPr="00686E8F">
        <w:rPr>
          <w:rFonts w:ascii="Century Gothic" w:eastAsia="Century Gothic" w:hAnsi="Century Gothic" w:cs="Times New Roman"/>
        </w:rPr>
        <w:t xml:space="preserve"> </w:t>
      </w:r>
    </w:p>
    <w:p w14:paraId="1D3C16D8" w14:textId="77777777" w:rsidR="00686E8F" w:rsidRPr="00686E8F" w:rsidRDefault="005C03F7" w:rsidP="00686E8F">
      <w:pPr>
        <w:pStyle w:val="ListParagraph"/>
        <w:numPr>
          <w:ilvl w:val="0"/>
          <w:numId w:val="2"/>
        </w:numPr>
        <w:rPr>
          <w:rFonts w:ascii="Century Gothic" w:hAnsi="Century Gothic"/>
        </w:rPr>
      </w:pPr>
      <w:r>
        <w:rPr>
          <w:rFonts w:ascii="Century Gothic" w:hAnsi="Century Gothic"/>
        </w:rPr>
        <w:t xml:space="preserve">Public Health Emergency </w:t>
      </w:r>
      <w:r w:rsidRPr="005C03F7">
        <w:rPr>
          <w:rFonts w:ascii="Century Gothic" w:hAnsi="Century Gothic"/>
        </w:rPr>
        <w:t xml:space="preserve">Preparedness - </w:t>
      </w:r>
      <w:r w:rsidRPr="005C03F7">
        <w:rPr>
          <w:rFonts w:ascii="Century Gothic" w:hAnsi="Century Gothic" w:cs="Times New Roman"/>
        </w:rPr>
        <w:t>S</w:t>
      </w:r>
      <w:r w:rsidRPr="005C03F7">
        <w:rPr>
          <w:rFonts w:ascii="Century Gothic" w:hAnsi="Century Gothic" w:cs="Times New Roman"/>
        </w:rPr>
        <w:t>ustaining and building the capability and capacity of every local health department in Oregon to be able to carry out the important work of ensuring their communities are prepared for, protected from, and resilient in the face of all health threats and hazards, including those resulting from infectious disease outbreaks, natural disasters, or human-caused incidents (chemical, biological, radiological, nuclear, and explosive events).</w:t>
      </w:r>
    </w:p>
    <w:p w14:paraId="254530D7" w14:textId="77777777" w:rsidR="00686E8F" w:rsidRDefault="00686E8F"/>
    <w:sectPr w:rsidR="00686E8F" w:rsidSect="00D600C7">
      <w:headerReference w:type="even" r:id="rId8"/>
      <w:headerReference w:type="default" r:id="rId9"/>
      <w:footerReference w:type="default" r:id="rId10"/>
      <w:headerReference w:type="first" r:id="rId11"/>
      <w:pgSz w:w="12240" w:h="15840"/>
      <w:pgMar w:top="1080" w:right="1440" w:bottom="1440" w:left="1440" w:header="720" w:footer="461"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A2BFA" w14:textId="77777777" w:rsidR="00686E8F" w:rsidRDefault="00686E8F" w:rsidP="008D209A">
      <w:r>
        <w:separator/>
      </w:r>
    </w:p>
  </w:endnote>
  <w:endnote w:type="continuationSeparator" w:id="0">
    <w:p w14:paraId="2B67B380" w14:textId="77777777" w:rsidR="00686E8F" w:rsidRDefault="00686E8F" w:rsidP="008D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FEF69EC" w14:textId="7D87FE86" w:rsidR="00016010" w:rsidRPr="00016010" w:rsidRDefault="00016010">
    <w:pPr>
      <w:pStyle w:val="Footer"/>
      <w:rPr>
        <w:sz w:val="18"/>
        <w:szCs w:val="18"/>
      </w:rPr>
    </w:pPr>
    <w:r>
      <w:rPr>
        <w:sz w:val="18"/>
        <w:szCs w:val="18"/>
      </w:rPr>
      <w:t>Draft created September 7</w:t>
    </w:r>
    <w:r w:rsidRPr="00016010">
      <w:rPr>
        <w:sz w:val="18"/>
        <w:szCs w:val="18"/>
        <w:vertAlign w:val="superscript"/>
      </w:rPr>
      <w:t>th</w:t>
    </w:r>
    <w:r>
      <w:rPr>
        <w:sz w:val="18"/>
        <w:szCs w:val="18"/>
      </w:rPr>
      <w:t xml:space="preserve"> based on policy statements recommended by the CLHO Legislative Committee</w:t>
    </w:r>
    <w:proofErr w:type="gramStart"/>
    <w:r>
      <w:rPr>
        <w:sz w:val="18"/>
        <w:szCs w:val="18"/>
      </w:rPr>
      <w:t>._</w:t>
    </w:r>
    <w:proofErr w:type="gramEnd"/>
    <w:r>
      <w:rPr>
        <w:sz w:val="18"/>
        <w:szCs w:val="18"/>
      </w:rPr>
      <w:t xml:space="preserve">____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F6FCF" w14:textId="77777777" w:rsidR="00686E8F" w:rsidRDefault="00686E8F" w:rsidP="008D209A">
      <w:r>
        <w:separator/>
      </w:r>
    </w:p>
  </w:footnote>
  <w:footnote w:type="continuationSeparator" w:id="0">
    <w:p w14:paraId="294F2458" w14:textId="77777777" w:rsidR="00686E8F" w:rsidRDefault="00686E8F" w:rsidP="008D209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F438439" w14:textId="271ED45F" w:rsidR="00016010" w:rsidRDefault="00C54C71">
    <w:pPr>
      <w:pStyle w:val="Header"/>
    </w:pPr>
    <w:r>
      <w:rPr>
        <w:noProof/>
      </w:rPr>
      <w:pict w14:anchorId="5F2EF2A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94.9pt;height:164.95pt;rotation:315;z-index:-251655168;mso-wrap-edited:f;mso-position-horizontal:center;mso-position-horizontal-relative:margin;mso-position-vertical:center;mso-position-vertical-relative:margin" wrapcoords="21370 4810 15610 4810 12501 5105 12338 4712 12076 5792 10996 11389 9000 6283 8280 4614 8083 4909 5956 4810 5923 11585 4156 6480 3927 5890 3076 4810 2945 5007 2127 4810 654 4810 589 5007 556 17280 720 17770 2814 17869 3403 17476 3927 16887 4385 16003 4712 14825 5301 16396 6316 18163 6545 17770 6578 13647 6741 11978 9360 17672 9360 17574 8050 13549 10080 18065 10145 17770 10276 17967 10505 17574 10636 16985 11225 14138 11814 13647 12469 13549 13058 15218 14498 18065 14596 17770 14890 17672 14825 17083 14400 14923 14923 16396 15938 18163 16200 17672 16232 13745 16298 11683 17738 11585 19800 17672 20356 17770 20356 8345 20487 6480 21174 6381 21436 6283 21501 6087 21534 5203 21370 4810" fillcolor="silver" stroked="f">
          <v:textpath style="font-family:&quot;Century Gothic&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09D145E" w14:textId="66055FCE" w:rsidR="00016010" w:rsidRDefault="00C54C71">
    <w:pPr>
      <w:pStyle w:val="Header"/>
    </w:pPr>
    <w:r>
      <w:rPr>
        <w:noProof/>
      </w:rPr>
      <w:pict w14:anchorId="5C528D5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94.9pt;height:164.95pt;rotation:315;z-index:-251657216;mso-wrap-edited:f;mso-position-horizontal:center;mso-position-horizontal-relative:margin;mso-position-vertical:center;mso-position-vertical-relative:margin" wrapcoords="21370 4810 15610 4810 12501 5105 12338 4712 12076 5792 10996 11389 9000 6283 8280 4614 8083 4909 5956 4810 5923 11585 4156 6480 3927 5890 3076 4810 2945 5007 2127 4810 654 4810 589 5007 556 17280 720 17770 2814 17869 3403 17476 3927 16887 4385 16003 4712 14825 5301 16396 6316 18163 6545 17770 6578 13647 6741 11978 9360 17672 9360 17574 8050 13549 10080 18065 10145 17770 10276 17967 10505 17574 10636 16985 11225 14138 11814 13647 12469 13549 13058 15218 14498 18065 14596 17770 14890 17672 14825 17083 14400 14923 14923 16396 15938 18163 16200 17672 16232 13745 16298 11683 17738 11585 19800 17672 20356 17770 20356 8345 20487 6480 21174 6381 21436 6283 21501 6087 21534 5203 21370 4810" fillcolor="silver" stroked="f">
          <v:textpath style="font-family:&quot;Century Gothic&quot;;font-size:1pt" string="DRAFT"/>
        </v:shape>
      </w:pict>
    </w:r>
    <w:r w:rsidR="00016010">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361447" w14:textId="61080A50" w:rsidR="00016010" w:rsidRDefault="00C54C71">
    <w:pPr>
      <w:pStyle w:val="Header"/>
    </w:pPr>
    <w:r>
      <w:rPr>
        <w:noProof/>
      </w:rPr>
      <w:pict w14:anchorId="41E3F3A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94.9pt;height:164.95pt;rotation:315;z-index:-251653120;mso-wrap-edited:f;mso-position-horizontal:center;mso-position-horizontal-relative:margin;mso-position-vertical:center;mso-position-vertical-relative:margin" wrapcoords="21370 4810 15610 4810 12501 5105 12338 4712 12076 5792 10996 11389 9000 6283 8280 4614 8083 4909 5956 4810 5923 11585 4156 6480 3927 5890 3076 4810 2945 5007 2127 4810 654 4810 589 5007 556 17280 720 17770 2814 17869 3403 17476 3927 16887 4385 16003 4712 14825 5301 16396 6316 18163 6545 17770 6578 13647 6741 11978 9360 17672 9360 17574 8050 13549 10080 18065 10145 17770 10276 17967 10505 17574 10636 16985 11225 14138 11814 13647 12469 13549 13058 15218 14498 18065 14596 17770 14890 17672 14825 17083 14400 14923 14923 16396 15938 18163 16200 17672 16232 13745 16298 11683 17738 11585 19800 17672 20356 17770 20356 8345 20487 6480 21174 6381 21436 6283 21501 6087 21534 5203 21370 4810" fillcolor="silver" stroked="f">
          <v:textpath style="font-family:&quot;Century Gothic&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6579"/>
    <w:multiLevelType w:val="hybridMultilevel"/>
    <w:tmpl w:val="A4C25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AD09A1"/>
    <w:multiLevelType w:val="hybridMultilevel"/>
    <w:tmpl w:val="2216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09A"/>
    <w:rsid w:val="00016010"/>
    <w:rsid w:val="005C03F7"/>
    <w:rsid w:val="005E0FF8"/>
    <w:rsid w:val="00686E8F"/>
    <w:rsid w:val="008D209A"/>
    <w:rsid w:val="00A15D7A"/>
    <w:rsid w:val="00C54C71"/>
    <w:rsid w:val="00D60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A76C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09A"/>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8D209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D209A"/>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8D209A"/>
    <w:rPr>
      <w:vertAlign w:val="superscript"/>
    </w:rPr>
  </w:style>
  <w:style w:type="character" w:styleId="Hyperlink">
    <w:name w:val="Hyperlink"/>
    <w:basedOn w:val="DefaultParagraphFont"/>
    <w:uiPriority w:val="99"/>
    <w:unhideWhenUsed/>
    <w:rsid w:val="00A15D7A"/>
    <w:rPr>
      <w:color w:val="0000FF" w:themeColor="hyperlink"/>
      <w:u w:val="single"/>
    </w:rPr>
  </w:style>
  <w:style w:type="paragraph" w:styleId="EndnoteText">
    <w:name w:val="endnote text"/>
    <w:basedOn w:val="Normal"/>
    <w:link w:val="EndnoteTextChar"/>
    <w:uiPriority w:val="99"/>
    <w:semiHidden/>
    <w:unhideWhenUsed/>
    <w:rsid w:val="00A15D7A"/>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A15D7A"/>
    <w:rPr>
      <w:rFonts w:asciiTheme="minorHAnsi" w:eastAsiaTheme="minorHAnsi" w:hAnsiTheme="minorHAnsi" w:cstheme="minorBidi"/>
      <w:sz w:val="20"/>
      <w:szCs w:val="20"/>
    </w:rPr>
  </w:style>
  <w:style w:type="character" w:styleId="EndnoteReference">
    <w:name w:val="endnote reference"/>
    <w:basedOn w:val="DefaultParagraphFont"/>
    <w:uiPriority w:val="99"/>
    <w:unhideWhenUsed/>
    <w:rsid w:val="00A15D7A"/>
    <w:rPr>
      <w:vertAlign w:val="superscript"/>
    </w:rPr>
  </w:style>
  <w:style w:type="paragraph" w:styleId="Header">
    <w:name w:val="header"/>
    <w:basedOn w:val="Normal"/>
    <w:link w:val="HeaderChar"/>
    <w:uiPriority w:val="99"/>
    <w:unhideWhenUsed/>
    <w:rsid w:val="00016010"/>
    <w:pPr>
      <w:tabs>
        <w:tab w:val="center" w:pos="4320"/>
        <w:tab w:val="right" w:pos="8640"/>
      </w:tabs>
    </w:pPr>
  </w:style>
  <w:style w:type="character" w:customStyle="1" w:styleId="HeaderChar">
    <w:name w:val="Header Char"/>
    <w:basedOn w:val="DefaultParagraphFont"/>
    <w:link w:val="Header"/>
    <w:uiPriority w:val="99"/>
    <w:rsid w:val="00016010"/>
  </w:style>
  <w:style w:type="paragraph" w:styleId="Footer">
    <w:name w:val="footer"/>
    <w:basedOn w:val="Normal"/>
    <w:link w:val="FooterChar"/>
    <w:uiPriority w:val="99"/>
    <w:unhideWhenUsed/>
    <w:rsid w:val="00016010"/>
    <w:pPr>
      <w:tabs>
        <w:tab w:val="center" w:pos="4320"/>
        <w:tab w:val="right" w:pos="8640"/>
      </w:tabs>
    </w:pPr>
  </w:style>
  <w:style w:type="character" w:customStyle="1" w:styleId="FooterChar">
    <w:name w:val="Footer Char"/>
    <w:basedOn w:val="DefaultParagraphFont"/>
    <w:link w:val="Footer"/>
    <w:uiPriority w:val="99"/>
    <w:rsid w:val="000160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09A"/>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8D209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D209A"/>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8D209A"/>
    <w:rPr>
      <w:vertAlign w:val="superscript"/>
    </w:rPr>
  </w:style>
  <w:style w:type="character" w:styleId="Hyperlink">
    <w:name w:val="Hyperlink"/>
    <w:basedOn w:val="DefaultParagraphFont"/>
    <w:uiPriority w:val="99"/>
    <w:unhideWhenUsed/>
    <w:rsid w:val="00A15D7A"/>
    <w:rPr>
      <w:color w:val="0000FF" w:themeColor="hyperlink"/>
      <w:u w:val="single"/>
    </w:rPr>
  </w:style>
  <w:style w:type="paragraph" w:styleId="EndnoteText">
    <w:name w:val="endnote text"/>
    <w:basedOn w:val="Normal"/>
    <w:link w:val="EndnoteTextChar"/>
    <w:uiPriority w:val="99"/>
    <w:semiHidden/>
    <w:unhideWhenUsed/>
    <w:rsid w:val="00A15D7A"/>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A15D7A"/>
    <w:rPr>
      <w:rFonts w:asciiTheme="minorHAnsi" w:eastAsiaTheme="minorHAnsi" w:hAnsiTheme="minorHAnsi" w:cstheme="minorBidi"/>
      <w:sz w:val="20"/>
      <w:szCs w:val="20"/>
    </w:rPr>
  </w:style>
  <w:style w:type="character" w:styleId="EndnoteReference">
    <w:name w:val="endnote reference"/>
    <w:basedOn w:val="DefaultParagraphFont"/>
    <w:uiPriority w:val="99"/>
    <w:unhideWhenUsed/>
    <w:rsid w:val="00A15D7A"/>
    <w:rPr>
      <w:vertAlign w:val="superscript"/>
    </w:rPr>
  </w:style>
  <w:style w:type="paragraph" w:styleId="Header">
    <w:name w:val="header"/>
    <w:basedOn w:val="Normal"/>
    <w:link w:val="HeaderChar"/>
    <w:uiPriority w:val="99"/>
    <w:unhideWhenUsed/>
    <w:rsid w:val="00016010"/>
    <w:pPr>
      <w:tabs>
        <w:tab w:val="center" w:pos="4320"/>
        <w:tab w:val="right" w:pos="8640"/>
      </w:tabs>
    </w:pPr>
  </w:style>
  <w:style w:type="character" w:customStyle="1" w:styleId="HeaderChar">
    <w:name w:val="Header Char"/>
    <w:basedOn w:val="DefaultParagraphFont"/>
    <w:link w:val="Header"/>
    <w:uiPriority w:val="99"/>
    <w:rsid w:val="00016010"/>
  </w:style>
  <w:style w:type="paragraph" w:styleId="Footer">
    <w:name w:val="footer"/>
    <w:basedOn w:val="Normal"/>
    <w:link w:val="FooterChar"/>
    <w:uiPriority w:val="99"/>
    <w:unhideWhenUsed/>
    <w:rsid w:val="00016010"/>
    <w:pPr>
      <w:tabs>
        <w:tab w:val="center" w:pos="4320"/>
        <w:tab w:val="right" w:pos="8640"/>
      </w:tabs>
    </w:pPr>
  </w:style>
  <w:style w:type="character" w:customStyle="1" w:styleId="FooterChar">
    <w:name w:val="Footer Char"/>
    <w:basedOn w:val="DefaultParagraphFont"/>
    <w:link w:val="Footer"/>
    <w:uiPriority w:val="99"/>
    <w:rsid w:val="00016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252</Words>
  <Characters>1439</Characters>
  <Application>Microsoft Macintosh Word</Application>
  <DocSecurity>0</DocSecurity>
  <Lines>11</Lines>
  <Paragraphs>3</Paragraphs>
  <ScaleCrop>false</ScaleCrop>
  <Company>Coalition of Local Health Officials</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4</cp:revision>
  <dcterms:created xsi:type="dcterms:W3CDTF">2018-09-08T05:06:00Z</dcterms:created>
  <dcterms:modified xsi:type="dcterms:W3CDTF">2018-09-08T05:50:00Z</dcterms:modified>
</cp:coreProperties>
</file>