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DE036" w14:textId="77777777" w:rsidR="00381E9C" w:rsidRPr="00023CBD" w:rsidRDefault="00381E9C" w:rsidP="00381E9C">
      <w:pPr>
        <w:rPr>
          <w:rFonts w:ascii="Century Gothic" w:hAnsi="Century Gothic"/>
          <w:b/>
        </w:rPr>
      </w:pPr>
      <w:bookmarkStart w:id="0" w:name="_GoBack"/>
      <w:bookmarkEnd w:id="0"/>
      <w:r w:rsidRPr="00023CBD">
        <w:rPr>
          <w:rFonts w:ascii="Century Gothic" w:hAnsi="Century Gothic"/>
          <w:b/>
        </w:rPr>
        <w:t>MEMO</w:t>
      </w:r>
    </w:p>
    <w:p w14:paraId="1FBF7B1E" w14:textId="77777777" w:rsidR="00381E9C" w:rsidRPr="00023CBD" w:rsidRDefault="00381E9C" w:rsidP="00381E9C">
      <w:pPr>
        <w:rPr>
          <w:rFonts w:ascii="Century Gothic" w:hAnsi="Century Gothic"/>
        </w:rPr>
      </w:pPr>
      <w:r w:rsidRPr="00023CBD">
        <w:rPr>
          <w:rFonts w:ascii="Century Gothic" w:hAnsi="Century Gothic"/>
          <w:b/>
        </w:rPr>
        <w:t>Date:</w:t>
      </w:r>
      <w:r w:rsidRPr="00023CBD">
        <w:rPr>
          <w:rFonts w:ascii="Century Gothic" w:hAnsi="Century Gothic"/>
        </w:rPr>
        <w:t xml:space="preserve"> June </w:t>
      </w:r>
      <w:r>
        <w:rPr>
          <w:rFonts w:ascii="Century Gothic" w:hAnsi="Century Gothic"/>
        </w:rPr>
        <w:t>12, 2018</w:t>
      </w:r>
    </w:p>
    <w:p w14:paraId="0FE2FF59" w14:textId="77777777" w:rsidR="00381E9C" w:rsidRPr="00023CBD" w:rsidRDefault="00381E9C" w:rsidP="00381E9C">
      <w:pPr>
        <w:rPr>
          <w:rFonts w:ascii="Century Gothic" w:hAnsi="Century Gothic"/>
        </w:rPr>
      </w:pPr>
      <w:r w:rsidRPr="00023CBD">
        <w:rPr>
          <w:rFonts w:ascii="Century Gothic" w:hAnsi="Century Gothic"/>
          <w:b/>
        </w:rPr>
        <w:t>To:</w:t>
      </w:r>
      <w:r w:rsidRPr="00023CBD">
        <w:rPr>
          <w:rFonts w:ascii="Century Gothic" w:hAnsi="Century Gothic"/>
        </w:rPr>
        <w:t xml:space="preserve"> Coalition of Local Health Officials</w:t>
      </w:r>
    </w:p>
    <w:p w14:paraId="126ABDD2" w14:textId="77777777" w:rsidR="00381E9C" w:rsidRPr="00023CBD" w:rsidRDefault="00381E9C" w:rsidP="00381E9C">
      <w:pPr>
        <w:rPr>
          <w:rFonts w:ascii="Century Gothic" w:hAnsi="Century Gothic"/>
        </w:rPr>
      </w:pPr>
      <w:r w:rsidRPr="00023CBD">
        <w:rPr>
          <w:rFonts w:ascii="Century Gothic" w:hAnsi="Century Gothic"/>
          <w:b/>
        </w:rPr>
        <w:t>From:</w:t>
      </w:r>
      <w:r w:rsidRPr="00023CBD">
        <w:rPr>
          <w:rFonts w:ascii="Century Gothic" w:hAnsi="Century Gothic"/>
        </w:rPr>
        <w:t xml:space="preserve"> CLHO Staff</w:t>
      </w:r>
    </w:p>
    <w:p w14:paraId="2400D584" w14:textId="77777777" w:rsidR="00381E9C" w:rsidRPr="00023CBD" w:rsidRDefault="00381E9C" w:rsidP="00381E9C">
      <w:pPr>
        <w:rPr>
          <w:rFonts w:ascii="Century Gothic" w:hAnsi="Century Gothic"/>
        </w:rPr>
      </w:pPr>
      <w:r w:rsidRPr="00023CBD">
        <w:rPr>
          <w:rFonts w:ascii="Century Gothic" w:hAnsi="Century Gothic"/>
          <w:b/>
        </w:rPr>
        <w:t>Re:</w:t>
      </w:r>
      <w:r w:rsidRPr="00023CBD">
        <w:rPr>
          <w:rFonts w:ascii="Century Gothic" w:hAnsi="Century Gothic"/>
        </w:rPr>
        <w:t xml:space="preserve"> </w:t>
      </w:r>
      <w:r>
        <w:rPr>
          <w:rFonts w:ascii="Century Gothic" w:hAnsi="Century Gothic"/>
        </w:rPr>
        <w:t>CLHO 2018 HAB Survey Summary Results</w:t>
      </w:r>
    </w:p>
    <w:p w14:paraId="4F0BF395" w14:textId="77777777" w:rsidR="00381E9C" w:rsidRDefault="00381E9C" w:rsidP="00381E9C">
      <w:pPr>
        <w:rPr>
          <w:rFonts w:ascii="Century Gothic" w:hAnsi="Century Gothic"/>
        </w:rPr>
      </w:pPr>
    </w:p>
    <w:p w14:paraId="188C71AC" w14:textId="77777777" w:rsidR="00381E9C" w:rsidRDefault="00381E9C" w:rsidP="00381E9C">
      <w:pPr>
        <w:rPr>
          <w:rFonts w:ascii="Century Gothic" w:hAnsi="Century Gothic"/>
        </w:rPr>
      </w:pPr>
      <w:r>
        <w:rPr>
          <w:rFonts w:ascii="Century Gothic" w:hAnsi="Century Gothic"/>
        </w:rPr>
        <w:t>According to ORS 431.447 (2017), t</w:t>
      </w:r>
      <w:r w:rsidRPr="00381E9C">
        <w:rPr>
          <w:rFonts w:ascii="Century Gothic" w:hAnsi="Century Gothic"/>
        </w:rPr>
        <w:t>he governing body of a local public health authority may appoint a public health advisory board for terms of four years, with terms expiring on February 1, except that the first appointments made under this section shall be for terms of one, two, three or four years, as designated by the governing body. The advisory board shall meet regularly to advise the governing body of the local public health authority on matters of public health. The advisory board shall consist of:</w:t>
      </w:r>
      <w:r>
        <w:rPr>
          <w:rFonts w:ascii="Century Gothic" w:hAnsi="Century Gothic"/>
        </w:rPr>
        <w:t xml:space="preserve"> (1) p</w:t>
      </w:r>
      <w:r w:rsidRPr="00381E9C">
        <w:rPr>
          <w:rFonts w:ascii="Century Gothic" w:hAnsi="Century Gothic"/>
        </w:rPr>
        <w:t>ersons licensed by this sta</w:t>
      </w:r>
      <w:r>
        <w:rPr>
          <w:rFonts w:ascii="Century Gothic" w:hAnsi="Century Gothic"/>
        </w:rPr>
        <w:t>te as health care practitioners</w:t>
      </w:r>
      <w:proofErr w:type="gramStart"/>
      <w:r>
        <w:rPr>
          <w:rFonts w:ascii="Century Gothic" w:hAnsi="Century Gothic"/>
        </w:rPr>
        <w:t>;</w:t>
      </w:r>
      <w:proofErr w:type="gramEnd"/>
      <w:r>
        <w:rPr>
          <w:rFonts w:ascii="Century Gothic" w:hAnsi="Century Gothic"/>
        </w:rPr>
        <w:t xml:space="preserve"> and (2) p</w:t>
      </w:r>
      <w:r w:rsidRPr="00381E9C">
        <w:rPr>
          <w:rFonts w:ascii="Century Gothic" w:hAnsi="Century Gothic"/>
        </w:rPr>
        <w:t xml:space="preserve">ersons who are well informed on public health matters. </w:t>
      </w:r>
    </w:p>
    <w:p w14:paraId="5EF1A574" w14:textId="77777777" w:rsidR="00381E9C" w:rsidRDefault="00381E9C" w:rsidP="00381E9C">
      <w:pPr>
        <w:rPr>
          <w:rFonts w:ascii="Century Gothic" w:hAnsi="Century Gothic"/>
        </w:rPr>
      </w:pPr>
    </w:p>
    <w:p w14:paraId="77654866" w14:textId="77777777" w:rsidR="00381E9C" w:rsidRDefault="00381E9C" w:rsidP="00381E9C">
      <w:pPr>
        <w:rPr>
          <w:rFonts w:ascii="Century Gothic" w:hAnsi="Century Gothic"/>
        </w:rPr>
      </w:pPr>
      <w:r>
        <w:rPr>
          <w:rFonts w:ascii="Century Gothic" w:hAnsi="Century Gothic"/>
        </w:rPr>
        <w:t>The Coalition of Local Health Officials surveyed Local Health Departments in June 2018 to learn about the local Health Advisory Boards (HAB) and engage in information sharing for other counties looking to start or reorganize their own local HAB.</w:t>
      </w:r>
    </w:p>
    <w:p w14:paraId="03977B87" w14:textId="77777777" w:rsidR="00381E9C" w:rsidRDefault="00381E9C" w:rsidP="00381E9C">
      <w:pPr>
        <w:rPr>
          <w:rFonts w:ascii="Century Gothic" w:hAnsi="Century Gothic"/>
        </w:rPr>
      </w:pPr>
    </w:p>
    <w:p w14:paraId="656A90EE" w14:textId="77777777" w:rsidR="00381E9C" w:rsidRPr="00381E9C" w:rsidRDefault="00381E9C" w:rsidP="00381E9C">
      <w:pPr>
        <w:rPr>
          <w:rFonts w:ascii="Century Gothic" w:hAnsi="Century Gothic"/>
        </w:rPr>
      </w:pPr>
      <w:r>
        <w:rPr>
          <w:rFonts w:ascii="Century Gothic" w:hAnsi="Century Gothic"/>
        </w:rPr>
        <w:t>Survey Summary</w:t>
      </w:r>
    </w:p>
    <w:p w14:paraId="4446DEB7" w14:textId="77777777" w:rsidR="00E05FD0" w:rsidRPr="009166FF" w:rsidRDefault="00E05FD0" w:rsidP="009166FF">
      <w:pPr>
        <w:pStyle w:val="ListParagraph"/>
        <w:numPr>
          <w:ilvl w:val="0"/>
          <w:numId w:val="11"/>
        </w:numPr>
        <w:rPr>
          <w:rFonts w:ascii="Century Gothic" w:hAnsi="Century Gothic"/>
        </w:rPr>
      </w:pPr>
      <w:r w:rsidRPr="009166FF">
        <w:rPr>
          <w:rFonts w:ascii="Century Gothic" w:hAnsi="Century Gothic"/>
        </w:rPr>
        <w:t xml:space="preserve">The majority of responses had </w:t>
      </w:r>
      <w:r w:rsidR="00381E9C">
        <w:rPr>
          <w:rFonts w:ascii="Century Gothic" w:hAnsi="Century Gothic"/>
        </w:rPr>
        <w:t>a HAB</w:t>
      </w:r>
      <w:r w:rsidRPr="009166FF">
        <w:rPr>
          <w:rFonts w:ascii="Century Gothic" w:hAnsi="Century Gothic"/>
        </w:rPr>
        <w:t xml:space="preserve"> (9/15)</w:t>
      </w:r>
    </w:p>
    <w:p w14:paraId="6DDAEDAA" w14:textId="77777777" w:rsidR="00E05FD0" w:rsidRPr="009166FF" w:rsidRDefault="00132CE6" w:rsidP="009166FF">
      <w:pPr>
        <w:pStyle w:val="ListParagraph"/>
        <w:numPr>
          <w:ilvl w:val="0"/>
          <w:numId w:val="11"/>
        </w:numPr>
        <w:rPr>
          <w:rFonts w:ascii="Century Gothic" w:hAnsi="Century Gothic"/>
        </w:rPr>
      </w:pPr>
      <w:r w:rsidRPr="009166FF">
        <w:rPr>
          <w:rFonts w:ascii="Century Gothic" w:hAnsi="Century Gothic"/>
        </w:rPr>
        <w:t>Most HABs m</w:t>
      </w:r>
      <w:r w:rsidR="00180D57" w:rsidRPr="009166FF">
        <w:rPr>
          <w:rFonts w:ascii="Century Gothic" w:hAnsi="Century Gothic"/>
        </w:rPr>
        <w:t>e</w:t>
      </w:r>
      <w:r w:rsidRPr="009166FF">
        <w:rPr>
          <w:rFonts w:ascii="Century Gothic" w:hAnsi="Century Gothic"/>
        </w:rPr>
        <w:t>e</w:t>
      </w:r>
      <w:r w:rsidR="00E05FD0" w:rsidRPr="009166FF">
        <w:rPr>
          <w:rFonts w:ascii="Century Gothic" w:hAnsi="Century Gothic"/>
        </w:rPr>
        <w:t>t monthly</w:t>
      </w:r>
      <w:r w:rsidR="00180D57" w:rsidRPr="009166FF">
        <w:rPr>
          <w:rFonts w:ascii="Century Gothic" w:hAnsi="Century Gothic"/>
        </w:rPr>
        <w:t>, two meet quarterly, and one meets twice a year</w:t>
      </w:r>
    </w:p>
    <w:p w14:paraId="02DC9523" w14:textId="77777777" w:rsidR="00E05FD0" w:rsidRPr="009166FF" w:rsidRDefault="00E05FD0" w:rsidP="009166FF">
      <w:pPr>
        <w:pStyle w:val="ListParagraph"/>
        <w:numPr>
          <w:ilvl w:val="0"/>
          <w:numId w:val="11"/>
        </w:numPr>
        <w:rPr>
          <w:rFonts w:ascii="Century Gothic" w:hAnsi="Century Gothic"/>
        </w:rPr>
      </w:pPr>
      <w:r w:rsidRPr="009166FF">
        <w:rPr>
          <w:rFonts w:ascii="Century Gothic" w:hAnsi="Century Gothic"/>
        </w:rPr>
        <w:t>Most HABs meeting lengths are between 1.5-2 hours (6/9)</w:t>
      </w:r>
      <w:r w:rsidR="00381E9C">
        <w:rPr>
          <w:rFonts w:ascii="Century Gothic" w:hAnsi="Century Gothic"/>
        </w:rPr>
        <w:t>, with one respondent each reporting 1-hour, 2.5 hour, and 3-hour meetings.</w:t>
      </w:r>
    </w:p>
    <w:p w14:paraId="63521549" w14:textId="77777777" w:rsidR="00180D57" w:rsidRPr="009166FF" w:rsidRDefault="00E05FD0" w:rsidP="009166FF">
      <w:pPr>
        <w:pStyle w:val="ListParagraph"/>
        <w:numPr>
          <w:ilvl w:val="0"/>
          <w:numId w:val="11"/>
        </w:numPr>
        <w:rPr>
          <w:rFonts w:ascii="Century Gothic" w:hAnsi="Century Gothic"/>
        </w:rPr>
      </w:pPr>
      <w:r w:rsidRPr="009166FF">
        <w:rPr>
          <w:rFonts w:ascii="Century Gothic" w:hAnsi="Century Gothic"/>
        </w:rPr>
        <w:t>Most HABs are only public health</w:t>
      </w:r>
      <w:r w:rsidR="00180D57" w:rsidRPr="009166FF">
        <w:rPr>
          <w:rFonts w:ascii="Century Gothic" w:hAnsi="Century Gothic"/>
        </w:rPr>
        <w:t xml:space="preserve">, one oversees public health and is the co-applicant board for the Federally Qualified Health Center which also provides behavioral health and dental services and one other also oversees </w:t>
      </w:r>
      <w:r w:rsidR="00381E9C" w:rsidRPr="009166FF">
        <w:rPr>
          <w:rFonts w:ascii="Century Gothic" w:hAnsi="Century Gothic"/>
        </w:rPr>
        <w:t>developmental disabilities, addiction, and/or behavioral health</w:t>
      </w:r>
    </w:p>
    <w:p w14:paraId="5F078CDA" w14:textId="77777777" w:rsidR="00180D57" w:rsidRPr="00D74517" w:rsidRDefault="00180D57">
      <w:pPr>
        <w:rPr>
          <w:rFonts w:ascii="Century Gothic" w:hAnsi="Century Gothic"/>
        </w:rPr>
      </w:pPr>
    </w:p>
    <w:p w14:paraId="3FB3774A" w14:textId="77777777" w:rsidR="00E05FD0" w:rsidRPr="00D74517" w:rsidRDefault="00E05FD0">
      <w:pPr>
        <w:rPr>
          <w:rFonts w:ascii="Century Gothic" w:hAnsi="Century Gothic"/>
        </w:rPr>
      </w:pPr>
      <w:r w:rsidRPr="00D74517">
        <w:rPr>
          <w:rFonts w:ascii="Century Gothic" w:hAnsi="Century Gothic"/>
        </w:rPr>
        <w:t xml:space="preserve">What HABs </w:t>
      </w:r>
      <w:proofErr w:type="gramStart"/>
      <w:r w:rsidRPr="00D74517">
        <w:rPr>
          <w:rFonts w:ascii="Century Gothic" w:hAnsi="Century Gothic"/>
        </w:rPr>
        <w:t>do:</w:t>
      </w:r>
      <w:proofErr w:type="gramEnd"/>
    </w:p>
    <w:p w14:paraId="62F42188" w14:textId="77777777" w:rsidR="00E05FD0" w:rsidRPr="00D74517" w:rsidRDefault="00E05FD0" w:rsidP="00E05FD0">
      <w:pPr>
        <w:pStyle w:val="ListParagraph"/>
        <w:numPr>
          <w:ilvl w:val="0"/>
          <w:numId w:val="6"/>
        </w:numPr>
        <w:rPr>
          <w:rFonts w:ascii="Century Gothic" w:hAnsi="Century Gothic"/>
        </w:rPr>
      </w:pPr>
      <w:r w:rsidRPr="00D74517">
        <w:rPr>
          <w:rFonts w:ascii="Century Gothic" w:hAnsi="Century Gothic"/>
        </w:rPr>
        <w:t>High-level policy decisions (8)</w:t>
      </w:r>
      <w:r w:rsidRPr="00D74517">
        <w:rPr>
          <w:rFonts w:ascii="Century Gothic" w:hAnsi="Century Gothic"/>
        </w:rPr>
        <w:tab/>
      </w:r>
    </w:p>
    <w:p w14:paraId="4AB73B78" w14:textId="77777777" w:rsidR="00E05FD0" w:rsidRPr="00D74517" w:rsidRDefault="00E05FD0" w:rsidP="00E05FD0">
      <w:pPr>
        <w:pStyle w:val="ListParagraph"/>
        <w:numPr>
          <w:ilvl w:val="0"/>
          <w:numId w:val="6"/>
        </w:numPr>
        <w:rPr>
          <w:rFonts w:ascii="Century Gothic" w:hAnsi="Century Gothic"/>
        </w:rPr>
      </w:pPr>
      <w:r w:rsidRPr="00D74517">
        <w:rPr>
          <w:rFonts w:ascii="Century Gothic" w:hAnsi="Century Gothic"/>
        </w:rPr>
        <w:t>Program-level decision-making (7)</w:t>
      </w:r>
    </w:p>
    <w:p w14:paraId="727134FF" w14:textId="77777777" w:rsidR="00E05FD0" w:rsidRPr="00D74517" w:rsidRDefault="00E05FD0" w:rsidP="00E05FD0">
      <w:pPr>
        <w:pStyle w:val="ListParagraph"/>
        <w:numPr>
          <w:ilvl w:val="0"/>
          <w:numId w:val="6"/>
        </w:numPr>
        <w:rPr>
          <w:rFonts w:ascii="Century Gothic" w:hAnsi="Century Gothic"/>
        </w:rPr>
      </w:pPr>
      <w:r w:rsidRPr="00D74517">
        <w:rPr>
          <w:rFonts w:ascii="Century Gothic" w:hAnsi="Century Gothic"/>
        </w:rPr>
        <w:t>Strategic planning (5)</w:t>
      </w:r>
    </w:p>
    <w:p w14:paraId="7C0B02A2" w14:textId="77777777" w:rsidR="00E05FD0" w:rsidRPr="00D74517" w:rsidRDefault="00E05FD0" w:rsidP="00E05FD0">
      <w:pPr>
        <w:pStyle w:val="ListParagraph"/>
        <w:numPr>
          <w:ilvl w:val="0"/>
          <w:numId w:val="6"/>
        </w:numPr>
        <w:rPr>
          <w:rFonts w:ascii="Century Gothic" w:hAnsi="Century Gothic"/>
        </w:rPr>
      </w:pPr>
      <w:r w:rsidRPr="00D74517">
        <w:rPr>
          <w:rFonts w:ascii="Century Gothic" w:hAnsi="Century Gothic"/>
        </w:rPr>
        <w:t>Budgeting (3)</w:t>
      </w:r>
      <w:r w:rsidRPr="00D74517">
        <w:rPr>
          <w:rFonts w:ascii="Century Gothic" w:hAnsi="Century Gothic"/>
        </w:rPr>
        <w:tab/>
      </w:r>
    </w:p>
    <w:p w14:paraId="4D71058D" w14:textId="77777777" w:rsidR="00E05FD0" w:rsidRPr="00D74517" w:rsidRDefault="00E05FD0" w:rsidP="00E05FD0">
      <w:pPr>
        <w:pStyle w:val="ListParagraph"/>
        <w:numPr>
          <w:ilvl w:val="0"/>
          <w:numId w:val="6"/>
        </w:numPr>
        <w:rPr>
          <w:rFonts w:ascii="Century Gothic" w:hAnsi="Century Gothic"/>
        </w:rPr>
      </w:pPr>
      <w:r w:rsidRPr="00D74517">
        <w:rPr>
          <w:rFonts w:ascii="Century Gothic" w:hAnsi="Century Gothic"/>
        </w:rPr>
        <w:t>Other responses:</w:t>
      </w:r>
    </w:p>
    <w:p w14:paraId="03EEC014" w14:textId="77777777" w:rsidR="00E05FD0" w:rsidRPr="00D74517" w:rsidRDefault="00E05FD0" w:rsidP="00E05FD0">
      <w:pPr>
        <w:pStyle w:val="ListParagraph"/>
        <w:numPr>
          <w:ilvl w:val="1"/>
          <w:numId w:val="6"/>
        </w:numPr>
        <w:rPr>
          <w:rFonts w:ascii="Century Gothic" w:hAnsi="Century Gothic"/>
        </w:rPr>
      </w:pPr>
      <w:r w:rsidRPr="00D74517">
        <w:rPr>
          <w:rFonts w:ascii="Century Gothic" w:hAnsi="Century Gothic"/>
        </w:rPr>
        <w:t>Review and approve CHA &amp; CHIP and accreditation documentation. Annual public health awards.</w:t>
      </w:r>
    </w:p>
    <w:p w14:paraId="794B682C" w14:textId="77777777" w:rsidR="00E05FD0" w:rsidRPr="00D74517" w:rsidRDefault="00E05FD0" w:rsidP="00E05FD0">
      <w:pPr>
        <w:pStyle w:val="ListParagraph"/>
        <w:numPr>
          <w:ilvl w:val="1"/>
          <w:numId w:val="6"/>
        </w:numPr>
        <w:rPr>
          <w:rFonts w:ascii="Century Gothic" w:hAnsi="Century Gothic"/>
        </w:rPr>
      </w:pPr>
      <w:r w:rsidRPr="00D74517">
        <w:rPr>
          <w:rFonts w:ascii="Century Gothic" w:hAnsi="Century Gothic"/>
        </w:rPr>
        <w:t>Legislative and legal issues; risk management and quality assurance.</w:t>
      </w:r>
    </w:p>
    <w:p w14:paraId="5CE866EE" w14:textId="77777777" w:rsidR="00E05FD0" w:rsidRPr="00D74517" w:rsidRDefault="00E05FD0" w:rsidP="00E05FD0">
      <w:pPr>
        <w:pStyle w:val="ListParagraph"/>
        <w:numPr>
          <w:ilvl w:val="1"/>
          <w:numId w:val="6"/>
        </w:numPr>
        <w:rPr>
          <w:rFonts w:ascii="Century Gothic" w:hAnsi="Century Gothic"/>
        </w:rPr>
      </w:pPr>
      <w:r w:rsidRPr="00D74517">
        <w:rPr>
          <w:rFonts w:ascii="Century Gothic" w:hAnsi="Century Gothic"/>
        </w:rPr>
        <w:t>Quality Improvement efforts</w:t>
      </w:r>
      <w:r w:rsidR="00381E9C">
        <w:rPr>
          <w:rFonts w:ascii="Century Gothic" w:hAnsi="Century Gothic"/>
        </w:rPr>
        <w:t>.</w:t>
      </w:r>
    </w:p>
    <w:p w14:paraId="5AC1978B" w14:textId="77777777" w:rsidR="00E05FD0" w:rsidRPr="00D74517" w:rsidRDefault="00E05FD0" w:rsidP="00E05FD0">
      <w:pPr>
        <w:pStyle w:val="ListParagraph"/>
        <w:numPr>
          <w:ilvl w:val="1"/>
          <w:numId w:val="6"/>
        </w:numPr>
        <w:rPr>
          <w:rFonts w:ascii="Century Gothic" w:hAnsi="Century Gothic"/>
        </w:rPr>
      </w:pPr>
      <w:r w:rsidRPr="00D74517">
        <w:rPr>
          <w:rFonts w:ascii="Century Gothic" w:hAnsi="Century Gothic"/>
        </w:rPr>
        <w:t>Information sharing</w:t>
      </w:r>
      <w:r w:rsidR="00381E9C">
        <w:rPr>
          <w:rFonts w:ascii="Century Gothic" w:hAnsi="Century Gothic"/>
        </w:rPr>
        <w:t>.</w:t>
      </w:r>
    </w:p>
    <w:p w14:paraId="4FDF9C97" w14:textId="77777777" w:rsidR="00132CE6" w:rsidRPr="00D74517" w:rsidRDefault="00132CE6" w:rsidP="00132CE6">
      <w:pPr>
        <w:rPr>
          <w:rFonts w:ascii="Century Gothic" w:hAnsi="Century Gothic"/>
        </w:rPr>
      </w:pPr>
    </w:p>
    <w:p w14:paraId="508738AD" w14:textId="77777777" w:rsidR="00132CE6" w:rsidRPr="00D74517" w:rsidRDefault="00132CE6" w:rsidP="00132CE6">
      <w:pPr>
        <w:rPr>
          <w:rFonts w:ascii="Century Gothic" w:hAnsi="Century Gothic"/>
        </w:rPr>
      </w:pPr>
      <w:r w:rsidRPr="00D74517">
        <w:rPr>
          <w:rFonts w:ascii="Century Gothic" w:hAnsi="Century Gothic"/>
        </w:rPr>
        <w:t xml:space="preserve">Board </w:t>
      </w:r>
      <w:r w:rsidR="009166FF">
        <w:rPr>
          <w:rFonts w:ascii="Century Gothic" w:hAnsi="Century Gothic"/>
        </w:rPr>
        <w:t>composition responses</w:t>
      </w:r>
      <w:r w:rsidRPr="00D74517">
        <w:rPr>
          <w:rFonts w:ascii="Century Gothic" w:hAnsi="Century Gothic"/>
        </w:rPr>
        <w:t>:</w:t>
      </w:r>
    </w:p>
    <w:p w14:paraId="6E962D4C" w14:textId="77777777" w:rsidR="00132CE6" w:rsidRPr="00D74517" w:rsidRDefault="00132CE6" w:rsidP="00132CE6">
      <w:pPr>
        <w:pStyle w:val="ListParagraph"/>
        <w:numPr>
          <w:ilvl w:val="0"/>
          <w:numId w:val="8"/>
        </w:numPr>
        <w:rPr>
          <w:rFonts w:ascii="Century Gothic" w:hAnsi="Century Gothic"/>
        </w:rPr>
      </w:pPr>
      <w:r w:rsidRPr="00D74517">
        <w:rPr>
          <w:rFonts w:ascii="Century Gothic" w:hAnsi="Century Gothic"/>
        </w:rPr>
        <w:t>CCO, Medical, non-profits, schools, community members, and FQHCs.</w:t>
      </w:r>
    </w:p>
    <w:p w14:paraId="12549E65" w14:textId="77777777" w:rsidR="00132CE6" w:rsidRPr="00D74517" w:rsidRDefault="00132CE6" w:rsidP="00132CE6">
      <w:pPr>
        <w:pStyle w:val="ListParagraph"/>
        <w:numPr>
          <w:ilvl w:val="0"/>
          <w:numId w:val="8"/>
        </w:numPr>
        <w:rPr>
          <w:rFonts w:ascii="Century Gothic" w:hAnsi="Century Gothic"/>
        </w:rPr>
      </w:pPr>
      <w:r w:rsidRPr="00D74517">
        <w:rPr>
          <w:rFonts w:ascii="Century Gothic" w:hAnsi="Century Gothic"/>
        </w:rPr>
        <w:t>Community organizations, non-profits, student, military, local government, hospital/health systems</w:t>
      </w:r>
      <w:r w:rsidR="00D74517">
        <w:rPr>
          <w:rFonts w:ascii="Century Gothic" w:hAnsi="Century Gothic"/>
        </w:rPr>
        <w:t>.</w:t>
      </w:r>
    </w:p>
    <w:p w14:paraId="534D3DD1" w14:textId="77777777" w:rsidR="00132CE6" w:rsidRPr="00D74517" w:rsidRDefault="00132CE6" w:rsidP="00132CE6">
      <w:pPr>
        <w:pStyle w:val="ListParagraph"/>
        <w:numPr>
          <w:ilvl w:val="0"/>
          <w:numId w:val="8"/>
        </w:numPr>
        <w:rPr>
          <w:rFonts w:ascii="Century Gothic" w:hAnsi="Century Gothic"/>
        </w:rPr>
      </w:pPr>
      <w:r w:rsidRPr="00D74517">
        <w:rPr>
          <w:rFonts w:ascii="Century Gothic" w:hAnsi="Century Gothic"/>
        </w:rPr>
        <w:t>13 members: 6 general public, 6 health workers (very loosely defined - can be medical, dental, nutrition, prevention/navigation, health-related education (including university public health), etc., 1 is a student (can be high-school, college, or university)</w:t>
      </w:r>
      <w:r w:rsidR="00D74517">
        <w:rPr>
          <w:rFonts w:ascii="Century Gothic" w:hAnsi="Century Gothic"/>
        </w:rPr>
        <w:t>.</w:t>
      </w:r>
    </w:p>
    <w:p w14:paraId="55494C72" w14:textId="77777777" w:rsidR="00132CE6" w:rsidRPr="00D74517" w:rsidRDefault="00132CE6" w:rsidP="00132CE6">
      <w:pPr>
        <w:pStyle w:val="ListParagraph"/>
        <w:numPr>
          <w:ilvl w:val="0"/>
          <w:numId w:val="8"/>
        </w:numPr>
        <w:rPr>
          <w:rFonts w:ascii="Century Gothic" w:hAnsi="Century Gothic"/>
        </w:rPr>
      </w:pPr>
      <w:r w:rsidRPr="00D74517">
        <w:rPr>
          <w:rFonts w:ascii="Century Gothic" w:hAnsi="Century Gothic"/>
        </w:rPr>
        <w:t>Members of the community that access health services for low income or underserved, geographic areas of the county, different disciplines or constituencies (</w:t>
      </w:r>
      <w:proofErr w:type="spellStart"/>
      <w:r w:rsidRPr="00D74517">
        <w:rPr>
          <w:rFonts w:ascii="Century Gothic" w:hAnsi="Century Gothic"/>
        </w:rPr>
        <w:t>ie</w:t>
      </w:r>
      <w:proofErr w:type="spellEnd"/>
      <w:r w:rsidRPr="00D74517">
        <w:rPr>
          <w:rFonts w:ascii="Century Gothic" w:hAnsi="Century Gothic"/>
        </w:rPr>
        <w:t>. faith, schools, disabled, Hispanic, youth, etc.), and connections with the community.</w:t>
      </w:r>
    </w:p>
    <w:p w14:paraId="7806A33A" w14:textId="77777777" w:rsidR="00D74517" w:rsidRDefault="00132CE6" w:rsidP="00D74517">
      <w:pPr>
        <w:pStyle w:val="ListParagraph"/>
        <w:numPr>
          <w:ilvl w:val="0"/>
          <w:numId w:val="8"/>
        </w:numPr>
        <w:rPr>
          <w:rFonts w:ascii="Century Gothic" w:hAnsi="Century Gothic"/>
        </w:rPr>
      </w:pPr>
      <w:r w:rsidRPr="00D74517">
        <w:rPr>
          <w:rFonts w:ascii="Century Gothic" w:hAnsi="Century Gothic"/>
        </w:rPr>
        <w:t>4 at-large representatives, 2 persons representing underserved or minority communitie</w:t>
      </w:r>
      <w:r w:rsidR="009166FF">
        <w:rPr>
          <w:rFonts w:ascii="Century Gothic" w:hAnsi="Century Gothic"/>
        </w:rPr>
        <w:t>s</w:t>
      </w:r>
      <w:r w:rsidRPr="00D74517">
        <w:rPr>
          <w:rFonts w:ascii="Century Gothic" w:hAnsi="Century Gothic"/>
        </w:rPr>
        <w:t>, a faith community representative, a business community representative, a representative of the schools or Education Service District (ESD), a youth representative, a healthcare or hospital representative, an elected official, public safety (fire/EMS and law enforcement) representative, a nonprofit organization representative, a licensed practicing physician selected by the Washington County Medical Society, a licensed health care professional/non-physician representative</w:t>
      </w:r>
      <w:r w:rsidR="00D74517">
        <w:rPr>
          <w:rFonts w:ascii="Century Gothic" w:hAnsi="Century Gothic"/>
        </w:rPr>
        <w:t>.</w:t>
      </w:r>
    </w:p>
    <w:p w14:paraId="31B0E4E7" w14:textId="77777777" w:rsidR="00132CE6" w:rsidRPr="00D74517" w:rsidRDefault="00132CE6" w:rsidP="00D74517">
      <w:pPr>
        <w:pStyle w:val="ListParagraph"/>
        <w:numPr>
          <w:ilvl w:val="0"/>
          <w:numId w:val="8"/>
        </w:numPr>
        <w:rPr>
          <w:rFonts w:ascii="Century Gothic" w:hAnsi="Century Gothic"/>
        </w:rPr>
      </w:pPr>
      <w:r w:rsidRPr="00D74517">
        <w:rPr>
          <w:rFonts w:ascii="Century Gothic" w:hAnsi="Century Gothic"/>
        </w:rPr>
        <w:t>1 Commissioner from each of the counties that we serve, one person from general public from each county (one position not filled)</w:t>
      </w:r>
    </w:p>
    <w:p w14:paraId="6A4A3D12" w14:textId="77777777" w:rsidR="00132CE6" w:rsidRPr="00D74517" w:rsidRDefault="00132CE6" w:rsidP="00132CE6">
      <w:pPr>
        <w:pStyle w:val="ListParagraph"/>
        <w:numPr>
          <w:ilvl w:val="0"/>
          <w:numId w:val="8"/>
        </w:numPr>
        <w:rPr>
          <w:rFonts w:ascii="Century Gothic" w:hAnsi="Century Gothic"/>
        </w:rPr>
      </w:pPr>
      <w:r w:rsidRPr="00D74517">
        <w:rPr>
          <w:rFonts w:ascii="Century Gothic" w:hAnsi="Century Gothic"/>
        </w:rPr>
        <w:t xml:space="preserve">School district, Northwest Senior &amp; Disability Services, FQHC, Community </w:t>
      </w:r>
      <w:proofErr w:type="gramStart"/>
      <w:r w:rsidRPr="00D74517">
        <w:rPr>
          <w:rFonts w:ascii="Century Gothic" w:hAnsi="Century Gothic"/>
        </w:rPr>
        <w:t>members</w:t>
      </w:r>
      <w:proofErr w:type="gramEnd"/>
      <w:r w:rsidRPr="00D74517">
        <w:rPr>
          <w:rFonts w:ascii="Century Gothic" w:hAnsi="Century Gothic"/>
        </w:rPr>
        <w:t xml:space="preserve"> -retired teachers, retired hospital administrator, Free clinic</w:t>
      </w:r>
      <w:r w:rsidR="00D74517">
        <w:rPr>
          <w:rFonts w:ascii="Century Gothic" w:hAnsi="Century Gothic"/>
        </w:rPr>
        <w:t>.</w:t>
      </w:r>
    </w:p>
    <w:p w14:paraId="3D15BC7F" w14:textId="77777777" w:rsidR="00132CE6" w:rsidRPr="00D74517" w:rsidRDefault="00132CE6" w:rsidP="00132CE6">
      <w:pPr>
        <w:pStyle w:val="ListParagraph"/>
        <w:numPr>
          <w:ilvl w:val="0"/>
          <w:numId w:val="8"/>
        </w:numPr>
        <w:rPr>
          <w:rFonts w:ascii="Century Gothic" w:hAnsi="Century Gothic"/>
        </w:rPr>
      </w:pPr>
      <w:r w:rsidRPr="00D74517">
        <w:rPr>
          <w:rFonts w:ascii="Century Gothic" w:hAnsi="Century Gothic"/>
        </w:rPr>
        <w:t>We have drafted an ordinance to create the Board. As drafted, it would include: The recommended composition of the PHAC is: 1 individual who is a licensed health care practitioner; 1 individual who is a current or former employee of a school district; 1 individual who is a current or former public safety professional (fire, EMS, or law enforcement); 1 individual who is a represents the faith community; 1 individual who represents a business or the business community; 1 individual who represents a non-profit organization; 1 individual who represents youth; and 2 individuals who are well informed on public health (at-large).</w:t>
      </w:r>
    </w:p>
    <w:p w14:paraId="05ED2FA1" w14:textId="77777777" w:rsidR="00132CE6" w:rsidRPr="00D74517" w:rsidRDefault="00132CE6" w:rsidP="00132CE6">
      <w:pPr>
        <w:pStyle w:val="ListParagraph"/>
        <w:numPr>
          <w:ilvl w:val="0"/>
          <w:numId w:val="8"/>
        </w:numPr>
        <w:rPr>
          <w:rFonts w:ascii="Century Gothic" w:hAnsi="Century Gothic"/>
        </w:rPr>
      </w:pPr>
      <w:r w:rsidRPr="00D74517">
        <w:rPr>
          <w:rFonts w:ascii="Century Gothic" w:hAnsi="Century Gothic"/>
        </w:rPr>
        <w:t xml:space="preserve">Board of commissioners, </w:t>
      </w:r>
      <w:r w:rsidR="00D74517">
        <w:rPr>
          <w:rFonts w:ascii="Century Gothic" w:hAnsi="Century Gothic"/>
        </w:rPr>
        <w:t>CHW director and county counsel.</w:t>
      </w:r>
    </w:p>
    <w:p w14:paraId="7748DEA5" w14:textId="77777777" w:rsidR="00132CE6" w:rsidRPr="00D74517" w:rsidRDefault="00132CE6" w:rsidP="00132CE6">
      <w:pPr>
        <w:pStyle w:val="ListParagraph"/>
        <w:numPr>
          <w:ilvl w:val="0"/>
          <w:numId w:val="8"/>
        </w:numPr>
        <w:rPr>
          <w:rFonts w:ascii="Century Gothic" w:hAnsi="Century Gothic"/>
        </w:rPr>
      </w:pPr>
      <w:r w:rsidRPr="00D74517">
        <w:rPr>
          <w:rFonts w:ascii="Century Gothic" w:hAnsi="Century Gothic"/>
        </w:rPr>
        <w:t>Ours is not an official HAB but is the board of directors for the public health NFP.</w:t>
      </w:r>
    </w:p>
    <w:p w14:paraId="419251C2" w14:textId="77777777" w:rsidR="00C4771E" w:rsidRDefault="00C4771E" w:rsidP="00C4771E">
      <w:pPr>
        <w:rPr>
          <w:rFonts w:ascii="Century Gothic" w:hAnsi="Century Gothic"/>
        </w:rPr>
      </w:pPr>
    </w:p>
    <w:p w14:paraId="2239832C" w14:textId="77777777" w:rsidR="00E73820" w:rsidRDefault="00E73820" w:rsidP="00C4771E">
      <w:pPr>
        <w:rPr>
          <w:rFonts w:ascii="Century Gothic" w:hAnsi="Century Gothic"/>
        </w:rPr>
      </w:pPr>
    </w:p>
    <w:p w14:paraId="1369F558" w14:textId="77777777" w:rsidR="00E73820" w:rsidRDefault="00E73820" w:rsidP="00C4771E">
      <w:pPr>
        <w:rPr>
          <w:rFonts w:ascii="Century Gothic" w:hAnsi="Century Gothic"/>
        </w:rPr>
      </w:pPr>
    </w:p>
    <w:p w14:paraId="62F5F9F2" w14:textId="77777777" w:rsidR="00E73820" w:rsidRDefault="00E73820" w:rsidP="00C4771E">
      <w:pPr>
        <w:rPr>
          <w:rFonts w:ascii="Century Gothic" w:hAnsi="Century Gothic"/>
        </w:rPr>
      </w:pPr>
    </w:p>
    <w:p w14:paraId="1182B5F9" w14:textId="77777777" w:rsidR="00E73820" w:rsidRDefault="00E73820" w:rsidP="00C4771E">
      <w:pPr>
        <w:rPr>
          <w:rFonts w:ascii="Century Gothic" w:hAnsi="Century Gothic"/>
        </w:rPr>
      </w:pPr>
    </w:p>
    <w:p w14:paraId="5E8BCB00" w14:textId="77777777" w:rsidR="00E73820" w:rsidRPr="00D74517" w:rsidRDefault="00E73820" w:rsidP="00C4771E">
      <w:pPr>
        <w:rPr>
          <w:rFonts w:ascii="Century Gothic" w:hAnsi="Century Gothic"/>
        </w:rPr>
      </w:pPr>
    </w:p>
    <w:p w14:paraId="228BCFCA" w14:textId="10E45264" w:rsidR="00C4771E" w:rsidRPr="00E73820" w:rsidRDefault="00C4771E" w:rsidP="00E73820">
      <w:pPr>
        <w:rPr>
          <w:rFonts w:ascii="Century Gothic" w:hAnsi="Century Gothic"/>
        </w:rPr>
      </w:pPr>
      <w:r w:rsidRPr="00D74517">
        <w:rPr>
          <w:rFonts w:ascii="Century Gothic" w:hAnsi="Century Gothic"/>
        </w:rPr>
        <w:t xml:space="preserve">How </w:t>
      </w:r>
      <w:r w:rsidR="00D74517">
        <w:rPr>
          <w:rFonts w:ascii="Century Gothic" w:hAnsi="Century Gothic"/>
        </w:rPr>
        <w:t>HABs</w:t>
      </w:r>
      <w:r w:rsidRPr="00D74517">
        <w:rPr>
          <w:rFonts w:ascii="Century Gothic" w:hAnsi="Century Gothic"/>
        </w:rPr>
        <w:t xml:space="preserve"> </w:t>
      </w:r>
      <w:r w:rsidR="00E73820">
        <w:rPr>
          <w:rFonts w:ascii="Century Gothic" w:hAnsi="Century Gothic"/>
        </w:rPr>
        <w:t>communicate</w:t>
      </w:r>
      <w:r w:rsidRPr="00D74517">
        <w:rPr>
          <w:rFonts w:ascii="Century Gothic" w:hAnsi="Century Gothic"/>
        </w:rPr>
        <w:t xml:space="preserve"> with commissioners</w:t>
      </w:r>
    </w:p>
    <w:p w14:paraId="68AF4748" w14:textId="77777777" w:rsidR="00C4771E" w:rsidRPr="00D74517" w:rsidRDefault="00C4771E" w:rsidP="00C4771E">
      <w:pPr>
        <w:pStyle w:val="ListParagraph"/>
        <w:numPr>
          <w:ilvl w:val="0"/>
          <w:numId w:val="9"/>
        </w:numPr>
        <w:rPr>
          <w:rFonts w:ascii="Century Gothic" w:hAnsi="Century Gothic"/>
        </w:rPr>
      </w:pPr>
      <w:r w:rsidRPr="00D74517">
        <w:rPr>
          <w:rFonts w:ascii="Century Gothic" w:hAnsi="Century Gothic"/>
        </w:rPr>
        <w:t xml:space="preserve">They schedule work session meetings with the Commissioners to get </w:t>
      </w:r>
      <w:r w:rsidR="00D74517">
        <w:rPr>
          <w:rFonts w:ascii="Century Gothic" w:hAnsi="Century Gothic"/>
        </w:rPr>
        <w:t xml:space="preserve">feedback and provide guidance. </w:t>
      </w:r>
      <w:r w:rsidRPr="00D74517">
        <w:rPr>
          <w:rFonts w:ascii="Century Gothic" w:hAnsi="Century Gothic"/>
        </w:rPr>
        <w:t>They also write letters/memos to the Commissioners with recommendations on policy or legislation.</w:t>
      </w:r>
    </w:p>
    <w:p w14:paraId="274E7943" w14:textId="77777777" w:rsidR="00C4771E" w:rsidRPr="00D74517" w:rsidRDefault="00C4771E" w:rsidP="00C4771E">
      <w:pPr>
        <w:pStyle w:val="ListParagraph"/>
        <w:numPr>
          <w:ilvl w:val="0"/>
          <w:numId w:val="9"/>
        </w:numPr>
        <w:rPr>
          <w:rFonts w:ascii="Century Gothic" w:hAnsi="Century Gothic"/>
        </w:rPr>
      </w:pPr>
      <w:r w:rsidRPr="00D74517">
        <w:rPr>
          <w:rFonts w:ascii="Century Gothic" w:hAnsi="Century Gothic"/>
        </w:rPr>
        <w:t>We are still in the planning stages of how our HAB communicates with the Board of Commissioners. Initial discussions included having the HAB work with publi</w:t>
      </w:r>
      <w:r w:rsidR="00381E9C">
        <w:rPr>
          <w:rFonts w:ascii="Century Gothic" w:hAnsi="Century Gothic"/>
        </w:rPr>
        <w:t>c health leadership to set long-</w:t>
      </w:r>
      <w:r w:rsidRPr="00D74517">
        <w:rPr>
          <w:rFonts w:ascii="Century Gothic" w:hAnsi="Century Gothic"/>
        </w:rPr>
        <w:t>term direction and approaches to public health work and advocate these approaches and strategies with the Board of Commissioners.</w:t>
      </w:r>
    </w:p>
    <w:p w14:paraId="088ECC98" w14:textId="77777777" w:rsidR="00C4771E" w:rsidRPr="00D74517" w:rsidRDefault="00C4771E" w:rsidP="00C4771E">
      <w:pPr>
        <w:pStyle w:val="ListParagraph"/>
        <w:numPr>
          <w:ilvl w:val="0"/>
          <w:numId w:val="9"/>
        </w:numPr>
        <w:rPr>
          <w:rFonts w:ascii="Century Gothic" w:hAnsi="Century Gothic"/>
        </w:rPr>
      </w:pPr>
      <w:r w:rsidRPr="00D74517">
        <w:rPr>
          <w:rFonts w:ascii="Century Gothic" w:hAnsi="Century Gothic"/>
        </w:rPr>
        <w:t xml:space="preserve">Generally communicates through Health </w:t>
      </w:r>
      <w:proofErr w:type="spellStart"/>
      <w:r w:rsidRPr="00D74517">
        <w:rPr>
          <w:rFonts w:ascii="Century Gothic" w:hAnsi="Century Gothic"/>
        </w:rPr>
        <w:t>Dept</w:t>
      </w:r>
      <w:proofErr w:type="spellEnd"/>
      <w:r w:rsidRPr="00D74517">
        <w:rPr>
          <w:rFonts w:ascii="Century Gothic" w:hAnsi="Century Gothic"/>
        </w:rPr>
        <w:t xml:space="preserve"> administration. Meets annually with one commissioner. Sometimes writes memos </w:t>
      </w:r>
      <w:r w:rsidR="00381E9C">
        <w:rPr>
          <w:rFonts w:ascii="Century Gothic" w:hAnsi="Century Gothic"/>
        </w:rPr>
        <w:t>of advisement directly to BOC, s</w:t>
      </w:r>
      <w:r w:rsidRPr="00D74517">
        <w:rPr>
          <w:rFonts w:ascii="Century Gothic" w:hAnsi="Century Gothic"/>
        </w:rPr>
        <w:t xml:space="preserve">ometimes designates a sub-committee </w:t>
      </w:r>
      <w:r w:rsidR="00381E9C">
        <w:rPr>
          <w:rFonts w:ascii="Century Gothic" w:hAnsi="Century Gothic"/>
        </w:rPr>
        <w:t>to meet with commission chair, s</w:t>
      </w:r>
      <w:r w:rsidRPr="00D74517">
        <w:rPr>
          <w:rFonts w:ascii="Century Gothic" w:hAnsi="Century Gothic"/>
        </w:rPr>
        <w:t>ometimes participates in BOC work</w:t>
      </w:r>
      <w:r w:rsidR="00D74517">
        <w:rPr>
          <w:rFonts w:ascii="Century Gothic" w:hAnsi="Century Gothic"/>
        </w:rPr>
        <w:t xml:space="preserve"> </w:t>
      </w:r>
      <w:r w:rsidR="00381E9C">
        <w:rPr>
          <w:rFonts w:ascii="Century Gothic" w:hAnsi="Century Gothic"/>
        </w:rPr>
        <w:t>sessions/</w:t>
      </w:r>
      <w:r w:rsidRPr="00D74517">
        <w:rPr>
          <w:rFonts w:ascii="Century Gothic" w:hAnsi="Century Gothic"/>
        </w:rPr>
        <w:t>briefings</w:t>
      </w:r>
    </w:p>
    <w:p w14:paraId="694BA11B" w14:textId="77777777" w:rsidR="00C4771E" w:rsidRPr="00D74517" w:rsidRDefault="00C4771E" w:rsidP="00C4771E">
      <w:pPr>
        <w:pStyle w:val="ListParagraph"/>
        <w:numPr>
          <w:ilvl w:val="0"/>
          <w:numId w:val="9"/>
        </w:numPr>
        <w:rPr>
          <w:rFonts w:ascii="Century Gothic" w:hAnsi="Century Gothic"/>
        </w:rPr>
      </w:pPr>
      <w:r w:rsidRPr="00D74517">
        <w:rPr>
          <w:rFonts w:ascii="Century Gothic" w:hAnsi="Century Gothic"/>
        </w:rPr>
        <w:t xml:space="preserve">BOC attends monthly meetings, Administrator attends weekly BOC meetings with updates, BOC and Health Council meet at least twice a year to discuss roles, </w:t>
      </w:r>
      <w:proofErr w:type="gramStart"/>
      <w:r w:rsidRPr="00D74517">
        <w:rPr>
          <w:rFonts w:ascii="Century Gothic" w:hAnsi="Century Gothic"/>
        </w:rPr>
        <w:t>BOC</w:t>
      </w:r>
      <w:proofErr w:type="gramEnd"/>
      <w:r w:rsidRPr="00D74517">
        <w:rPr>
          <w:rFonts w:ascii="Century Gothic" w:hAnsi="Century Gothic"/>
        </w:rPr>
        <w:t xml:space="preserve"> participates with Health Council and staff in annual strategic planning.</w:t>
      </w:r>
    </w:p>
    <w:p w14:paraId="15708A5D" w14:textId="77777777" w:rsidR="00C4771E" w:rsidRPr="00D74517" w:rsidRDefault="00C4771E" w:rsidP="00C4771E">
      <w:pPr>
        <w:pStyle w:val="ListParagraph"/>
        <w:numPr>
          <w:ilvl w:val="0"/>
          <w:numId w:val="9"/>
        </w:numPr>
        <w:rPr>
          <w:rFonts w:ascii="Century Gothic" w:hAnsi="Century Gothic"/>
        </w:rPr>
      </w:pPr>
      <w:r w:rsidRPr="00D74517">
        <w:rPr>
          <w:rFonts w:ascii="Century Gothic" w:hAnsi="Century Gothic"/>
        </w:rPr>
        <w:t>Our Public Health Advisory Council has a representative from the BOC and communication is shared via that channel, and the Council can also make formal recommendations to the BOC on matters of public health.</w:t>
      </w:r>
    </w:p>
    <w:p w14:paraId="1978C770" w14:textId="77777777" w:rsidR="00C4771E" w:rsidRPr="00D74517" w:rsidRDefault="00C4771E" w:rsidP="00C4771E">
      <w:pPr>
        <w:pStyle w:val="ListParagraph"/>
        <w:numPr>
          <w:ilvl w:val="0"/>
          <w:numId w:val="9"/>
        </w:numPr>
        <w:rPr>
          <w:rFonts w:ascii="Century Gothic" w:hAnsi="Century Gothic"/>
        </w:rPr>
      </w:pPr>
      <w:r w:rsidRPr="00D74517">
        <w:rPr>
          <w:rFonts w:ascii="Century Gothic" w:hAnsi="Century Gothic"/>
        </w:rPr>
        <w:t>They ar</w:t>
      </w:r>
      <w:r w:rsidR="00D74517">
        <w:rPr>
          <w:rFonts w:ascii="Century Gothic" w:hAnsi="Century Gothic"/>
        </w:rPr>
        <w:t xml:space="preserve">e the county commissioners. </w:t>
      </w:r>
      <w:proofErr w:type="gramStart"/>
      <w:r w:rsidRPr="00D74517">
        <w:rPr>
          <w:rFonts w:ascii="Century Gothic" w:hAnsi="Century Gothic"/>
        </w:rPr>
        <w:t>One commissioner</w:t>
      </w:r>
      <w:proofErr w:type="gramEnd"/>
      <w:r w:rsidRPr="00D74517">
        <w:rPr>
          <w:rFonts w:ascii="Century Gothic" w:hAnsi="Century Gothic"/>
        </w:rPr>
        <w:t xml:space="preserve"> acts as the board chair, and that position does rotate -- I think every 2 or 3 years.</w:t>
      </w:r>
    </w:p>
    <w:p w14:paraId="4987C943" w14:textId="77777777" w:rsidR="00C4771E" w:rsidRPr="00D74517" w:rsidRDefault="00C4771E" w:rsidP="00C4771E">
      <w:pPr>
        <w:pStyle w:val="ListParagraph"/>
        <w:numPr>
          <w:ilvl w:val="0"/>
          <w:numId w:val="9"/>
        </w:numPr>
        <w:rPr>
          <w:rFonts w:ascii="Century Gothic" w:hAnsi="Century Gothic"/>
        </w:rPr>
      </w:pPr>
      <w:r w:rsidRPr="00D74517">
        <w:rPr>
          <w:rFonts w:ascii="Century Gothic" w:hAnsi="Century Gothic"/>
        </w:rPr>
        <w:t>One commissioner sits on the HAB and we share our minutes with them.</w:t>
      </w:r>
    </w:p>
    <w:p w14:paraId="7940E44E" w14:textId="77777777" w:rsidR="00C4771E" w:rsidRPr="00D74517" w:rsidRDefault="00C4771E" w:rsidP="00C4771E">
      <w:pPr>
        <w:pStyle w:val="ListParagraph"/>
        <w:numPr>
          <w:ilvl w:val="0"/>
          <w:numId w:val="9"/>
        </w:numPr>
        <w:rPr>
          <w:rFonts w:ascii="Century Gothic" w:hAnsi="Century Gothic"/>
        </w:rPr>
      </w:pPr>
      <w:r w:rsidRPr="00D74517">
        <w:rPr>
          <w:rFonts w:ascii="Century Gothic" w:hAnsi="Century Gothic"/>
        </w:rPr>
        <w:t>The commissioner is a member</w:t>
      </w:r>
      <w:r w:rsidR="00381E9C">
        <w:rPr>
          <w:rFonts w:ascii="Century Gothic" w:hAnsi="Century Gothic"/>
        </w:rPr>
        <w:t>.</w:t>
      </w:r>
    </w:p>
    <w:p w14:paraId="498383CA" w14:textId="77777777" w:rsidR="00C4771E" w:rsidRPr="00D74517" w:rsidRDefault="00180D57" w:rsidP="00C4771E">
      <w:pPr>
        <w:pStyle w:val="ListParagraph"/>
        <w:numPr>
          <w:ilvl w:val="0"/>
          <w:numId w:val="9"/>
        </w:numPr>
        <w:rPr>
          <w:rFonts w:ascii="Century Gothic" w:hAnsi="Century Gothic"/>
        </w:rPr>
      </w:pPr>
      <w:r w:rsidRPr="00D74517">
        <w:rPr>
          <w:rFonts w:ascii="Century Gothic" w:hAnsi="Century Gothic"/>
        </w:rPr>
        <w:t>W</w:t>
      </w:r>
      <w:r w:rsidR="00C4771E" w:rsidRPr="00D74517">
        <w:rPr>
          <w:rFonts w:ascii="Century Gothic" w:hAnsi="Century Gothic"/>
        </w:rPr>
        <w:t>ill be annual report and via admini</w:t>
      </w:r>
      <w:r w:rsidR="00381E9C">
        <w:rPr>
          <w:rFonts w:ascii="Century Gothic" w:hAnsi="Century Gothic"/>
        </w:rPr>
        <w:t>strator as an ex-officio member.</w:t>
      </w:r>
    </w:p>
    <w:p w14:paraId="5563B52C" w14:textId="77777777" w:rsidR="00C4771E" w:rsidRDefault="00381E9C" w:rsidP="00C4771E">
      <w:pPr>
        <w:pStyle w:val="ListParagraph"/>
        <w:numPr>
          <w:ilvl w:val="0"/>
          <w:numId w:val="9"/>
        </w:numPr>
        <w:rPr>
          <w:rFonts w:ascii="Century Gothic" w:hAnsi="Century Gothic"/>
        </w:rPr>
      </w:pPr>
      <w:r>
        <w:rPr>
          <w:rFonts w:ascii="Century Gothic" w:hAnsi="Century Gothic"/>
        </w:rPr>
        <w:t xml:space="preserve"> </w:t>
      </w:r>
      <w:r w:rsidR="009166FF">
        <w:rPr>
          <w:rFonts w:ascii="Century Gothic" w:hAnsi="Century Gothic"/>
        </w:rPr>
        <w:t>T</w:t>
      </w:r>
      <w:r w:rsidR="00C4771E" w:rsidRPr="00D74517">
        <w:rPr>
          <w:rFonts w:ascii="Century Gothic" w:hAnsi="Century Gothic"/>
        </w:rPr>
        <w:t>he board of health is the board of commissioners</w:t>
      </w:r>
      <w:r>
        <w:rPr>
          <w:rFonts w:ascii="Century Gothic" w:hAnsi="Century Gothic"/>
        </w:rPr>
        <w:t>.</w:t>
      </w:r>
    </w:p>
    <w:p w14:paraId="6D2A3C30" w14:textId="77777777" w:rsidR="00381E9C" w:rsidRPr="00381E9C" w:rsidRDefault="00381E9C" w:rsidP="00381E9C">
      <w:pPr>
        <w:rPr>
          <w:rFonts w:ascii="Century Gothic" w:hAnsi="Century Gothic"/>
        </w:rPr>
      </w:pPr>
    </w:p>
    <w:p w14:paraId="0853EA2A" w14:textId="77777777" w:rsidR="009166FF" w:rsidRPr="00D74517" w:rsidRDefault="009166FF" w:rsidP="009166FF">
      <w:pPr>
        <w:rPr>
          <w:rFonts w:ascii="Century Gothic" w:hAnsi="Century Gothic"/>
        </w:rPr>
      </w:pPr>
      <w:r w:rsidRPr="00D74517">
        <w:rPr>
          <w:rFonts w:ascii="Century Gothic" w:hAnsi="Century Gothic"/>
        </w:rPr>
        <w:t>Restructuring comments:</w:t>
      </w:r>
    </w:p>
    <w:p w14:paraId="164AEFF4" w14:textId="77777777" w:rsidR="009166FF" w:rsidRPr="00D74517" w:rsidRDefault="009166FF" w:rsidP="009166FF">
      <w:pPr>
        <w:pStyle w:val="ListParagraph"/>
        <w:numPr>
          <w:ilvl w:val="0"/>
          <w:numId w:val="7"/>
        </w:numPr>
        <w:rPr>
          <w:rFonts w:ascii="Century Gothic" w:hAnsi="Century Gothic"/>
        </w:rPr>
      </w:pPr>
      <w:r w:rsidRPr="00D74517">
        <w:rPr>
          <w:rFonts w:ascii="Century Gothic" w:hAnsi="Century Gothic"/>
        </w:rPr>
        <w:t xml:space="preserve">Recently restructured in December and will do evaluation later this year. Restructure occurred because of lack of focused coordination and direction. </w:t>
      </w:r>
    </w:p>
    <w:p w14:paraId="53E41AF0" w14:textId="77777777" w:rsidR="009166FF" w:rsidRPr="00D74517" w:rsidRDefault="009166FF" w:rsidP="009166FF">
      <w:pPr>
        <w:pStyle w:val="ListParagraph"/>
        <w:numPr>
          <w:ilvl w:val="0"/>
          <w:numId w:val="7"/>
        </w:numPr>
        <w:rPr>
          <w:rFonts w:ascii="Century Gothic" w:hAnsi="Century Gothic"/>
        </w:rPr>
      </w:pPr>
      <w:r w:rsidRPr="00D74517">
        <w:rPr>
          <w:rFonts w:ascii="Century Gothic" w:hAnsi="Century Gothic"/>
        </w:rPr>
        <w:t xml:space="preserve">Looking at combining with Environmental Issues Advisory Committee due to issue </w:t>
      </w:r>
      <w:proofErr w:type="gramStart"/>
      <w:r w:rsidRPr="00D74517">
        <w:rPr>
          <w:rFonts w:ascii="Century Gothic" w:hAnsi="Century Gothic"/>
        </w:rPr>
        <w:t>cross-over</w:t>
      </w:r>
      <w:proofErr w:type="gramEnd"/>
      <w:r w:rsidRPr="00D74517">
        <w:rPr>
          <w:rFonts w:ascii="Century Gothic" w:hAnsi="Century Gothic"/>
        </w:rPr>
        <w:t>.</w:t>
      </w:r>
    </w:p>
    <w:p w14:paraId="70EA44F9" w14:textId="77777777" w:rsidR="009166FF" w:rsidRPr="00D74517" w:rsidRDefault="009166FF" w:rsidP="009166FF">
      <w:pPr>
        <w:pStyle w:val="ListParagraph"/>
        <w:numPr>
          <w:ilvl w:val="0"/>
          <w:numId w:val="7"/>
        </w:numPr>
        <w:rPr>
          <w:rFonts w:ascii="Century Gothic" w:hAnsi="Century Gothic"/>
        </w:rPr>
      </w:pPr>
      <w:r w:rsidRPr="00D74517">
        <w:rPr>
          <w:rFonts w:ascii="Century Gothic" w:hAnsi="Century Gothic"/>
        </w:rPr>
        <w:t>Would like to restructure in order to use time and energy more wisely, getting feedback on high level decision making, strategic issues.</w:t>
      </w:r>
    </w:p>
    <w:p w14:paraId="6664F1DA" w14:textId="77777777" w:rsidR="009166FF" w:rsidRPr="009166FF" w:rsidRDefault="009166FF" w:rsidP="009166FF">
      <w:pPr>
        <w:rPr>
          <w:rFonts w:ascii="Century Gothic" w:hAnsi="Century Gothic"/>
        </w:rPr>
      </w:pPr>
    </w:p>
    <w:p w14:paraId="499F1987" w14:textId="77777777" w:rsidR="00C4771E" w:rsidRPr="00D74517" w:rsidRDefault="00C4771E" w:rsidP="00C4771E">
      <w:pPr>
        <w:rPr>
          <w:rFonts w:ascii="Century Gothic" w:hAnsi="Century Gothic"/>
        </w:rPr>
      </w:pPr>
    </w:p>
    <w:p w14:paraId="77A32801" w14:textId="77777777" w:rsidR="00981319" w:rsidRPr="00D74517" w:rsidRDefault="00981319" w:rsidP="00180D57">
      <w:pPr>
        <w:rPr>
          <w:rFonts w:ascii="Century Gothic" w:hAnsi="Century Gothic"/>
        </w:rPr>
      </w:pPr>
    </w:p>
    <w:p w14:paraId="4942B802" w14:textId="77777777" w:rsidR="00184E29" w:rsidRPr="00D74517" w:rsidRDefault="00184E29">
      <w:pPr>
        <w:rPr>
          <w:rFonts w:ascii="Century Gothic" w:hAnsi="Century Gothic"/>
        </w:rPr>
      </w:pPr>
    </w:p>
    <w:sectPr w:rsidR="00184E29" w:rsidRPr="00D74517" w:rsidSect="008E0C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0B2B2" w14:textId="77777777" w:rsidR="009166FF" w:rsidRDefault="009166FF" w:rsidP="009166FF">
      <w:r>
        <w:separator/>
      </w:r>
    </w:p>
  </w:endnote>
  <w:endnote w:type="continuationSeparator" w:id="0">
    <w:p w14:paraId="61DF6AF8" w14:textId="77777777" w:rsidR="009166FF" w:rsidRDefault="009166FF" w:rsidP="0091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9F221" w14:textId="77777777" w:rsidR="009166FF" w:rsidRDefault="009166FF" w:rsidP="009166FF">
      <w:r>
        <w:separator/>
      </w:r>
    </w:p>
  </w:footnote>
  <w:footnote w:type="continuationSeparator" w:id="0">
    <w:p w14:paraId="1834CFE0" w14:textId="77777777" w:rsidR="009166FF" w:rsidRDefault="009166FF" w:rsidP="009166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7615" w14:textId="77777777" w:rsidR="009166FF" w:rsidRPr="009166FF" w:rsidRDefault="009166FF" w:rsidP="009166FF">
    <w:pPr>
      <w:jc w:val="center"/>
      <w:rPr>
        <w:rFonts w:ascii="Century Gothic" w:hAnsi="Century Gothic"/>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36FB9"/>
    <w:multiLevelType w:val="hybridMultilevel"/>
    <w:tmpl w:val="DA9E78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04A97"/>
    <w:multiLevelType w:val="hybridMultilevel"/>
    <w:tmpl w:val="AACC0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9561C"/>
    <w:multiLevelType w:val="hybridMultilevel"/>
    <w:tmpl w:val="73BC4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95F11"/>
    <w:multiLevelType w:val="hybridMultilevel"/>
    <w:tmpl w:val="C7FCCB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7E439F"/>
    <w:multiLevelType w:val="hybridMultilevel"/>
    <w:tmpl w:val="DF5E9F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5C7909"/>
    <w:multiLevelType w:val="hybridMultilevel"/>
    <w:tmpl w:val="61B84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D977F1"/>
    <w:multiLevelType w:val="hybridMultilevel"/>
    <w:tmpl w:val="741022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0E7294"/>
    <w:multiLevelType w:val="hybridMultilevel"/>
    <w:tmpl w:val="B6BCD8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0B1719"/>
    <w:multiLevelType w:val="hybridMultilevel"/>
    <w:tmpl w:val="C472E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806C42"/>
    <w:multiLevelType w:val="hybridMultilevel"/>
    <w:tmpl w:val="BEF8E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5456F0"/>
    <w:multiLevelType w:val="hybridMultilevel"/>
    <w:tmpl w:val="ED2C6E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0"/>
  </w:num>
  <w:num w:numId="4">
    <w:abstractNumId w:val="6"/>
  </w:num>
  <w:num w:numId="5">
    <w:abstractNumId w:val="9"/>
  </w:num>
  <w:num w:numId="6">
    <w:abstractNumId w:val="2"/>
  </w:num>
  <w:num w:numId="7">
    <w:abstractNumId w:val="8"/>
  </w:num>
  <w:num w:numId="8">
    <w:abstractNumId w:val="0"/>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29"/>
    <w:rsid w:val="00132CE6"/>
    <w:rsid w:val="00180D57"/>
    <w:rsid w:val="00184E29"/>
    <w:rsid w:val="00323012"/>
    <w:rsid w:val="00381E9C"/>
    <w:rsid w:val="005509E2"/>
    <w:rsid w:val="008E0CA2"/>
    <w:rsid w:val="009166FF"/>
    <w:rsid w:val="00981319"/>
    <w:rsid w:val="00C4771E"/>
    <w:rsid w:val="00D21C96"/>
    <w:rsid w:val="00D74517"/>
    <w:rsid w:val="00E05FD0"/>
    <w:rsid w:val="00E422F0"/>
    <w:rsid w:val="00E73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F33D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E29"/>
    <w:pPr>
      <w:ind w:left="720"/>
      <w:contextualSpacing/>
    </w:pPr>
  </w:style>
  <w:style w:type="paragraph" w:styleId="Header">
    <w:name w:val="header"/>
    <w:basedOn w:val="Normal"/>
    <w:link w:val="HeaderChar"/>
    <w:uiPriority w:val="99"/>
    <w:unhideWhenUsed/>
    <w:rsid w:val="009166FF"/>
    <w:pPr>
      <w:tabs>
        <w:tab w:val="center" w:pos="4320"/>
        <w:tab w:val="right" w:pos="8640"/>
      </w:tabs>
    </w:pPr>
  </w:style>
  <w:style w:type="character" w:customStyle="1" w:styleId="HeaderChar">
    <w:name w:val="Header Char"/>
    <w:basedOn w:val="DefaultParagraphFont"/>
    <w:link w:val="Header"/>
    <w:uiPriority w:val="99"/>
    <w:rsid w:val="009166FF"/>
  </w:style>
  <w:style w:type="paragraph" w:styleId="Footer">
    <w:name w:val="footer"/>
    <w:basedOn w:val="Normal"/>
    <w:link w:val="FooterChar"/>
    <w:uiPriority w:val="99"/>
    <w:unhideWhenUsed/>
    <w:rsid w:val="009166FF"/>
    <w:pPr>
      <w:tabs>
        <w:tab w:val="center" w:pos="4320"/>
        <w:tab w:val="right" w:pos="8640"/>
      </w:tabs>
    </w:pPr>
  </w:style>
  <w:style w:type="character" w:customStyle="1" w:styleId="FooterChar">
    <w:name w:val="Footer Char"/>
    <w:basedOn w:val="DefaultParagraphFont"/>
    <w:link w:val="Footer"/>
    <w:uiPriority w:val="99"/>
    <w:rsid w:val="009166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E29"/>
    <w:pPr>
      <w:ind w:left="720"/>
      <w:contextualSpacing/>
    </w:pPr>
  </w:style>
  <w:style w:type="paragraph" w:styleId="Header">
    <w:name w:val="header"/>
    <w:basedOn w:val="Normal"/>
    <w:link w:val="HeaderChar"/>
    <w:uiPriority w:val="99"/>
    <w:unhideWhenUsed/>
    <w:rsid w:val="009166FF"/>
    <w:pPr>
      <w:tabs>
        <w:tab w:val="center" w:pos="4320"/>
        <w:tab w:val="right" w:pos="8640"/>
      </w:tabs>
    </w:pPr>
  </w:style>
  <w:style w:type="character" w:customStyle="1" w:styleId="HeaderChar">
    <w:name w:val="Header Char"/>
    <w:basedOn w:val="DefaultParagraphFont"/>
    <w:link w:val="Header"/>
    <w:uiPriority w:val="99"/>
    <w:rsid w:val="009166FF"/>
  </w:style>
  <w:style w:type="paragraph" w:styleId="Footer">
    <w:name w:val="footer"/>
    <w:basedOn w:val="Normal"/>
    <w:link w:val="FooterChar"/>
    <w:uiPriority w:val="99"/>
    <w:unhideWhenUsed/>
    <w:rsid w:val="009166FF"/>
    <w:pPr>
      <w:tabs>
        <w:tab w:val="center" w:pos="4320"/>
        <w:tab w:val="right" w:pos="8640"/>
      </w:tabs>
    </w:pPr>
  </w:style>
  <w:style w:type="character" w:customStyle="1" w:styleId="FooterChar">
    <w:name w:val="Footer Char"/>
    <w:basedOn w:val="DefaultParagraphFont"/>
    <w:link w:val="Footer"/>
    <w:uiPriority w:val="99"/>
    <w:rsid w:val="00916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99460">
      <w:bodyDiv w:val="1"/>
      <w:marLeft w:val="0"/>
      <w:marRight w:val="0"/>
      <w:marTop w:val="0"/>
      <w:marBottom w:val="0"/>
      <w:divBdr>
        <w:top w:val="none" w:sz="0" w:space="0" w:color="auto"/>
        <w:left w:val="none" w:sz="0" w:space="0" w:color="auto"/>
        <w:bottom w:val="none" w:sz="0" w:space="0" w:color="auto"/>
        <w:right w:val="none" w:sz="0" w:space="0" w:color="auto"/>
      </w:divBdr>
    </w:div>
    <w:div w:id="945044784">
      <w:bodyDiv w:val="1"/>
      <w:marLeft w:val="0"/>
      <w:marRight w:val="0"/>
      <w:marTop w:val="0"/>
      <w:marBottom w:val="0"/>
      <w:divBdr>
        <w:top w:val="none" w:sz="0" w:space="0" w:color="auto"/>
        <w:left w:val="none" w:sz="0" w:space="0" w:color="auto"/>
        <w:bottom w:val="none" w:sz="0" w:space="0" w:color="auto"/>
        <w:right w:val="none" w:sz="0" w:space="0" w:color="auto"/>
      </w:divBdr>
    </w:div>
    <w:div w:id="1178734401">
      <w:bodyDiv w:val="1"/>
      <w:marLeft w:val="0"/>
      <w:marRight w:val="0"/>
      <w:marTop w:val="0"/>
      <w:marBottom w:val="0"/>
      <w:divBdr>
        <w:top w:val="none" w:sz="0" w:space="0" w:color="auto"/>
        <w:left w:val="none" w:sz="0" w:space="0" w:color="auto"/>
        <w:bottom w:val="none" w:sz="0" w:space="0" w:color="auto"/>
        <w:right w:val="none" w:sz="0" w:space="0" w:color="auto"/>
      </w:divBdr>
    </w:div>
    <w:div w:id="1351834401">
      <w:bodyDiv w:val="1"/>
      <w:marLeft w:val="0"/>
      <w:marRight w:val="0"/>
      <w:marTop w:val="0"/>
      <w:marBottom w:val="0"/>
      <w:divBdr>
        <w:top w:val="none" w:sz="0" w:space="0" w:color="auto"/>
        <w:left w:val="none" w:sz="0" w:space="0" w:color="auto"/>
        <w:bottom w:val="none" w:sz="0" w:space="0" w:color="auto"/>
        <w:right w:val="none" w:sz="0" w:space="0" w:color="auto"/>
      </w:divBdr>
    </w:div>
    <w:div w:id="1642343498">
      <w:bodyDiv w:val="1"/>
      <w:marLeft w:val="0"/>
      <w:marRight w:val="0"/>
      <w:marTop w:val="0"/>
      <w:marBottom w:val="0"/>
      <w:divBdr>
        <w:top w:val="none" w:sz="0" w:space="0" w:color="auto"/>
        <w:left w:val="none" w:sz="0" w:space="0" w:color="auto"/>
        <w:bottom w:val="none" w:sz="0" w:space="0" w:color="auto"/>
        <w:right w:val="none" w:sz="0" w:space="0" w:color="auto"/>
      </w:divBdr>
    </w:div>
    <w:div w:id="1673987584">
      <w:bodyDiv w:val="1"/>
      <w:marLeft w:val="0"/>
      <w:marRight w:val="0"/>
      <w:marTop w:val="0"/>
      <w:marBottom w:val="0"/>
      <w:divBdr>
        <w:top w:val="none" w:sz="0" w:space="0" w:color="auto"/>
        <w:left w:val="none" w:sz="0" w:space="0" w:color="auto"/>
        <w:bottom w:val="none" w:sz="0" w:space="0" w:color="auto"/>
        <w:right w:val="none" w:sz="0" w:space="0" w:color="auto"/>
      </w:divBdr>
    </w:div>
    <w:div w:id="1687436408">
      <w:bodyDiv w:val="1"/>
      <w:marLeft w:val="0"/>
      <w:marRight w:val="0"/>
      <w:marTop w:val="0"/>
      <w:marBottom w:val="0"/>
      <w:divBdr>
        <w:top w:val="none" w:sz="0" w:space="0" w:color="auto"/>
        <w:left w:val="none" w:sz="0" w:space="0" w:color="auto"/>
        <w:bottom w:val="none" w:sz="0" w:space="0" w:color="auto"/>
        <w:right w:val="none" w:sz="0" w:space="0" w:color="auto"/>
      </w:divBdr>
    </w:div>
    <w:div w:id="1846898367">
      <w:bodyDiv w:val="1"/>
      <w:marLeft w:val="0"/>
      <w:marRight w:val="0"/>
      <w:marTop w:val="0"/>
      <w:marBottom w:val="0"/>
      <w:divBdr>
        <w:top w:val="none" w:sz="0" w:space="0" w:color="auto"/>
        <w:left w:val="none" w:sz="0" w:space="0" w:color="auto"/>
        <w:bottom w:val="none" w:sz="0" w:space="0" w:color="auto"/>
        <w:right w:val="none" w:sz="0" w:space="0" w:color="auto"/>
      </w:divBdr>
    </w:div>
    <w:div w:id="20774346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933</Words>
  <Characters>5323</Characters>
  <Application>Microsoft Macintosh Word</Application>
  <DocSecurity>0</DocSecurity>
  <Lines>44</Lines>
  <Paragraphs>12</Paragraphs>
  <ScaleCrop>false</ScaleCrop>
  <Company>CLHO</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Hill</dc:creator>
  <cp:keywords/>
  <dc:description/>
  <cp:lastModifiedBy>Caitlin Hill</cp:lastModifiedBy>
  <cp:revision>4</cp:revision>
  <dcterms:created xsi:type="dcterms:W3CDTF">2018-06-08T23:15:00Z</dcterms:created>
  <dcterms:modified xsi:type="dcterms:W3CDTF">2018-06-12T15:51:00Z</dcterms:modified>
</cp:coreProperties>
</file>