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55695" w14:textId="77777777" w:rsidR="008F36E3" w:rsidRDefault="008F36E3" w:rsidP="008F36E3">
      <w:pPr>
        <w:rPr>
          <w:rFonts w:ascii="Times" w:eastAsia="Times New Roman" w:hAnsi="Times" w:cs="Times New Roman"/>
          <w:b/>
          <w:color w:val="222222"/>
          <w:shd w:val="clear" w:color="auto" w:fill="FFFFFF"/>
        </w:rPr>
      </w:pPr>
    </w:p>
    <w:p w14:paraId="5DE04E04" w14:textId="286CD0AE" w:rsidR="00CB25D3" w:rsidRDefault="00CB25D3" w:rsidP="004C385E">
      <w:pPr>
        <w:rPr>
          <w:sz w:val="20"/>
          <w:szCs w:val="20"/>
        </w:rPr>
      </w:pPr>
      <w:r w:rsidRPr="00DD0545">
        <w:rPr>
          <w:b/>
          <w:sz w:val="20"/>
          <w:szCs w:val="20"/>
        </w:rPr>
        <w:t>In attendance</w:t>
      </w:r>
      <w:r>
        <w:rPr>
          <w:sz w:val="20"/>
          <w:szCs w:val="20"/>
        </w:rPr>
        <w:t>:</w:t>
      </w:r>
      <w:r w:rsidRPr="00DD0545">
        <w:rPr>
          <w:sz w:val="20"/>
          <w:szCs w:val="20"/>
        </w:rPr>
        <w:t xml:space="preserve"> Charlie </w:t>
      </w:r>
      <w:proofErr w:type="spellStart"/>
      <w:r w:rsidRPr="00DD0545">
        <w:rPr>
          <w:sz w:val="20"/>
          <w:szCs w:val="20"/>
        </w:rPr>
        <w:t>Fautin</w:t>
      </w:r>
      <w:proofErr w:type="spellEnd"/>
      <w:r w:rsidRPr="00DD0545">
        <w:rPr>
          <w:sz w:val="20"/>
          <w:szCs w:val="20"/>
        </w:rPr>
        <w:t>, Benton</w:t>
      </w:r>
      <w:r>
        <w:rPr>
          <w:sz w:val="20"/>
          <w:szCs w:val="20"/>
        </w:rPr>
        <w:t xml:space="preserve">; Dawn </w:t>
      </w:r>
      <w:proofErr w:type="spellStart"/>
      <w:r>
        <w:rPr>
          <w:sz w:val="20"/>
          <w:szCs w:val="20"/>
        </w:rPr>
        <w:t>Emerick</w:t>
      </w:r>
      <w:proofErr w:type="spellEnd"/>
      <w:r>
        <w:rPr>
          <w:sz w:val="20"/>
          <w:szCs w:val="20"/>
        </w:rPr>
        <w:t xml:space="preserve">, Clackamas; Sherrie Ford &amp; Michael Paul, </w:t>
      </w:r>
      <w:r w:rsidRPr="00DD0545">
        <w:rPr>
          <w:sz w:val="20"/>
          <w:szCs w:val="20"/>
        </w:rPr>
        <w:t>Columbia; Florence</w:t>
      </w:r>
      <w:r>
        <w:rPr>
          <w:sz w:val="20"/>
          <w:szCs w:val="20"/>
        </w:rPr>
        <w:t xml:space="preserve"> </w:t>
      </w:r>
      <w:proofErr w:type="spellStart"/>
      <w:r>
        <w:rPr>
          <w:sz w:val="20"/>
          <w:szCs w:val="20"/>
        </w:rPr>
        <w:t>Pourtal</w:t>
      </w:r>
      <w:proofErr w:type="spellEnd"/>
      <w:r>
        <w:rPr>
          <w:sz w:val="20"/>
          <w:szCs w:val="20"/>
        </w:rPr>
        <w:t>-Stevens</w:t>
      </w:r>
      <w:r w:rsidRPr="00DD0545">
        <w:rPr>
          <w:sz w:val="20"/>
          <w:szCs w:val="20"/>
        </w:rPr>
        <w:t xml:space="preserve">, Coos; Muriel </w:t>
      </w:r>
      <w:proofErr w:type="spellStart"/>
      <w:r w:rsidRPr="00DD0545">
        <w:rPr>
          <w:sz w:val="20"/>
          <w:szCs w:val="20"/>
        </w:rPr>
        <w:t>DeLaVergne</w:t>
      </w:r>
      <w:proofErr w:type="spellEnd"/>
      <w:r w:rsidRPr="00DD0545">
        <w:rPr>
          <w:sz w:val="20"/>
          <w:szCs w:val="20"/>
        </w:rPr>
        <w:t xml:space="preserve"> </w:t>
      </w:r>
      <w:r>
        <w:rPr>
          <w:sz w:val="20"/>
          <w:szCs w:val="20"/>
        </w:rPr>
        <w:t xml:space="preserve">Brown, Crook; </w:t>
      </w:r>
      <w:r w:rsidRPr="00DD0545">
        <w:rPr>
          <w:sz w:val="20"/>
          <w:szCs w:val="20"/>
        </w:rPr>
        <w:t xml:space="preserve">Bob </w:t>
      </w:r>
      <w:proofErr w:type="spellStart"/>
      <w:r w:rsidRPr="00DD0545">
        <w:rPr>
          <w:sz w:val="20"/>
          <w:szCs w:val="20"/>
        </w:rPr>
        <w:t>Dannenhoffer</w:t>
      </w:r>
      <w:proofErr w:type="spellEnd"/>
      <w:r w:rsidRPr="00DD0545">
        <w:rPr>
          <w:sz w:val="20"/>
          <w:szCs w:val="20"/>
        </w:rPr>
        <w:t xml:space="preserve">, Douglas; Teri </w:t>
      </w:r>
      <w:proofErr w:type="spellStart"/>
      <w:r w:rsidRPr="00DD0545">
        <w:rPr>
          <w:sz w:val="20"/>
          <w:szCs w:val="20"/>
        </w:rPr>
        <w:t>Thalhofer</w:t>
      </w:r>
      <w:proofErr w:type="spellEnd"/>
      <w:r w:rsidRPr="00DD0545">
        <w:rPr>
          <w:sz w:val="20"/>
          <w:szCs w:val="20"/>
        </w:rPr>
        <w:t xml:space="preserve">, North Central; Ellen Larsen, Hood River; Jackson </w:t>
      </w:r>
      <w:proofErr w:type="spellStart"/>
      <w:r w:rsidRPr="00DD0545">
        <w:rPr>
          <w:sz w:val="20"/>
          <w:szCs w:val="20"/>
        </w:rPr>
        <w:t>Baures</w:t>
      </w:r>
      <w:proofErr w:type="spellEnd"/>
      <w:r w:rsidRPr="00DD0545">
        <w:rPr>
          <w:sz w:val="20"/>
          <w:szCs w:val="20"/>
        </w:rPr>
        <w:t>, Jackso</w:t>
      </w:r>
      <w:r>
        <w:rPr>
          <w:sz w:val="20"/>
          <w:szCs w:val="20"/>
        </w:rPr>
        <w:t xml:space="preserve">n; </w:t>
      </w:r>
      <w:r w:rsidRPr="00DD0545">
        <w:rPr>
          <w:sz w:val="20"/>
          <w:szCs w:val="20"/>
        </w:rPr>
        <w:t xml:space="preserve">Courtney </w:t>
      </w:r>
      <w:proofErr w:type="spellStart"/>
      <w:r w:rsidRPr="00DD0545">
        <w:rPr>
          <w:sz w:val="20"/>
          <w:szCs w:val="20"/>
        </w:rPr>
        <w:t>VanBragt</w:t>
      </w:r>
      <w:proofErr w:type="spellEnd"/>
      <w:r w:rsidRPr="00DD0545">
        <w:rPr>
          <w:sz w:val="20"/>
          <w:szCs w:val="20"/>
        </w:rPr>
        <w:t xml:space="preserve">, Klamath; Jocelyn Warren, Lane; Rebecca Austen, Lincoln; Glenna Hughes, Linn; </w:t>
      </w:r>
      <w:r>
        <w:rPr>
          <w:sz w:val="20"/>
          <w:szCs w:val="20"/>
        </w:rPr>
        <w:t xml:space="preserve">Pam Hutchinson, Marion; </w:t>
      </w:r>
      <w:proofErr w:type="spellStart"/>
      <w:r>
        <w:rPr>
          <w:sz w:val="20"/>
          <w:szCs w:val="20"/>
        </w:rPr>
        <w:t>Sheree</w:t>
      </w:r>
      <w:proofErr w:type="spellEnd"/>
      <w:r>
        <w:rPr>
          <w:sz w:val="20"/>
          <w:szCs w:val="20"/>
        </w:rPr>
        <w:t xml:space="preserve"> Smith, Morrow; </w:t>
      </w:r>
      <w:r w:rsidRPr="00DD0545">
        <w:rPr>
          <w:sz w:val="20"/>
          <w:szCs w:val="20"/>
        </w:rPr>
        <w:t>Rach</w:t>
      </w:r>
      <w:r>
        <w:rPr>
          <w:sz w:val="20"/>
          <w:szCs w:val="20"/>
        </w:rPr>
        <w:t>a</w:t>
      </w:r>
      <w:r w:rsidRPr="00DD0545">
        <w:rPr>
          <w:sz w:val="20"/>
          <w:szCs w:val="20"/>
        </w:rPr>
        <w:t xml:space="preserve">el Banks, Multnomah; </w:t>
      </w:r>
      <w:r>
        <w:rPr>
          <w:sz w:val="20"/>
          <w:szCs w:val="20"/>
        </w:rPr>
        <w:t xml:space="preserve">Tricia </w:t>
      </w:r>
      <w:proofErr w:type="spellStart"/>
      <w:r>
        <w:rPr>
          <w:sz w:val="20"/>
          <w:szCs w:val="20"/>
        </w:rPr>
        <w:t>Mortell</w:t>
      </w:r>
      <w:proofErr w:type="spellEnd"/>
      <w:r>
        <w:rPr>
          <w:sz w:val="20"/>
          <w:szCs w:val="20"/>
        </w:rPr>
        <w:t xml:space="preserve">, Washington; Lindsey </w:t>
      </w:r>
      <w:proofErr w:type="spellStart"/>
      <w:r>
        <w:rPr>
          <w:sz w:val="20"/>
          <w:szCs w:val="20"/>
        </w:rPr>
        <w:t>Manfrin</w:t>
      </w:r>
      <w:proofErr w:type="spellEnd"/>
      <w:r>
        <w:rPr>
          <w:sz w:val="20"/>
          <w:szCs w:val="20"/>
        </w:rPr>
        <w:t>, Yamhill</w:t>
      </w:r>
    </w:p>
    <w:p w14:paraId="647F6CE9" w14:textId="011DCE3E" w:rsidR="004C385E" w:rsidRPr="00DD0545" w:rsidRDefault="004C385E" w:rsidP="004C385E">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p>
    <w:p w14:paraId="48ADEAC0" w14:textId="77777777" w:rsidR="004C385E" w:rsidRDefault="004C385E" w:rsidP="004C385E">
      <w:pPr>
        <w:rPr>
          <w:sz w:val="20"/>
          <w:szCs w:val="20"/>
        </w:rPr>
      </w:pPr>
      <w:r w:rsidRPr="00DD0545">
        <w:rPr>
          <w:b/>
          <w:sz w:val="20"/>
          <w:szCs w:val="20"/>
        </w:rPr>
        <w:t>CLHO:</w:t>
      </w:r>
      <w:r w:rsidRPr="00DD0545">
        <w:rPr>
          <w:sz w:val="20"/>
          <w:szCs w:val="20"/>
        </w:rPr>
        <w:t xml:space="preserve"> Morgan Cowling; Caitlin Hill</w:t>
      </w:r>
    </w:p>
    <w:p w14:paraId="119FDE77" w14:textId="44869FCE" w:rsidR="004C385E" w:rsidRPr="00DD0545" w:rsidRDefault="004C385E" w:rsidP="004C385E">
      <w:pPr>
        <w:rPr>
          <w:sz w:val="20"/>
          <w:szCs w:val="20"/>
        </w:rPr>
      </w:pPr>
    </w:p>
    <w:p w14:paraId="0698090D" w14:textId="77777777" w:rsidR="004C385E" w:rsidRPr="00DD0545" w:rsidRDefault="004C385E" w:rsidP="004C385E">
      <w:pPr>
        <w:rPr>
          <w:sz w:val="20"/>
          <w:szCs w:val="20"/>
        </w:rPr>
      </w:pPr>
    </w:p>
    <w:tbl>
      <w:tblPr>
        <w:tblStyle w:val="TableGrid"/>
        <w:tblW w:w="9797" w:type="dxa"/>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8"/>
        <w:gridCol w:w="1710"/>
        <w:gridCol w:w="3060"/>
        <w:gridCol w:w="1679"/>
      </w:tblGrid>
      <w:tr w:rsidR="00CB25D3" w14:paraId="1C80AA3A" w14:textId="77777777" w:rsidTr="002F0BAC">
        <w:tc>
          <w:tcPr>
            <w:tcW w:w="3348" w:type="dxa"/>
          </w:tcPr>
          <w:p w14:paraId="0BF4A039" w14:textId="77777777" w:rsidR="00CB25D3" w:rsidRPr="00E74DC7" w:rsidRDefault="00CB25D3" w:rsidP="002F0BAC">
            <w:pPr>
              <w:ind w:right="-720"/>
              <w:rPr>
                <w:sz w:val="22"/>
                <w:szCs w:val="22"/>
              </w:rPr>
            </w:pPr>
            <w:r w:rsidRPr="00E74DC7">
              <w:rPr>
                <w:sz w:val="22"/>
                <w:szCs w:val="22"/>
              </w:rPr>
              <w:t>Item</w:t>
            </w:r>
          </w:p>
        </w:tc>
        <w:tc>
          <w:tcPr>
            <w:tcW w:w="1710" w:type="dxa"/>
          </w:tcPr>
          <w:p w14:paraId="42B369DF" w14:textId="77777777" w:rsidR="00CB25D3" w:rsidRPr="00E74DC7" w:rsidRDefault="00CB25D3" w:rsidP="002F0BAC">
            <w:pPr>
              <w:ind w:right="-720"/>
              <w:rPr>
                <w:sz w:val="22"/>
                <w:szCs w:val="22"/>
              </w:rPr>
            </w:pPr>
            <w:r w:rsidRPr="00E74DC7">
              <w:rPr>
                <w:sz w:val="22"/>
                <w:szCs w:val="22"/>
              </w:rPr>
              <w:t>How</w:t>
            </w:r>
          </w:p>
        </w:tc>
        <w:tc>
          <w:tcPr>
            <w:tcW w:w="3060" w:type="dxa"/>
          </w:tcPr>
          <w:p w14:paraId="77F16E91" w14:textId="77777777" w:rsidR="00CB25D3" w:rsidRPr="00E74DC7" w:rsidRDefault="00CB25D3" w:rsidP="002F0BAC">
            <w:pPr>
              <w:ind w:right="-720"/>
              <w:rPr>
                <w:sz w:val="22"/>
                <w:szCs w:val="22"/>
              </w:rPr>
            </w:pPr>
            <w:r w:rsidRPr="00E74DC7">
              <w:rPr>
                <w:sz w:val="22"/>
                <w:szCs w:val="22"/>
              </w:rPr>
              <w:t>Who</w:t>
            </w:r>
          </w:p>
        </w:tc>
        <w:tc>
          <w:tcPr>
            <w:tcW w:w="1679" w:type="dxa"/>
          </w:tcPr>
          <w:p w14:paraId="042BB9B9" w14:textId="77777777" w:rsidR="00CB25D3" w:rsidRPr="00E74DC7" w:rsidRDefault="00CB25D3" w:rsidP="002F0BAC">
            <w:pPr>
              <w:ind w:right="-720"/>
              <w:rPr>
                <w:sz w:val="22"/>
                <w:szCs w:val="22"/>
              </w:rPr>
            </w:pPr>
            <w:r w:rsidRPr="00E74DC7">
              <w:rPr>
                <w:sz w:val="22"/>
                <w:szCs w:val="22"/>
              </w:rPr>
              <w:t>Time</w:t>
            </w:r>
          </w:p>
        </w:tc>
      </w:tr>
      <w:tr w:rsidR="00CB25D3" w14:paraId="3AE993F2" w14:textId="77777777" w:rsidTr="002F0BAC">
        <w:tc>
          <w:tcPr>
            <w:tcW w:w="3348" w:type="dxa"/>
          </w:tcPr>
          <w:p w14:paraId="0F0F3982" w14:textId="77777777" w:rsidR="00CB25D3" w:rsidRPr="00E74DC7" w:rsidRDefault="00CB25D3" w:rsidP="002F0BAC">
            <w:pPr>
              <w:ind w:right="-720"/>
              <w:rPr>
                <w:sz w:val="22"/>
                <w:szCs w:val="22"/>
              </w:rPr>
            </w:pPr>
            <w:r w:rsidRPr="00E74DC7">
              <w:rPr>
                <w:sz w:val="22"/>
                <w:szCs w:val="22"/>
              </w:rPr>
              <w:t>Convene &amp; Introduce</w:t>
            </w:r>
          </w:p>
          <w:p w14:paraId="561DD9D0" w14:textId="77777777" w:rsidR="00CB25D3" w:rsidRPr="00E74DC7" w:rsidRDefault="00CB25D3" w:rsidP="002F0BAC">
            <w:pPr>
              <w:ind w:right="-720"/>
              <w:rPr>
                <w:sz w:val="22"/>
                <w:szCs w:val="22"/>
              </w:rPr>
            </w:pPr>
          </w:p>
        </w:tc>
        <w:tc>
          <w:tcPr>
            <w:tcW w:w="1710" w:type="dxa"/>
          </w:tcPr>
          <w:p w14:paraId="5239D322" w14:textId="77777777" w:rsidR="00CB25D3" w:rsidRPr="00E74DC7" w:rsidRDefault="00CB25D3" w:rsidP="002F0BAC">
            <w:pPr>
              <w:ind w:right="-720"/>
              <w:rPr>
                <w:sz w:val="22"/>
                <w:szCs w:val="22"/>
              </w:rPr>
            </w:pPr>
          </w:p>
        </w:tc>
        <w:tc>
          <w:tcPr>
            <w:tcW w:w="3060" w:type="dxa"/>
          </w:tcPr>
          <w:p w14:paraId="0F659FA3" w14:textId="37E380CF" w:rsidR="00CB25D3" w:rsidRPr="00E74DC7" w:rsidRDefault="00CB25D3" w:rsidP="002F0BAC">
            <w:pPr>
              <w:ind w:right="-720"/>
              <w:rPr>
                <w:sz w:val="22"/>
                <w:szCs w:val="22"/>
              </w:rPr>
            </w:pPr>
          </w:p>
        </w:tc>
        <w:tc>
          <w:tcPr>
            <w:tcW w:w="1679" w:type="dxa"/>
          </w:tcPr>
          <w:p w14:paraId="48A9F35A" w14:textId="77777777" w:rsidR="00CB25D3" w:rsidRPr="00E74DC7" w:rsidRDefault="00CB25D3" w:rsidP="002F0BAC">
            <w:pPr>
              <w:ind w:right="-720"/>
              <w:rPr>
                <w:sz w:val="22"/>
                <w:szCs w:val="22"/>
              </w:rPr>
            </w:pPr>
            <w:r w:rsidRPr="00E74DC7">
              <w:rPr>
                <w:sz w:val="22"/>
                <w:szCs w:val="22"/>
              </w:rPr>
              <w:t>12:00</w:t>
            </w:r>
          </w:p>
        </w:tc>
      </w:tr>
      <w:tr w:rsidR="00CB25D3" w14:paraId="366FA6DB" w14:textId="77777777" w:rsidTr="002F0BAC">
        <w:tc>
          <w:tcPr>
            <w:tcW w:w="3348" w:type="dxa"/>
          </w:tcPr>
          <w:p w14:paraId="2DDD72FF" w14:textId="77777777" w:rsidR="00CB25D3" w:rsidRPr="00E74DC7" w:rsidRDefault="00CB25D3" w:rsidP="002F0BAC">
            <w:pPr>
              <w:ind w:right="-720"/>
              <w:rPr>
                <w:sz w:val="22"/>
                <w:szCs w:val="22"/>
              </w:rPr>
            </w:pPr>
            <w:r w:rsidRPr="00E74DC7">
              <w:rPr>
                <w:sz w:val="22"/>
                <w:szCs w:val="22"/>
              </w:rPr>
              <w:t>Agenda</w:t>
            </w:r>
          </w:p>
          <w:p w14:paraId="23917070" w14:textId="77777777" w:rsidR="00CB25D3" w:rsidRPr="00E74DC7" w:rsidRDefault="00CB25D3" w:rsidP="002F0BAC">
            <w:pPr>
              <w:ind w:right="-720"/>
              <w:rPr>
                <w:sz w:val="22"/>
                <w:szCs w:val="22"/>
              </w:rPr>
            </w:pPr>
          </w:p>
        </w:tc>
        <w:tc>
          <w:tcPr>
            <w:tcW w:w="1710" w:type="dxa"/>
          </w:tcPr>
          <w:p w14:paraId="1D933D53" w14:textId="77777777" w:rsidR="00CB25D3" w:rsidRPr="00E74DC7" w:rsidRDefault="00CB25D3" w:rsidP="002F0BAC">
            <w:pPr>
              <w:ind w:right="-108"/>
              <w:rPr>
                <w:sz w:val="22"/>
                <w:szCs w:val="22"/>
              </w:rPr>
            </w:pPr>
            <w:r w:rsidRPr="00E74DC7">
              <w:rPr>
                <w:sz w:val="22"/>
                <w:szCs w:val="22"/>
              </w:rPr>
              <w:t>Review</w:t>
            </w:r>
          </w:p>
        </w:tc>
        <w:tc>
          <w:tcPr>
            <w:tcW w:w="3060" w:type="dxa"/>
          </w:tcPr>
          <w:p w14:paraId="34A45B51" w14:textId="77777777" w:rsidR="00CB25D3" w:rsidRPr="00E74DC7" w:rsidRDefault="00CB25D3" w:rsidP="002F0BAC">
            <w:pPr>
              <w:ind w:right="-108"/>
              <w:rPr>
                <w:sz w:val="22"/>
                <w:szCs w:val="22"/>
              </w:rPr>
            </w:pPr>
          </w:p>
        </w:tc>
        <w:tc>
          <w:tcPr>
            <w:tcW w:w="1679" w:type="dxa"/>
          </w:tcPr>
          <w:p w14:paraId="204FF4D1" w14:textId="77777777" w:rsidR="00CB25D3" w:rsidRPr="00E74DC7" w:rsidRDefault="00CB25D3" w:rsidP="002F0BAC">
            <w:pPr>
              <w:ind w:right="-720"/>
              <w:rPr>
                <w:sz w:val="22"/>
                <w:szCs w:val="22"/>
              </w:rPr>
            </w:pPr>
          </w:p>
        </w:tc>
      </w:tr>
      <w:tr w:rsidR="00CB25D3" w14:paraId="776C0E41" w14:textId="77777777" w:rsidTr="002F0BAC">
        <w:tc>
          <w:tcPr>
            <w:tcW w:w="3348" w:type="dxa"/>
          </w:tcPr>
          <w:p w14:paraId="7460EA7C" w14:textId="77777777" w:rsidR="00CB25D3" w:rsidRPr="00E74DC7" w:rsidRDefault="00CB25D3" w:rsidP="002F0BAC">
            <w:pPr>
              <w:ind w:right="-720"/>
              <w:rPr>
                <w:sz w:val="22"/>
                <w:szCs w:val="22"/>
              </w:rPr>
            </w:pPr>
            <w:r w:rsidRPr="00E74DC7">
              <w:rPr>
                <w:sz w:val="22"/>
                <w:szCs w:val="22"/>
              </w:rPr>
              <w:t xml:space="preserve">Minutes </w:t>
            </w:r>
          </w:p>
          <w:p w14:paraId="45108976" w14:textId="77777777" w:rsidR="00CB25D3" w:rsidRPr="00E74DC7" w:rsidRDefault="00CB25D3" w:rsidP="002F0BAC">
            <w:pPr>
              <w:ind w:right="-720"/>
              <w:rPr>
                <w:sz w:val="22"/>
                <w:szCs w:val="22"/>
              </w:rPr>
            </w:pPr>
          </w:p>
        </w:tc>
        <w:tc>
          <w:tcPr>
            <w:tcW w:w="1710" w:type="dxa"/>
          </w:tcPr>
          <w:p w14:paraId="26765BCB" w14:textId="77777777" w:rsidR="00CB25D3" w:rsidRPr="00E74DC7" w:rsidRDefault="00CB25D3" w:rsidP="002F0BAC">
            <w:pPr>
              <w:ind w:right="-108"/>
              <w:rPr>
                <w:b/>
                <w:color w:val="FF0000"/>
                <w:sz w:val="22"/>
                <w:szCs w:val="22"/>
              </w:rPr>
            </w:pPr>
            <w:r w:rsidRPr="00E74DC7">
              <w:rPr>
                <w:b/>
                <w:color w:val="FF0000"/>
                <w:sz w:val="22"/>
                <w:szCs w:val="22"/>
              </w:rPr>
              <w:t>APPROVE</w:t>
            </w:r>
          </w:p>
        </w:tc>
        <w:tc>
          <w:tcPr>
            <w:tcW w:w="3060" w:type="dxa"/>
          </w:tcPr>
          <w:p w14:paraId="25AC521D" w14:textId="2DD1640F" w:rsidR="00CB25D3" w:rsidRPr="00E74DC7" w:rsidRDefault="00CB25D3" w:rsidP="002F0BAC">
            <w:pPr>
              <w:ind w:right="-108"/>
              <w:rPr>
                <w:sz w:val="22"/>
                <w:szCs w:val="22"/>
              </w:rPr>
            </w:pPr>
            <w:bookmarkStart w:id="0" w:name="_GoBack"/>
            <w:bookmarkEnd w:id="0"/>
          </w:p>
        </w:tc>
        <w:tc>
          <w:tcPr>
            <w:tcW w:w="1679" w:type="dxa"/>
          </w:tcPr>
          <w:p w14:paraId="5ED6F46E" w14:textId="77777777" w:rsidR="00CB25D3" w:rsidRPr="00E74DC7" w:rsidRDefault="00CB25D3" w:rsidP="002F0BAC">
            <w:pPr>
              <w:ind w:right="-720"/>
              <w:rPr>
                <w:sz w:val="22"/>
                <w:szCs w:val="22"/>
              </w:rPr>
            </w:pPr>
            <w:r w:rsidRPr="00E74DC7">
              <w:rPr>
                <w:sz w:val="22"/>
                <w:szCs w:val="22"/>
              </w:rPr>
              <w:t>12:05 (5”)</w:t>
            </w:r>
          </w:p>
        </w:tc>
      </w:tr>
      <w:tr w:rsidR="00CB25D3" w14:paraId="1D96DC86" w14:textId="77777777" w:rsidTr="002F0BAC">
        <w:tc>
          <w:tcPr>
            <w:tcW w:w="3348" w:type="dxa"/>
          </w:tcPr>
          <w:p w14:paraId="076BBBD8" w14:textId="77777777" w:rsidR="00CB25D3" w:rsidRDefault="00CB25D3" w:rsidP="002F0BAC">
            <w:pPr>
              <w:ind w:right="-108"/>
              <w:rPr>
                <w:sz w:val="22"/>
                <w:szCs w:val="22"/>
              </w:rPr>
            </w:pPr>
            <w:r>
              <w:rPr>
                <w:sz w:val="22"/>
                <w:szCs w:val="22"/>
              </w:rPr>
              <w:t>2018 Legislative Update</w:t>
            </w:r>
          </w:p>
          <w:p w14:paraId="4B11F40E" w14:textId="77777777" w:rsidR="00CB25D3" w:rsidRPr="00E74DC7" w:rsidRDefault="00CB25D3" w:rsidP="002F0BAC">
            <w:pPr>
              <w:ind w:right="-108"/>
              <w:rPr>
                <w:sz w:val="22"/>
                <w:szCs w:val="22"/>
              </w:rPr>
            </w:pPr>
          </w:p>
        </w:tc>
        <w:tc>
          <w:tcPr>
            <w:tcW w:w="1710" w:type="dxa"/>
          </w:tcPr>
          <w:p w14:paraId="0ACCABD5" w14:textId="77777777" w:rsidR="00CB25D3" w:rsidRPr="00E74DC7" w:rsidRDefault="00CB25D3" w:rsidP="002F0BAC">
            <w:pPr>
              <w:ind w:right="-108"/>
              <w:rPr>
                <w:sz w:val="22"/>
                <w:szCs w:val="22"/>
              </w:rPr>
            </w:pPr>
            <w:r w:rsidRPr="00E74DC7">
              <w:rPr>
                <w:sz w:val="22"/>
                <w:szCs w:val="22"/>
              </w:rPr>
              <w:t>Update</w:t>
            </w:r>
          </w:p>
        </w:tc>
        <w:tc>
          <w:tcPr>
            <w:tcW w:w="3060" w:type="dxa"/>
          </w:tcPr>
          <w:p w14:paraId="077F9924" w14:textId="6B48B83A" w:rsidR="00CB25D3" w:rsidRDefault="00CB25D3" w:rsidP="002F0BAC">
            <w:pPr>
              <w:ind w:right="-108"/>
              <w:rPr>
                <w:sz w:val="22"/>
                <w:szCs w:val="22"/>
              </w:rPr>
            </w:pPr>
            <w:r>
              <w:rPr>
                <w:sz w:val="22"/>
                <w:szCs w:val="22"/>
              </w:rPr>
              <w:t xml:space="preserve">Next revenue forecast comes out tomorrow. Tobacco prevention advocates and Morgan have been reminding legislature of the </w:t>
            </w:r>
            <w:r w:rsidR="002F0BAC">
              <w:rPr>
                <w:sz w:val="22"/>
                <w:szCs w:val="22"/>
              </w:rPr>
              <w:t xml:space="preserve">tobacco </w:t>
            </w:r>
            <w:r>
              <w:rPr>
                <w:sz w:val="22"/>
                <w:szCs w:val="22"/>
              </w:rPr>
              <w:t xml:space="preserve">funding cuts. </w:t>
            </w:r>
          </w:p>
          <w:p w14:paraId="5FD08620" w14:textId="77777777" w:rsidR="002F0BAC" w:rsidRDefault="002F0BAC" w:rsidP="002F0BAC">
            <w:pPr>
              <w:ind w:right="-108"/>
              <w:rPr>
                <w:sz w:val="22"/>
                <w:szCs w:val="22"/>
              </w:rPr>
            </w:pPr>
          </w:p>
          <w:p w14:paraId="4522A576" w14:textId="77777777" w:rsidR="00CB25D3" w:rsidRDefault="00CB25D3" w:rsidP="002F0BAC">
            <w:pPr>
              <w:ind w:right="-108"/>
              <w:rPr>
                <w:sz w:val="22"/>
                <w:szCs w:val="22"/>
              </w:rPr>
            </w:pPr>
            <w:r>
              <w:rPr>
                <w:sz w:val="22"/>
                <w:szCs w:val="22"/>
              </w:rPr>
              <w:t xml:space="preserve">Bills – legislative committee has tracked and prioritized bills. No bills were priority 1. </w:t>
            </w:r>
          </w:p>
          <w:p w14:paraId="1749B97A" w14:textId="77777777" w:rsidR="00CB25D3" w:rsidRDefault="00CB25D3" w:rsidP="002F0BAC">
            <w:pPr>
              <w:ind w:right="-108"/>
              <w:rPr>
                <w:sz w:val="22"/>
                <w:szCs w:val="22"/>
              </w:rPr>
            </w:pPr>
          </w:p>
          <w:p w14:paraId="025D45C8" w14:textId="60606E28" w:rsidR="00CB25D3" w:rsidRDefault="00CB25D3" w:rsidP="002F0BAC">
            <w:pPr>
              <w:ind w:right="-108"/>
              <w:rPr>
                <w:sz w:val="22"/>
                <w:szCs w:val="22"/>
              </w:rPr>
            </w:pPr>
            <w:r>
              <w:rPr>
                <w:sz w:val="22"/>
                <w:szCs w:val="22"/>
              </w:rPr>
              <w:t xml:space="preserve">Worked to oppose HB4110 which would have allowed marijuana </w:t>
            </w:r>
            <w:r w:rsidR="002F0BAC">
              <w:rPr>
                <w:sz w:val="22"/>
                <w:szCs w:val="22"/>
              </w:rPr>
              <w:t xml:space="preserve">at </w:t>
            </w:r>
            <w:r>
              <w:rPr>
                <w:sz w:val="22"/>
                <w:szCs w:val="22"/>
              </w:rPr>
              <w:t xml:space="preserve">special events </w:t>
            </w:r>
            <w:r w:rsidR="002F0BAC">
              <w:rPr>
                <w:sz w:val="22"/>
                <w:szCs w:val="22"/>
              </w:rPr>
              <w:t>and</w:t>
            </w:r>
            <w:r>
              <w:rPr>
                <w:sz w:val="22"/>
                <w:szCs w:val="22"/>
              </w:rPr>
              <w:t xml:space="preserve"> allow for distribution of free samples. Talked about some real public health concerns about bringing </w:t>
            </w:r>
            <w:r w:rsidR="002F0BAC">
              <w:rPr>
                <w:sz w:val="22"/>
                <w:szCs w:val="22"/>
              </w:rPr>
              <w:t xml:space="preserve">unlabeled and unsafe samples </w:t>
            </w:r>
            <w:r>
              <w:rPr>
                <w:sz w:val="22"/>
                <w:szCs w:val="22"/>
              </w:rPr>
              <w:t>home. We were able to kill the bill. We expect that cannabis cafes and marijuana industry will continue to come back.</w:t>
            </w:r>
          </w:p>
          <w:p w14:paraId="4F4AAF92" w14:textId="77777777" w:rsidR="00CB25D3" w:rsidRDefault="00CB25D3" w:rsidP="002F0BAC">
            <w:pPr>
              <w:ind w:right="-108"/>
              <w:rPr>
                <w:sz w:val="22"/>
                <w:szCs w:val="22"/>
              </w:rPr>
            </w:pPr>
          </w:p>
          <w:p w14:paraId="7F3E4A6E" w14:textId="53DC7C79" w:rsidR="00CB25D3" w:rsidRDefault="00CB25D3" w:rsidP="002F0BAC">
            <w:pPr>
              <w:ind w:right="-108"/>
              <w:rPr>
                <w:sz w:val="22"/>
                <w:szCs w:val="22"/>
              </w:rPr>
            </w:pPr>
            <w:r>
              <w:rPr>
                <w:sz w:val="22"/>
                <w:szCs w:val="22"/>
              </w:rPr>
              <w:t xml:space="preserve">Anticipating within the year that the whole of Canada </w:t>
            </w:r>
            <w:r>
              <w:rPr>
                <w:sz w:val="22"/>
                <w:szCs w:val="22"/>
              </w:rPr>
              <w:lastRenderedPageBreak/>
              <w:t xml:space="preserve">will be legalized. </w:t>
            </w:r>
            <w:r w:rsidR="000E170D">
              <w:rPr>
                <w:sz w:val="22"/>
                <w:szCs w:val="22"/>
              </w:rPr>
              <w:t>Big t</w:t>
            </w:r>
            <w:r>
              <w:rPr>
                <w:sz w:val="22"/>
                <w:szCs w:val="22"/>
              </w:rPr>
              <w:t xml:space="preserve">obacco is buying up marijuana licenses. Business development is underway in North America. When these things come up we need to keep our eyes on it. </w:t>
            </w:r>
          </w:p>
          <w:p w14:paraId="13BA5F5D" w14:textId="77777777" w:rsidR="00CB25D3" w:rsidRDefault="00CB25D3" w:rsidP="002F0BAC">
            <w:pPr>
              <w:ind w:right="-108"/>
              <w:rPr>
                <w:sz w:val="22"/>
                <w:szCs w:val="22"/>
              </w:rPr>
            </w:pPr>
          </w:p>
          <w:p w14:paraId="6FE940EF" w14:textId="50A7B8C2" w:rsidR="00CB25D3" w:rsidRDefault="00CB25D3" w:rsidP="002F0BAC">
            <w:pPr>
              <w:ind w:right="-108"/>
              <w:rPr>
                <w:sz w:val="22"/>
                <w:szCs w:val="22"/>
              </w:rPr>
            </w:pPr>
            <w:r>
              <w:rPr>
                <w:sz w:val="22"/>
                <w:szCs w:val="22"/>
              </w:rPr>
              <w:t>Healt</w:t>
            </w:r>
            <w:r w:rsidR="000E170D">
              <w:rPr>
                <w:sz w:val="22"/>
                <w:szCs w:val="22"/>
              </w:rPr>
              <w:t>h Care for all Oregon passed the house.</w:t>
            </w:r>
          </w:p>
          <w:p w14:paraId="626CFBF8" w14:textId="77777777" w:rsidR="00CB25D3" w:rsidRDefault="00CB25D3" w:rsidP="002F0BAC">
            <w:pPr>
              <w:ind w:right="-108"/>
              <w:rPr>
                <w:sz w:val="22"/>
                <w:szCs w:val="22"/>
              </w:rPr>
            </w:pPr>
          </w:p>
          <w:p w14:paraId="0A0B4FB5" w14:textId="0F9A70CF" w:rsidR="00CB25D3" w:rsidRDefault="000E170D" w:rsidP="002F0BAC">
            <w:pPr>
              <w:ind w:right="-108"/>
              <w:rPr>
                <w:sz w:val="22"/>
                <w:szCs w:val="22"/>
              </w:rPr>
            </w:pPr>
            <w:r>
              <w:rPr>
                <w:sz w:val="22"/>
                <w:szCs w:val="22"/>
              </w:rPr>
              <w:t>HB 413</w:t>
            </w:r>
            <w:r w:rsidR="00CB25D3">
              <w:rPr>
                <w:sz w:val="22"/>
                <w:szCs w:val="22"/>
              </w:rPr>
              <w:t>3</w:t>
            </w:r>
            <w:r>
              <w:rPr>
                <w:sz w:val="22"/>
                <w:szCs w:val="22"/>
              </w:rPr>
              <w:t xml:space="preserve"> (Maternity and Morbidity committee)</w:t>
            </w:r>
            <w:r w:rsidR="00CB25D3">
              <w:rPr>
                <w:sz w:val="22"/>
                <w:szCs w:val="22"/>
              </w:rPr>
              <w:t xml:space="preserve"> is another bill that we supported in coalition with other organizations.  Will have expert from public health. </w:t>
            </w:r>
            <w:r>
              <w:rPr>
                <w:sz w:val="22"/>
                <w:szCs w:val="22"/>
              </w:rPr>
              <w:t>Will</w:t>
            </w:r>
            <w:r w:rsidR="00CB25D3">
              <w:rPr>
                <w:sz w:val="22"/>
                <w:szCs w:val="22"/>
              </w:rPr>
              <w:t xml:space="preserve"> focus on high risk on maternal death</w:t>
            </w:r>
            <w:r>
              <w:rPr>
                <w:sz w:val="22"/>
                <w:szCs w:val="22"/>
              </w:rPr>
              <w:t xml:space="preserve"> and </w:t>
            </w:r>
            <w:r w:rsidR="00CB25D3">
              <w:rPr>
                <w:sz w:val="22"/>
                <w:szCs w:val="22"/>
              </w:rPr>
              <w:t>look at social determinants of health that impact morbidity. The concern was that they had</w:t>
            </w:r>
            <w:r>
              <w:rPr>
                <w:sz w:val="22"/>
                <w:szCs w:val="22"/>
              </w:rPr>
              <w:t xml:space="preserve"> SDOH spelled out in the bill. </w:t>
            </w:r>
            <w:r w:rsidR="00CB25D3">
              <w:rPr>
                <w:sz w:val="22"/>
                <w:szCs w:val="22"/>
              </w:rPr>
              <w:t xml:space="preserve"> </w:t>
            </w:r>
          </w:p>
          <w:p w14:paraId="6EFD9AD5" w14:textId="77777777" w:rsidR="00CB25D3" w:rsidRDefault="00CB25D3" w:rsidP="002F0BAC">
            <w:pPr>
              <w:ind w:right="-108"/>
              <w:rPr>
                <w:sz w:val="22"/>
                <w:szCs w:val="22"/>
              </w:rPr>
            </w:pPr>
          </w:p>
          <w:p w14:paraId="1229D38B" w14:textId="58E28F9C" w:rsidR="00CB25D3" w:rsidRDefault="000E170D" w:rsidP="002F0BAC">
            <w:pPr>
              <w:ind w:right="-108"/>
              <w:rPr>
                <w:sz w:val="22"/>
                <w:szCs w:val="22"/>
              </w:rPr>
            </w:pPr>
            <w:r>
              <w:rPr>
                <w:sz w:val="22"/>
                <w:szCs w:val="22"/>
              </w:rPr>
              <w:t xml:space="preserve">HB 4143 </w:t>
            </w:r>
            <w:r w:rsidRPr="000E170D">
              <w:rPr>
                <w:sz w:val="22"/>
                <w:szCs w:val="22"/>
              </w:rPr>
              <w:t>Requires Director of Department of Consumer and Business Services to study barriers to effective treatment for and recovery from substance use disorders, including addictions to opioids and opiates</w:t>
            </w:r>
            <w:r>
              <w:rPr>
                <w:sz w:val="22"/>
                <w:szCs w:val="22"/>
              </w:rPr>
              <w:t>.</w:t>
            </w:r>
            <w:r w:rsidRPr="000E170D">
              <w:rPr>
                <w:sz w:val="22"/>
                <w:szCs w:val="22"/>
              </w:rPr>
              <w:t xml:space="preserve"> </w:t>
            </w:r>
            <w:r w:rsidR="00CB25D3">
              <w:rPr>
                <w:sz w:val="22"/>
                <w:szCs w:val="22"/>
              </w:rPr>
              <w:t>Underwhelming in its ability to move the needle. Bringing prevention</w:t>
            </w:r>
            <w:r>
              <w:rPr>
                <w:sz w:val="22"/>
                <w:szCs w:val="22"/>
              </w:rPr>
              <w:t xml:space="preserve"> and</w:t>
            </w:r>
            <w:r w:rsidR="00CB25D3">
              <w:rPr>
                <w:sz w:val="22"/>
                <w:szCs w:val="22"/>
              </w:rPr>
              <w:t xml:space="preserve"> treatment together. Our committee initially supported. Drug and alcohol policy commission was being charged to do what they are supposed to do. Voted out of committees. Flagged for AOC as well.</w:t>
            </w:r>
          </w:p>
          <w:p w14:paraId="69A54034" w14:textId="77777777" w:rsidR="00CB25D3" w:rsidRDefault="00CB25D3" w:rsidP="002F0BAC">
            <w:pPr>
              <w:ind w:right="-108"/>
              <w:rPr>
                <w:sz w:val="22"/>
                <w:szCs w:val="22"/>
              </w:rPr>
            </w:pPr>
          </w:p>
          <w:p w14:paraId="039CFA63" w14:textId="06AC3B74" w:rsidR="00CB25D3" w:rsidRDefault="00CB25D3" w:rsidP="002F0BAC">
            <w:pPr>
              <w:ind w:right="-108"/>
              <w:rPr>
                <w:sz w:val="22"/>
                <w:szCs w:val="22"/>
              </w:rPr>
            </w:pPr>
            <w:r>
              <w:rPr>
                <w:sz w:val="22"/>
                <w:szCs w:val="22"/>
              </w:rPr>
              <w:t xml:space="preserve">4143 </w:t>
            </w:r>
            <w:r w:rsidR="000E170D">
              <w:rPr>
                <w:sz w:val="22"/>
                <w:szCs w:val="22"/>
              </w:rPr>
              <w:t xml:space="preserve">was </w:t>
            </w:r>
            <w:r>
              <w:rPr>
                <w:sz w:val="22"/>
                <w:szCs w:val="22"/>
              </w:rPr>
              <w:t xml:space="preserve">a result of the opioid taskforce. Passed out of committee really early. Four county </w:t>
            </w:r>
            <w:proofErr w:type="gramStart"/>
            <w:r>
              <w:rPr>
                <w:sz w:val="22"/>
                <w:szCs w:val="22"/>
              </w:rPr>
              <w:t>pilot</w:t>
            </w:r>
            <w:proofErr w:type="gramEnd"/>
            <w:r>
              <w:rPr>
                <w:sz w:val="22"/>
                <w:szCs w:val="22"/>
              </w:rPr>
              <w:t xml:space="preserve"> to put peer recovery specialists in the community. Requires participation in the prescription and </w:t>
            </w:r>
            <w:proofErr w:type="gramStart"/>
            <w:r>
              <w:rPr>
                <w:sz w:val="22"/>
                <w:szCs w:val="22"/>
              </w:rPr>
              <w:t>drug monitoring</w:t>
            </w:r>
            <w:proofErr w:type="gramEnd"/>
            <w:r>
              <w:rPr>
                <w:sz w:val="22"/>
                <w:szCs w:val="22"/>
              </w:rPr>
              <w:t xml:space="preserve"> program. Agencies haven’t received any money for this.</w:t>
            </w:r>
          </w:p>
          <w:p w14:paraId="383E663B" w14:textId="77777777" w:rsidR="00CB25D3" w:rsidRDefault="00CB25D3" w:rsidP="002F0BAC">
            <w:pPr>
              <w:ind w:right="-108"/>
              <w:rPr>
                <w:sz w:val="22"/>
                <w:szCs w:val="22"/>
              </w:rPr>
            </w:pPr>
          </w:p>
          <w:p w14:paraId="4CE4BD19" w14:textId="77777777" w:rsidR="00CB25D3" w:rsidRDefault="00CB25D3" w:rsidP="002F0BAC">
            <w:pPr>
              <w:ind w:right="-108"/>
              <w:rPr>
                <w:sz w:val="22"/>
                <w:szCs w:val="22"/>
              </w:rPr>
            </w:pPr>
            <w:r>
              <w:rPr>
                <w:sz w:val="22"/>
                <w:szCs w:val="22"/>
              </w:rPr>
              <w:t>4157 Vaccines: Rep. Hack introduced, no longer sitting legislature. It died.</w:t>
            </w:r>
          </w:p>
          <w:p w14:paraId="7E3755D9" w14:textId="77777777" w:rsidR="00CB25D3" w:rsidRDefault="00CB25D3" w:rsidP="002F0BAC">
            <w:pPr>
              <w:ind w:right="-108"/>
              <w:rPr>
                <w:sz w:val="22"/>
                <w:szCs w:val="22"/>
              </w:rPr>
            </w:pPr>
          </w:p>
          <w:p w14:paraId="2BE56A02" w14:textId="49C3E235" w:rsidR="00CB25D3" w:rsidRDefault="00CB25D3" w:rsidP="002F0BAC">
            <w:pPr>
              <w:ind w:right="-108"/>
              <w:rPr>
                <w:sz w:val="22"/>
                <w:szCs w:val="22"/>
              </w:rPr>
            </w:pPr>
            <w:r>
              <w:rPr>
                <w:sz w:val="22"/>
                <w:szCs w:val="22"/>
              </w:rPr>
              <w:t>C</w:t>
            </w:r>
            <w:r w:rsidR="000E170D">
              <w:rPr>
                <w:sz w:val="22"/>
                <w:szCs w:val="22"/>
              </w:rPr>
              <w:t>CO 2.0 had language around SDOH and</w:t>
            </w:r>
            <w:r>
              <w:rPr>
                <w:sz w:val="22"/>
                <w:szCs w:val="22"/>
              </w:rPr>
              <w:t xml:space="preserve"> changed governing board and passed out of the House Heal</w:t>
            </w:r>
            <w:r w:rsidR="000E170D">
              <w:rPr>
                <w:sz w:val="22"/>
                <w:szCs w:val="22"/>
              </w:rPr>
              <w:t xml:space="preserve">thcare </w:t>
            </w:r>
            <w:proofErr w:type="gramStart"/>
            <w:r w:rsidR="000E170D">
              <w:rPr>
                <w:sz w:val="22"/>
                <w:szCs w:val="22"/>
              </w:rPr>
              <w:t>Committee which</w:t>
            </w:r>
            <w:proofErr w:type="gramEnd"/>
            <w:r w:rsidR="000E170D">
              <w:rPr>
                <w:sz w:val="22"/>
                <w:szCs w:val="22"/>
              </w:rPr>
              <w:t xml:space="preserve"> scaled the bill</w:t>
            </w:r>
            <w:r>
              <w:rPr>
                <w:sz w:val="22"/>
                <w:szCs w:val="22"/>
              </w:rPr>
              <w:t xml:space="preserve"> back </w:t>
            </w:r>
            <w:r w:rsidR="000E170D">
              <w:rPr>
                <w:sz w:val="22"/>
                <w:szCs w:val="22"/>
              </w:rPr>
              <w:t>making meetings more accessible</w:t>
            </w:r>
            <w:r>
              <w:rPr>
                <w:sz w:val="22"/>
                <w:szCs w:val="22"/>
              </w:rPr>
              <w:t>. Still has to pass the house floor and move onto the senate.</w:t>
            </w:r>
          </w:p>
          <w:p w14:paraId="1B209217" w14:textId="77777777" w:rsidR="00CB25D3" w:rsidRPr="00E74DC7" w:rsidRDefault="00CB25D3" w:rsidP="002F0BAC">
            <w:pPr>
              <w:ind w:right="-108"/>
              <w:rPr>
                <w:sz w:val="22"/>
                <w:szCs w:val="22"/>
              </w:rPr>
            </w:pPr>
            <w:r>
              <w:rPr>
                <w:sz w:val="22"/>
                <w:szCs w:val="22"/>
              </w:rPr>
              <w:t xml:space="preserve">    </w:t>
            </w:r>
          </w:p>
        </w:tc>
        <w:tc>
          <w:tcPr>
            <w:tcW w:w="1679" w:type="dxa"/>
          </w:tcPr>
          <w:p w14:paraId="4B913B25" w14:textId="77777777" w:rsidR="00CB25D3" w:rsidRPr="00E74DC7" w:rsidRDefault="00CB25D3" w:rsidP="002F0BAC">
            <w:pPr>
              <w:ind w:right="-720"/>
              <w:rPr>
                <w:sz w:val="22"/>
                <w:szCs w:val="22"/>
              </w:rPr>
            </w:pPr>
            <w:r w:rsidRPr="00E74DC7">
              <w:rPr>
                <w:sz w:val="22"/>
                <w:szCs w:val="22"/>
              </w:rPr>
              <w:lastRenderedPageBreak/>
              <w:t>12:10</w:t>
            </w:r>
            <w:r>
              <w:rPr>
                <w:sz w:val="22"/>
                <w:szCs w:val="22"/>
              </w:rPr>
              <w:t xml:space="preserve"> (3</w:t>
            </w:r>
            <w:r w:rsidRPr="00E74DC7">
              <w:rPr>
                <w:sz w:val="22"/>
                <w:szCs w:val="22"/>
              </w:rPr>
              <w:t>0”)</w:t>
            </w:r>
          </w:p>
        </w:tc>
      </w:tr>
      <w:tr w:rsidR="00CB25D3" w14:paraId="0EAB06F0" w14:textId="77777777" w:rsidTr="002F0BAC">
        <w:tc>
          <w:tcPr>
            <w:tcW w:w="3348" w:type="dxa"/>
          </w:tcPr>
          <w:p w14:paraId="3F96D19A" w14:textId="77777777" w:rsidR="00CB25D3" w:rsidRPr="00E74DC7" w:rsidRDefault="00CB25D3" w:rsidP="002F0BAC">
            <w:pPr>
              <w:ind w:right="-108"/>
              <w:rPr>
                <w:sz w:val="22"/>
                <w:szCs w:val="22"/>
              </w:rPr>
            </w:pPr>
            <w:r>
              <w:rPr>
                <w:sz w:val="22"/>
                <w:szCs w:val="22"/>
              </w:rPr>
              <w:lastRenderedPageBreak/>
              <w:t>Public Health Communications</w:t>
            </w:r>
          </w:p>
        </w:tc>
        <w:tc>
          <w:tcPr>
            <w:tcW w:w="1710" w:type="dxa"/>
          </w:tcPr>
          <w:p w14:paraId="17F3E161" w14:textId="77777777" w:rsidR="00CB25D3" w:rsidRPr="00E74DC7" w:rsidRDefault="00CB25D3" w:rsidP="002F0BAC">
            <w:pPr>
              <w:ind w:right="-108"/>
              <w:rPr>
                <w:b/>
                <w:color w:val="FF0000"/>
                <w:sz w:val="22"/>
                <w:szCs w:val="22"/>
              </w:rPr>
            </w:pPr>
            <w:r w:rsidRPr="00E74DC7">
              <w:rPr>
                <w:b/>
                <w:color w:val="FF0000"/>
                <w:sz w:val="22"/>
                <w:szCs w:val="22"/>
              </w:rPr>
              <w:t xml:space="preserve">APPROVE </w:t>
            </w:r>
          </w:p>
        </w:tc>
        <w:tc>
          <w:tcPr>
            <w:tcW w:w="3060" w:type="dxa"/>
          </w:tcPr>
          <w:p w14:paraId="021A1751" w14:textId="5953A10C" w:rsidR="00CB25D3" w:rsidRDefault="000E170D" w:rsidP="002F0BAC">
            <w:pPr>
              <w:ind w:right="-108"/>
              <w:rPr>
                <w:sz w:val="22"/>
                <w:szCs w:val="22"/>
              </w:rPr>
            </w:pPr>
            <w:r>
              <w:rPr>
                <w:sz w:val="22"/>
                <w:szCs w:val="22"/>
              </w:rPr>
              <w:t xml:space="preserve">OHA </w:t>
            </w:r>
            <w:r w:rsidR="00CB25D3">
              <w:rPr>
                <w:sz w:val="22"/>
                <w:szCs w:val="22"/>
              </w:rPr>
              <w:t>want</w:t>
            </w:r>
            <w:r>
              <w:rPr>
                <w:sz w:val="22"/>
                <w:szCs w:val="22"/>
              </w:rPr>
              <w:t>s</w:t>
            </w:r>
            <w:r w:rsidR="00CB25D3">
              <w:rPr>
                <w:sz w:val="22"/>
                <w:szCs w:val="22"/>
              </w:rPr>
              <w:t xml:space="preserve"> to raise the profile of public health in 2018. Wanti</w:t>
            </w:r>
            <w:r>
              <w:rPr>
                <w:sz w:val="22"/>
                <w:szCs w:val="22"/>
              </w:rPr>
              <w:t>ng</w:t>
            </w:r>
            <w:r w:rsidR="00CB25D3">
              <w:rPr>
                <w:sz w:val="22"/>
                <w:szCs w:val="22"/>
              </w:rPr>
              <w:t xml:space="preserve"> to do more on social me</w:t>
            </w:r>
            <w:r>
              <w:rPr>
                <w:sz w:val="22"/>
                <w:szCs w:val="22"/>
              </w:rPr>
              <w:t xml:space="preserve">dia and having a common </w:t>
            </w:r>
            <w:proofErr w:type="spellStart"/>
            <w:r>
              <w:rPr>
                <w:sz w:val="22"/>
                <w:szCs w:val="22"/>
              </w:rPr>
              <w:t>hashtag</w:t>
            </w:r>
            <w:proofErr w:type="spellEnd"/>
            <w:r>
              <w:rPr>
                <w:sz w:val="22"/>
                <w:szCs w:val="22"/>
              </w:rPr>
              <w:t xml:space="preserve">; i.e. </w:t>
            </w:r>
            <w:r w:rsidR="00CB25D3">
              <w:rPr>
                <w:sz w:val="22"/>
                <w:szCs w:val="22"/>
              </w:rPr>
              <w:t xml:space="preserve">this is what public health does and contributes. Wanted to profile work happening in local health authorities. In the interest of time are folks okay if Caitlin shares the stories with </w:t>
            </w:r>
            <w:r>
              <w:rPr>
                <w:sz w:val="22"/>
                <w:szCs w:val="22"/>
              </w:rPr>
              <w:t>OHA</w:t>
            </w:r>
            <w:r w:rsidR="00CB25D3">
              <w:rPr>
                <w:sz w:val="22"/>
                <w:szCs w:val="22"/>
              </w:rPr>
              <w:t xml:space="preserve"> and </w:t>
            </w:r>
            <w:r>
              <w:rPr>
                <w:sz w:val="22"/>
                <w:szCs w:val="22"/>
              </w:rPr>
              <w:t>they can</w:t>
            </w:r>
            <w:r w:rsidR="00CB25D3">
              <w:rPr>
                <w:sz w:val="22"/>
                <w:szCs w:val="22"/>
              </w:rPr>
              <w:t xml:space="preserve"> broadcast them on social media platform. It would be on twitter and </w:t>
            </w:r>
            <w:proofErr w:type="spellStart"/>
            <w:r w:rsidR="00CB25D3">
              <w:rPr>
                <w:sz w:val="22"/>
                <w:szCs w:val="22"/>
              </w:rPr>
              <w:t>facebook</w:t>
            </w:r>
            <w:proofErr w:type="spellEnd"/>
            <w:r w:rsidR="00CB25D3">
              <w:rPr>
                <w:sz w:val="22"/>
                <w:szCs w:val="22"/>
              </w:rPr>
              <w:t xml:space="preserve">. </w:t>
            </w:r>
          </w:p>
          <w:p w14:paraId="3DFD2012" w14:textId="77777777" w:rsidR="00CB25D3" w:rsidRDefault="00CB25D3" w:rsidP="002F0BAC">
            <w:pPr>
              <w:ind w:right="-108"/>
              <w:rPr>
                <w:sz w:val="22"/>
                <w:szCs w:val="22"/>
              </w:rPr>
            </w:pPr>
          </w:p>
          <w:p w14:paraId="32C41B5F" w14:textId="77777777" w:rsidR="00CB25D3" w:rsidRDefault="00CB25D3" w:rsidP="002F0BAC">
            <w:pPr>
              <w:ind w:right="-108"/>
              <w:rPr>
                <w:sz w:val="22"/>
                <w:szCs w:val="22"/>
              </w:rPr>
            </w:pPr>
            <w:r>
              <w:rPr>
                <w:sz w:val="22"/>
                <w:szCs w:val="22"/>
              </w:rPr>
              <w:t xml:space="preserve">Cara will bring more comprehensive strategy. </w:t>
            </w:r>
          </w:p>
          <w:p w14:paraId="285AEB46" w14:textId="77777777" w:rsidR="00CB25D3" w:rsidRDefault="00CB25D3" w:rsidP="002F0BAC">
            <w:pPr>
              <w:ind w:right="-108"/>
              <w:rPr>
                <w:sz w:val="22"/>
                <w:szCs w:val="22"/>
              </w:rPr>
            </w:pPr>
          </w:p>
          <w:p w14:paraId="0866BFE7" w14:textId="72471252" w:rsidR="00CB25D3" w:rsidRDefault="00CB25D3" w:rsidP="002F0BAC">
            <w:pPr>
              <w:ind w:right="-108"/>
              <w:rPr>
                <w:sz w:val="22"/>
                <w:szCs w:val="22"/>
              </w:rPr>
            </w:pPr>
            <w:r>
              <w:rPr>
                <w:sz w:val="22"/>
                <w:szCs w:val="22"/>
              </w:rPr>
              <w:t>Rebecca just made a video with Nurse Family Partnership. Family talking about that the services they got.</w:t>
            </w:r>
          </w:p>
          <w:p w14:paraId="2B96BFD6" w14:textId="77777777" w:rsidR="00CB25D3" w:rsidRDefault="00CB25D3" w:rsidP="002F0BAC">
            <w:pPr>
              <w:ind w:right="-108"/>
              <w:rPr>
                <w:sz w:val="22"/>
                <w:szCs w:val="22"/>
              </w:rPr>
            </w:pPr>
          </w:p>
          <w:p w14:paraId="68DCC660" w14:textId="4418E536" w:rsidR="00551C40" w:rsidRPr="00E74DC7" w:rsidRDefault="00551C40" w:rsidP="002F0BAC">
            <w:pPr>
              <w:ind w:right="-108"/>
              <w:rPr>
                <w:sz w:val="22"/>
                <w:szCs w:val="22"/>
              </w:rPr>
            </w:pPr>
            <w:r>
              <w:rPr>
                <w:sz w:val="22"/>
                <w:szCs w:val="22"/>
              </w:rPr>
              <w:t xml:space="preserve">CLHO Board recommended </w:t>
            </w:r>
            <w:proofErr w:type="gramStart"/>
            <w:r>
              <w:rPr>
                <w:sz w:val="22"/>
                <w:szCs w:val="22"/>
              </w:rPr>
              <w:t>to share</w:t>
            </w:r>
            <w:proofErr w:type="gramEnd"/>
            <w:r>
              <w:rPr>
                <w:sz w:val="22"/>
                <w:szCs w:val="22"/>
              </w:rPr>
              <w:t xml:space="preserve"> the stories on OHA social media platforms unless LHD specifies they don’t want the story shared.</w:t>
            </w:r>
          </w:p>
        </w:tc>
        <w:tc>
          <w:tcPr>
            <w:tcW w:w="1679" w:type="dxa"/>
          </w:tcPr>
          <w:p w14:paraId="78B33952" w14:textId="77777777" w:rsidR="00CB25D3" w:rsidRPr="00E74DC7" w:rsidRDefault="00CB25D3" w:rsidP="002F0BAC">
            <w:pPr>
              <w:ind w:right="-720"/>
              <w:rPr>
                <w:sz w:val="22"/>
                <w:szCs w:val="22"/>
              </w:rPr>
            </w:pPr>
            <w:r>
              <w:rPr>
                <w:sz w:val="22"/>
                <w:szCs w:val="22"/>
              </w:rPr>
              <w:t>12:4</w:t>
            </w:r>
            <w:r w:rsidRPr="00E74DC7">
              <w:rPr>
                <w:sz w:val="22"/>
                <w:szCs w:val="22"/>
              </w:rPr>
              <w:t>0 (10”)</w:t>
            </w:r>
          </w:p>
        </w:tc>
      </w:tr>
      <w:tr w:rsidR="00CB25D3" w14:paraId="6DFF16B0" w14:textId="77777777" w:rsidTr="002F0BAC">
        <w:tc>
          <w:tcPr>
            <w:tcW w:w="3348" w:type="dxa"/>
          </w:tcPr>
          <w:p w14:paraId="5235DA50" w14:textId="77777777" w:rsidR="00CB25D3" w:rsidRDefault="00CB25D3" w:rsidP="002F0BAC">
            <w:pPr>
              <w:ind w:right="-108"/>
              <w:rPr>
                <w:sz w:val="22"/>
                <w:szCs w:val="22"/>
              </w:rPr>
            </w:pPr>
            <w:r>
              <w:rPr>
                <w:sz w:val="22"/>
                <w:szCs w:val="22"/>
              </w:rPr>
              <w:t>PHAB Recommendations for CCO 2.0</w:t>
            </w:r>
          </w:p>
          <w:p w14:paraId="77050095" w14:textId="77777777" w:rsidR="00CB25D3" w:rsidRDefault="00CB25D3" w:rsidP="002F0BAC">
            <w:pPr>
              <w:ind w:right="-108"/>
              <w:rPr>
                <w:sz w:val="22"/>
                <w:szCs w:val="22"/>
              </w:rPr>
            </w:pPr>
          </w:p>
        </w:tc>
        <w:tc>
          <w:tcPr>
            <w:tcW w:w="1710" w:type="dxa"/>
          </w:tcPr>
          <w:p w14:paraId="15F445F3" w14:textId="77777777" w:rsidR="00CB25D3" w:rsidRDefault="00CB25D3" w:rsidP="002F0BAC">
            <w:pPr>
              <w:ind w:right="-108"/>
              <w:rPr>
                <w:sz w:val="22"/>
                <w:szCs w:val="22"/>
              </w:rPr>
            </w:pPr>
            <w:r>
              <w:rPr>
                <w:sz w:val="22"/>
                <w:szCs w:val="22"/>
              </w:rPr>
              <w:t>Review &amp; Discuss</w:t>
            </w:r>
          </w:p>
        </w:tc>
        <w:tc>
          <w:tcPr>
            <w:tcW w:w="3060" w:type="dxa"/>
          </w:tcPr>
          <w:p w14:paraId="572C2B75" w14:textId="704D6A50" w:rsidR="00CB25D3" w:rsidRDefault="00CB25D3" w:rsidP="002F0BAC">
            <w:pPr>
              <w:ind w:right="-108"/>
              <w:rPr>
                <w:sz w:val="22"/>
                <w:szCs w:val="22"/>
              </w:rPr>
            </w:pPr>
            <w:r>
              <w:rPr>
                <w:sz w:val="22"/>
                <w:szCs w:val="22"/>
              </w:rPr>
              <w:t xml:space="preserve">Comment CCO made was </w:t>
            </w:r>
            <w:r w:rsidR="00551C40">
              <w:rPr>
                <w:sz w:val="22"/>
                <w:szCs w:val="22"/>
              </w:rPr>
              <w:t>that they</w:t>
            </w:r>
            <w:r>
              <w:rPr>
                <w:sz w:val="22"/>
                <w:szCs w:val="22"/>
              </w:rPr>
              <w:t xml:space="preserve"> invest by having staff attend meetings. </w:t>
            </w:r>
            <w:r w:rsidR="00551C40">
              <w:rPr>
                <w:sz w:val="22"/>
                <w:szCs w:val="22"/>
              </w:rPr>
              <w:t>Need to strengthen</w:t>
            </w:r>
            <w:r>
              <w:rPr>
                <w:sz w:val="22"/>
                <w:szCs w:val="22"/>
              </w:rPr>
              <w:t xml:space="preserve"> #6. </w:t>
            </w:r>
          </w:p>
          <w:p w14:paraId="548BF979" w14:textId="77777777" w:rsidR="00CB25D3" w:rsidRDefault="00CB25D3" w:rsidP="002F0BAC">
            <w:pPr>
              <w:ind w:right="-108"/>
              <w:rPr>
                <w:sz w:val="22"/>
                <w:szCs w:val="22"/>
              </w:rPr>
            </w:pPr>
          </w:p>
          <w:p w14:paraId="18EE8C39" w14:textId="067DB657" w:rsidR="00CB25D3" w:rsidRDefault="00CB25D3" w:rsidP="002F0BAC">
            <w:pPr>
              <w:ind w:right="-108"/>
              <w:rPr>
                <w:sz w:val="22"/>
                <w:szCs w:val="22"/>
              </w:rPr>
            </w:pPr>
            <w:r>
              <w:rPr>
                <w:sz w:val="22"/>
                <w:szCs w:val="22"/>
              </w:rPr>
              <w:t>Is #6 talking about implementing the strategies in the plan? Community Advisory Council oversees the CHIP</w:t>
            </w:r>
            <w:r w:rsidR="00551C40">
              <w:rPr>
                <w:sz w:val="22"/>
                <w:szCs w:val="22"/>
              </w:rPr>
              <w:t>.</w:t>
            </w:r>
            <w:r>
              <w:rPr>
                <w:sz w:val="22"/>
                <w:szCs w:val="22"/>
              </w:rPr>
              <w:t xml:space="preserve"> Might work for </w:t>
            </w:r>
            <w:r w:rsidR="00551C40">
              <w:rPr>
                <w:sz w:val="22"/>
                <w:szCs w:val="22"/>
              </w:rPr>
              <w:t>some</w:t>
            </w:r>
            <w:r>
              <w:rPr>
                <w:sz w:val="22"/>
                <w:szCs w:val="22"/>
              </w:rPr>
              <w:t xml:space="preserve"> but wouldn’t work for other counties. Clear that it is about a </w:t>
            </w:r>
            <w:r w:rsidR="00551C40">
              <w:rPr>
                <w:sz w:val="22"/>
                <w:szCs w:val="22"/>
              </w:rPr>
              <w:t>shared</w:t>
            </w:r>
            <w:r>
              <w:rPr>
                <w:sz w:val="22"/>
                <w:szCs w:val="22"/>
              </w:rPr>
              <w:t xml:space="preserve"> community </w:t>
            </w:r>
            <w:r w:rsidR="00551C40">
              <w:rPr>
                <w:sz w:val="22"/>
                <w:szCs w:val="22"/>
              </w:rPr>
              <w:t xml:space="preserve">health </w:t>
            </w:r>
            <w:r>
              <w:rPr>
                <w:sz w:val="22"/>
                <w:szCs w:val="22"/>
              </w:rPr>
              <w:t xml:space="preserve">improvement plan, not a CCO CHIP. </w:t>
            </w:r>
          </w:p>
          <w:p w14:paraId="12862473" w14:textId="77777777" w:rsidR="00CB25D3" w:rsidRDefault="00CB25D3" w:rsidP="002F0BAC">
            <w:pPr>
              <w:ind w:right="-108"/>
              <w:rPr>
                <w:sz w:val="22"/>
                <w:szCs w:val="22"/>
              </w:rPr>
            </w:pPr>
          </w:p>
          <w:p w14:paraId="3F311D07" w14:textId="77777777" w:rsidR="00CB25D3" w:rsidRDefault="00CB25D3" w:rsidP="002F0BAC">
            <w:pPr>
              <w:ind w:right="-108"/>
              <w:rPr>
                <w:sz w:val="22"/>
                <w:szCs w:val="22"/>
              </w:rPr>
            </w:pPr>
            <w:r>
              <w:rPr>
                <w:sz w:val="22"/>
                <w:szCs w:val="22"/>
              </w:rPr>
              <w:t xml:space="preserve">Number 9 also concerned. Doesn’t get clearly that they are looking for CCOs to pay for services delivered outside of a medical model. </w:t>
            </w:r>
          </w:p>
          <w:p w14:paraId="5A3379CC" w14:textId="77777777" w:rsidR="00CB25D3" w:rsidRDefault="00CB25D3" w:rsidP="002F0BAC">
            <w:pPr>
              <w:ind w:right="-108"/>
              <w:rPr>
                <w:sz w:val="22"/>
                <w:szCs w:val="22"/>
              </w:rPr>
            </w:pPr>
          </w:p>
          <w:p w14:paraId="03D4624D" w14:textId="77777777" w:rsidR="00CB25D3" w:rsidRDefault="00CB25D3" w:rsidP="002F0BAC">
            <w:pPr>
              <w:ind w:right="-108"/>
              <w:rPr>
                <w:sz w:val="22"/>
                <w:szCs w:val="22"/>
              </w:rPr>
            </w:pPr>
            <w:r>
              <w:rPr>
                <w:sz w:val="22"/>
                <w:szCs w:val="22"/>
              </w:rPr>
              <w:t xml:space="preserve">If we really want to move the CCO model into a public health strategy don’t we still want to move to public health prevention services. Adding clinical services. A lot of conversation about per member per month. </w:t>
            </w:r>
          </w:p>
          <w:p w14:paraId="05CBD9A0" w14:textId="77777777" w:rsidR="00CB25D3" w:rsidRDefault="00CB25D3" w:rsidP="002F0BAC">
            <w:pPr>
              <w:ind w:right="-108"/>
              <w:rPr>
                <w:sz w:val="22"/>
                <w:szCs w:val="22"/>
              </w:rPr>
            </w:pPr>
          </w:p>
          <w:p w14:paraId="786884B2" w14:textId="77334A2D" w:rsidR="00CB25D3" w:rsidRDefault="00CB25D3" w:rsidP="002F0BAC">
            <w:pPr>
              <w:ind w:right="-108"/>
              <w:rPr>
                <w:sz w:val="22"/>
                <w:szCs w:val="22"/>
              </w:rPr>
            </w:pPr>
            <w:r>
              <w:rPr>
                <w:sz w:val="22"/>
                <w:szCs w:val="22"/>
              </w:rPr>
              <w:t>Immunization – get cost for</w:t>
            </w:r>
            <w:r w:rsidR="00551C40">
              <w:rPr>
                <w:sz w:val="22"/>
                <w:szCs w:val="22"/>
              </w:rPr>
              <w:t xml:space="preserve"> </w:t>
            </w:r>
            <w:proofErr w:type="gramStart"/>
            <w:r w:rsidR="00551C40">
              <w:rPr>
                <w:sz w:val="22"/>
                <w:szCs w:val="22"/>
              </w:rPr>
              <w:t xml:space="preserve">the </w:t>
            </w:r>
            <w:r>
              <w:rPr>
                <w:sz w:val="22"/>
                <w:szCs w:val="22"/>
              </w:rPr>
              <w:t xml:space="preserve"> full</w:t>
            </w:r>
            <w:proofErr w:type="gramEnd"/>
            <w:r>
              <w:rPr>
                <w:sz w:val="22"/>
                <w:szCs w:val="22"/>
              </w:rPr>
              <w:t xml:space="preserve"> cost</w:t>
            </w:r>
            <w:r w:rsidR="00551C40">
              <w:rPr>
                <w:sz w:val="22"/>
                <w:szCs w:val="22"/>
              </w:rPr>
              <w:t>.</w:t>
            </w:r>
          </w:p>
          <w:p w14:paraId="5CB79BFF" w14:textId="77777777" w:rsidR="00CB25D3" w:rsidRDefault="00CB25D3" w:rsidP="002F0BAC">
            <w:pPr>
              <w:ind w:right="-108"/>
              <w:rPr>
                <w:sz w:val="22"/>
                <w:szCs w:val="22"/>
              </w:rPr>
            </w:pPr>
            <w:r>
              <w:rPr>
                <w:sz w:val="22"/>
                <w:szCs w:val="22"/>
              </w:rPr>
              <w:t>Opportunities to look at alternative payments for access to care</w:t>
            </w:r>
          </w:p>
          <w:p w14:paraId="0AE85EE1" w14:textId="77777777" w:rsidR="00CB25D3" w:rsidRDefault="00CB25D3" w:rsidP="002F0BAC">
            <w:pPr>
              <w:ind w:right="-108"/>
              <w:rPr>
                <w:sz w:val="22"/>
                <w:szCs w:val="22"/>
              </w:rPr>
            </w:pPr>
            <w:r>
              <w:rPr>
                <w:sz w:val="22"/>
                <w:szCs w:val="22"/>
              </w:rPr>
              <w:t>Looking at investing in population health.</w:t>
            </w:r>
          </w:p>
          <w:p w14:paraId="3853D9B3" w14:textId="77777777" w:rsidR="00CB25D3" w:rsidRDefault="00CB25D3" w:rsidP="002F0BAC">
            <w:pPr>
              <w:ind w:right="-108"/>
              <w:rPr>
                <w:sz w:val="22"/>
                <w:szCs w:val="22"/>
              </w:rPr>
            </w:pPr>
          </w:p>
          <w:p w14:paraId="03D37A14" w14:textId="77777777" w:rsidR="00CB25D3" w:rsidRDefault="00CB25D3" w:rsidP="002F0BAC">
            <w:pPr>
              <w:ind w:right="-108"/>
              <w:rPr>
                <w:sz w:val="22"/>
                <w:szCs w:val="22"/>
              </w:rPr>
            </w:pPr>
            <w:r>
              <w:rPr>
                <w:sz w:val="22"/>
                <w:szCs w:val="22"/>
              </w:rPr>
              <w:t xml:space="preserve">CCO Workshop – </w:t>
            </w:r>
            <w:proofErr w:type="spellStart"/>
            <w:r>
              <w:rPr>
                <w:sz w:val="22"/>
                <w:szCs w:val="22"/>
              </w:rPr>
              <w:t>wordsmithing</w:t>
            </w:r>
            <w:proofErr w:type="spellEnd"/>
            <w:r>
              <w:rPr>
                <w:sz w:val="22"/>
                <w:szCs w:val="22"/>
              </w:rPr>
              <w:t xml:space="preserve"> improvements could be done today and workshop would be time to fully flesh out the additional recommendations.</w:t>
            </w:r>
          </w:p>
          <w:p w14:paraId="62FF00C5" w14:textId="77777777" w:rsidR="00CB25D3" w:rsidRDefault="00CB25D3" w:rsidP="002F0BAC">
            <w:pPr>
              <w:ind w:right="-108"/>
              <w:rPr>
                <w:sz w:val="22"/>
                <w:szCs w:val="22"/>
              </w:rPr>
            </w:pPr>
          </w:p>
          <w:p w14:paraId="6BCD658C" w14:textId="77777777" w:rsidR="00CB25D3" w:rsidRDefault="00CB25D3" w:rsidP="002F0BAC">
            <w:pPr>
              <w:ind w:right="-108"/>
              <w:rPr>
                <w:sz w:val="22"/>
                <w:szCs w:val="22"/>
              </w:rPr>
            </w:pPr>
            <w:r>
              <w:rPr>
                <w:sz w:val="22"/>
                <w:szCs w:val="22"/>
              </w:rPr>
              <w:t xml:space="preserve">Really concrete for public health investment. </w:t>
            </w:r>
          </w:p>
          <w:p w14:paraId="41BD9FD9" w14:textId="77777777" w:rsidR="00CB25D3" w:rsidRDefault="00CB25D3" w:rsidP="002F0BAC">
            <w:pPr>
              <w:ind w:right="-108"/>
              <w:rPr>
                <w:sz w:val="22"/>
                <w:szCs w:val="22"/>
              </w:rPr>
            </w:pPr>
          </w:p>
          <w:p w14:paraId="74E30941" w14:textId="3C5F87A4" w:rsidR="00CB25D3" w:rsidRDefault="00551C40" w:rsidP="002F0BAC">
            <w:pPr>
              <w:ind w:right="-108"/>
              <w:rPr>
                <w:sz w:val="22"/>
                <w:szCs w:val="22"/>
              </w:rPr>
            </w:pPr>
            <w:r>
              <w:rPr>
                <w:sz w:val="22"/>
                <w:szCs w:val="22"/>
              </w:rPr>
              <w:t>There will be m</w:t>
            </w:r>
            <w:r w:rsidR="00CB25D3">
              <w:rPr>
                <w:sz w:val="22"/>
                <w:szCs w:val="22"/>
              </w:rPr>
              <w:t>ultiple opportunities for public engagement</w:t>
            </w:r>
            <w:r>
              <w:rPr>
                <w:sz w:val="22"/>
                <w:szCs w:val="22"/>
              </w:rPr>
              <w:t xml:space="preserve"> about CCO 2.0 and opportunities</w:t>
            </w:r>
            <w:r w:rsidR="00CB25D3">
              <w:rPr>
                <w:sz w:val="22"/>
                <w:szCs w:val="22"/>
              </w:rPr>
              <w:t xml:space="preserve"> to provide written feedback af</w:t>
            </w:r>
            <w:r w:rsidR="00942863">
              <w:rPr>
                <w:sz w:val="22"/>
                <w:szCs w:val="22"/>
              </w:rPr>
              <w:t>ter Oregon Health Policy Board.</w:t>
            </w:r>
          </w:p>
        </w:tc>
        <w:tc>
          <w:tcPr>
            <w:tcW w:w="1679" w:type="dxa"/>
          </w:tcPr>
          <w:p w14:paraId="44E706DD" w14:textId="77777777" w:rsidR="00CB25D3" w:rsidRDefault="00CB25D3" w:rsidP="002F0BAC">
            <w:pPr>
              <w:ind w:right="-720"/>
              <w:rPr>
                <w:sz w:val="22"/>
                <w:szCs w:val="22"/>
              </w:rPr>
            </w:pPr>
            <w:r>
              <w:rPr>
                <w:sz w:val="22"/>
                <w:szCs w:val="22"/>
              </w:rPr>
              <w:t>12:50 (20”)</w:t>
            </w:r>
          </w:p>
        </w:tc>
      </w:tr>
      <w:tr w:rsidR="00CB25D3" w14:paraId="3272172E" w14:textId="77777777" w:rsidTr="002F0BAC">
        <w:tc>
          <w:tcPr>
            <w:tcW w:w="3348" w:type="dxa"/>
          </w:tcPr>
          <w:p w14:paraId="6E1645EF" w14:textId="77777777" w:rsidR="00CB25D3" w:rsidRDefault="00CB25D3" w:rsidP="002F0BAC">
            <w:pPr>
              <w:ind w:right="-108"/>
              <w:rPr>
                <w:sz w:val="22"/>
                <w:szCs w:val="22"/>
              </w:rPr>
            </w:pPr>
            <w:r>
              <w:rPr>
                <w:sz w:val="22"/>
                <w:szCs w:val="22"/>
              </w:rPr>
              <w:t>Public Health/ Health Care Workshop Update</w:t>
            </w:r>
            <w:r w:rsidRPr="00E74DC7">
              <w:rPr>
                <w:sz w:val="22"/>
                <w:szCs w:val="22"/>
              </w:rPr>
              <w:t xml:space="preserve"> </w:t>
            </w:r>
          </w:p>
          <w:p w14:paraId="6785E685" w14:textId="77777777" w:rsidR="00CB25D3" w:rsidRPr="00E74DC7" w:rsidRDefault="00CB25D3" w:rsidP="002F0BAC">
            <w:pPr>
              <w:ind w:right="-108"/>
              <w:rPr>
                <w:sz w:val="22"/>
                <w:szCs w:val="22"/>
              </w:rPr>
            </w:pPr>
          </w:p>
        </w:tc>
        <w:tc>
          <w:tcPr>
            <w:tcW w:w="1710" w:type="dxa"/>
          </w:tcPr>
          <w:p w14:paraId="16E97088" w14:textId="77777777" w:rsidR="00CB25D3" w:rsidRPr="00E74DC7" w:rsidRDefault="00CB25D3" w:rsidP="002F0BAC">
            <w:pPr>
              <w:ind w:right="-108"/>
              <w:rPr>
                <w:b/>
                <w:color w:val="FF0000"/>
                <w:sz w:val="22"/>
                <w:szCs w:val="22"/>
              </w:rPr>
            </w:pPr>
            <w:r>
              <w:rPr>
                <w:sz w:val="22"/>
                <w:szCs w:val="22"/>
              </w:rPr>
              <w:t>Update &amp; Discuss</w:t>
            </w:r>
            <w:r w:rsidRPr="00E74DC7">
              <w:rPr>
                <w:b/>
                <w:color w:val="FF0000"/>
                <w:sz w:val="22"/>
                <w:szCs w:val="22"/>
              </w:rPr>
              <w:t xml:space="preserve"> </w:t>
            </w:r>
          </w:p>
        </w:tc>
        <w:tc>
          <w:tcPr>
            <w:tcW w:w="3060" w:type="dxa"/>
          </w:tcPr>
          <w:p w14:paraId="7FF171C0" w14:textId="52171552" w:rsidR="00CB25D3" w:rsidRPr="00E74DC7" w:rsidRDefault="004D5496" w:rsidP="002F0BAC">
            <w:pPr>
              <w:ind w:right="-108"/>
              <w:rPr>
                <w:sz w:val="22"/>
                <w:szCs w:val="22"/>
              </w:rPr>
            </w:pPr>
            <w:r>
              <w:rPr>
                <w:sz w:val="22"/>
                <w:szCs w:val="22"/>
              </w:rPr>
              <w:t>Workshop is March 7</w:t>
            </w:r>
            <w:r w:rsidRPr="004D5496">
              <w:rPr>
                <w:sz w:val="22"/>
                <w:szCs w:val="22"/>
                <w:vertAlign w:val="superscript"/>
              </w:rPr>
              <w:t>th</w:t>
            </w:r>
            <w:r>
              <w:rPr>
                <w:sz w:val="22"/>
                <w:szCs w:val="22"/>
              </w:rPr>
              <w:t xml:space="preserve"> in Bend Oregon. Will have Kelly McDonald facilitate the meeting. Please register and remember to fill out the survey. Only LPHAs are invited to this workshop to share what’s working and what is not working with current CCO partnerships.</w:t>
            </w:r>
          </w:p>
        </w:tc>
        <w:tc>
          <w:tcPr>
            <w:tcW w:w="1679" w:type="dxa"/>
          </w:tcPr>
          <w:p w14:paraId="6CA5DF3D" w14:textId="77777777" w:rsidR="00CB25D3" w:rsidRPr="00E74DC7" w:rsidRDefault="00CB25D3" w:rsidP="002F0BAC">
            <w:pPr>
              <w:ind w:right="-720"/>
              <w:rPr>
                <w:sz w:val="22"/>
                <w:szCs w:val="22"/>
              </w:rPr>
            </w:pPr>
            <w:r>
              <w:rPr>
                <w:sz w:val="22"/>
                <w:szCs w:val="22"/>
              </w:rPr>
              <w:t>1:1</w:t>
            </w:r>
            <w:r w:rsidRPr="00E74DC7">
              <w:rPr>
                <w:sz w:val="22"/>
                <w:szCs w:val="22"/>
              </w:rPr>
              <w:t>0 (10”)</w:t>
            </w:r>
          </w:p>
        </w:tc>
      </w:tr>
      <w:tr w:rsidR="00CB25D3" w14:paraId="16553066" w14:textId="77777777" w:rsidTr="002F0BAC">
        <w:tc>
          <w:tcPr>
            <w:tcW w:w="3348" w:type="dxa"/>
          </w:tcPr>
          <w:p w14:paraId="5DF00877" w14:textId="77777777" w:rsidR="00CB25D3" w:rsidRDefault="00CB25D3" w:rsidP="002F0BAC">
            <w:pPr>
              <w:ind w:right="-108"/>
              <w:rPr>
                <w:sz w:val="22"/>
                <w:szCs w:val="22"/>
              </w:rPr>
            </w:pPr>
            <w:r>
              <w:rPr>
                <w:sz w:val="22"/>
                <w:szCs w:val="22"/>
              </w:rPr>
              <w:t>CLHO Intern &amp; PSU Fellow Projects Update</w:t>
            </w:r>
          </w:p>
          <w:p w14:paraId="5C81A561" w14:textId="77777777" w:rsidR="00CB25D3" w:rsidRPr="00E74DC7" w:rsidRDefault="00CB25D3" w:rsidP="002F0BAC">
            <w:pPr>
              <w:ind w:right="-108"/>
              <w:rPr>
                <w:sz w:val="22"/>
                <w:szCs w:val="22"/>
              </w:rPr>
            </w:pPr>
          </w:p>
        </w:tc>
        <w:tc>
          <w:tcPr>
            <w:tcW w:w="1710" w:type="dxa"/>
          </w:tcPr>
          <w:p w14:paraId="74B26682" w14:textId="77777777" w:rsidR="00CB25D3" w:rsidRPr="00E74DC7" w:rsidRDefault="00CB25D3" w:rsidP="002F0BAC">
            <w:pPr>
              <w:ind w:right="-108"/>
              <w:rPr>
                <w:sz w:val="22"/>
                <w:szCs w:val="22"/>
              </w:rPr>
            </w:pPr>
            <w:r w:rsidRPr="00E74DC7">
              <w:rPr>
                <w:sz w:val="22"/>
                <w:szCs w:val="22"/>
              </w:rPr>
              <w:t>Update &amp; Discuss</w:t>
            </w:r>
          </w:p>
        </w:tc>
        <w:tc>
          <w:tcPr>
            <w:tcW w:w="3060" w:type="dxa"/>
          </w:tcPr>
          <w:p w14:paraId="348115AE" w14:textId="629AABA7" w:rsidR="00CB25D3" w:rsidRDefault="004D5496" w:rsidP="002F0BAC">
            <w:pPr>
              <w:ind w:right="-108"/>
              <w:rPr>
                <w:sz w:val="22"/>
                <w:szCs w:val="22"/>
              </w:rPr>
            </w:pPr>
            <w:r>
              <w:rPr>
                <w:sz w:val="22"/>
                <w:szCs w:val="22"/>
              </w:rPr>
              <w:t>A MPH student from George Washington University reached out and wants to do her practicum with CLHO. We are going to have her focus on maternal and child health policies.</w:t>
            </w:r>
          </w:p>
          <w:p w14:paraId="62B82293" w14:textId="77777777" w:rsidR="004D5496" w:rsidRDefault="004D5496" w:rsidP="002F0BAC">
            <w:pPr>
              <w:ind w:right="-108"/>
              <w:rPr>
                <w:sz w:val="22"/>
                <w:szCs w:val="22"/>
              </w:rPr>
            </w:pPr>
          </w:p>
          <w:p w14:paraId="78193111" w14:textId="77777777" w:rsidR="004D5496" w:rsidRDefault="004D5496" w:rsidP="002F0BAC">
            <w:pPr>
              <w:ind w:right="-108"/>
              <w:rPr>
                <w:sz w:val="22"/>
                <w:szCs w:val="22"/>
              </w:rPr>
            </w:pPr>
            <w:r>
              <w:rPr>
                <w:sz w:val="22"/>
                <w:szCs w:val="22"/>
              </w:rPr>
              <w:t>Discussion:</w:t>
            </w:r>
          </w:p>
          <w:p w14:paraId="797C6477" w14:textId="19AE4D67" w:rsidR="004D5496" w:rsidRDefault="004D5496" w:rsidP="004D5496">
            <w:pPr>
              <w:pStyle w:val="ListParagraph"/>
              <w:numPr>
                <w:ilvl w:val="0"/>
                <w:numId w:val="10"/>
              </w:numPr>
              <w:ind w:right="-108"/>
              <w:rPr>
                <w:sz w:val="22"/>
                <w:szCs w:val="22"/>
              </w:rPr>
            </w:pPr>
            <w:r>
              <w:rPr>
                <w:sz w:val="22"/>
                <w:szCs w:val="22"/>
              </w:rPr>
              <w:t>Idea for research question: What is the current status of maternity support, aligning resources, and should healthcare put more supports into early learning and MCH?</w:t>
            </w:r>
          </w:p>
          <w:p w14:paraId="4EDC2842" w14:textId="1D7BC4A3" w:rsidR="004D5496" w:rsidRDefault="004D5496" w:rsidP="004D5496">
            <w:pPr>
              <w:pStyle w:val="ListParagraph"/>
              <w:numPr>
                <w:ilvl w:val="0"/>
                <w:numId w:val="10"/>
              </w:numPr>
              <w:ind w:right="-108"/>
              <w:rPr>
                <w:sz w:val="22"/>
                <w:szCs w:val="22"/>
              </w:rPr>
            </w:pPr>
            <w:r>
              <w:rPr>
                <w:sz w:val="22"/>
                <w:szCs w:val="22"/>
              </w:rPr>
              <w:t>Seattle has done direct 1% tax funding to MCH.</w:t>
            </w:r>
          </w:p>
          <w:p w14:paraId="303360AE" w14:textId="0E93363F" w:rsidR="004D5496" w:rsidRDefault="004D5496" w:rsidP="004D5496">
            <w:pPr>
              <w:pStyle w:val="ListParagraph"/>
              <w:numPr>
                <w:ilvl w:val="0"/>
                <w:numId w:val="10"/>
              </w:numPr>
              <w:ind w:right="-108"/>
              <w:rPr>
                <w:sz w:val="22"/>
                <w:szCs w:val="22"/>
              </w:rPr>
            </w:pPr>
            <w:r>
              <w:rPr>
                <w:sz w:val="22"/>
                <w:szCs w:val="22"/>
              </w:rPr>
              <w:t>Building funding based on local examples</w:t>
            </w:r>
            <w:proofErr w:type="gramStart"/>
            <w:r w:rsidR="00942863">
              <w:rPr>
                <w:sz w:val="22"/>
                <w:szCs w:val="22"/>
              </w:rPr>
              <w:t>..</w:t>
            </w:r>
            <w:proofErr w:type="gramEnd"/>
            <w:r w:rsidR="00942863">
              <w:rPr>
                <w:sz w:val="22"/>
                <w:szCs w:val="22"/>
              </w:rPr>
              <w:t>Is there anything coming up in the 2019 session?</w:t>
            </w:r>
          </w:p>
          <w:p w14:paraId="1A78FD0F" w14:textId="3E423500" w:rsidR="00942863" w:rsidRDefault="00942863" w:rsidP="004D5496">
            <w:pPr>
              <w:pStyle w:val="ListParagraph"/>
              <w:numPr>
                <w:ilvl w:val="0"/>
                <w:numId w:val="10"/>
              </w:numPr>
              <w:ind w:right="-108"/>
              <w:rPr>
                <w:sz w:val="22"/>
                <w:szCs w:val="22"/>
              </w:rPr>
            </w:pPr>
            <w:r>
              <w:rPr>
                <w:sz w:val="22"/>
                <w:szCs w:val="22"/>
              </w:rPr>
              <w:t>We are hearing examples of local public health practice of how clinical MCH policies improve health. Great to look at these local examples and scaling them statewide.</w:t>
            </w:r>
          </w:p>
          <w:p w14:paraId="0CF81346" w14:textId="681393B9" w:rsidR="00942863" w:rsidRPr="004D5496" w:rsidRDefault="00942863" w:rsidP="004D5496">
            <w:pPr>
              <w:pStyle w:val="ListParagraph"/>
              <w:numPr>
                <w:ilvl w:val="0"/>
                <w:numId w:val="10"/>
              </w:numPr>
              <w:ind w:right="-108"/>
              <w:rPr>
                <w:sz w:val="22"/>
                <w:szCs w:val="22"/>
              </w:rPr>
            </w:pPr>
            <w:r>
              <w:rPr>
                <w:sz w:val="22"/>
                <w:szCs w:val="22"/>
              </w:rPr>
              <w:t xml:space="preserve">What resources do we need for kindergarten </w:t>
            </w:r>
            <w:proofErr w:type="gramStart"/>
            <w:r>
              <w:rPr>
                <w:sz w:val="22"/>
                <w:szCs w:val="22"/>
              </w:rPr>
              <w:t>readiness.</w:t>
            </w:r>
            <w:proofErr w:type="gramEnd"/>
            <w:r>
              <w:rPr>
                <w:sz w:val="22"/>
                <w:szCs w:val="22"/>
              </w:rPr>
              <w:t xml:space="preserve"> Potential to connect with early learning.</w:t>
            </w:r>
          </w:p>
          <w:p w14:paraId="572991F2" w14:textId="77777777" w:rsidR="00CB25D3" w:rsidRPr="00E74DC7" w:rsidRDefault="00CB25D3" w:rsidP="002F0BAC">
            <w:pPr>
              <w:ind w:right="-108"/>
              <w:rPr>
                <w:sz w:val="22"/>
                <w:szCs w:val="22"/>
              </w:rPr>
            </w:pPr>
          </w:p>
        </w:tc>
        <w:tc>
          <w:tcPr>
            <w:tcW w:w="1679" w:type="dxa"/>
          </w:tcPr>
          <w:p w14:paraId="70D0D3AB" w14:textId="77777777" w:rsidR="00CB25D3" w:rsidRPr="00E74DC7" w:rsidRDefault="00CB25D3" w:rsidP="002F0BAC">
            <w:pPr>
              <w:ind w:right="-720"/>
              <w:rPr>
                <w:sz w:val="22"/>
                <w:szCs w:val="22"/>
              </w:rPr>
            </w:pPr>
            <w:r>
              <w:rPr>
                <w:sz w:val="22"/>
                <w:szCs w:val="22"/>
              </w:rPr>
              <w:t>1:2</w:t>
            </w:r>
            <w:r w:rsidRPr="00E74DC7">
              <w:rPr>
                <w:sz w:val="22"/>
                <w:szCs w:val="22"/>
              </w:rPr>
              <w:t>0 (15”)</w:t>
            </w:r>
          </w:p>
        </w:tc>
      </w:tr>
      <w:tr w:rsidR="00CB25D3" w14:paraId="347ECED8" w14:textId="77777777" w:rsidTr="002F0BAC">
        <w:tc>
          <w:tcPr>
            <w:tcW w:w="3348" w:type="dxa"/>
          </w:tcPr>
          <w:p w14:paraId="5D2E7479" w14:textId="240828D7" w:rsidR="00CB25D3" w:rsidRPr="00E74DC7" w:rsidRDefault="00CB25D3" w:rsidP="002F0BAC">
            <w:pPr>
              <w:ind w:right="-720"/>
              <w:rPr>
                <w:sz w:val="22"/>
                <w:szCs w:val="22"/>
              </w:rPr>
            </w:pPr>
            <w:r w:rsidRPr="00E74DC7">
              <w:rPr>
                <w:sz w:val="22"/>
                <w:szCs w:val="22"/>
              </w:rPr>
              <w:t>Adjourn</w:t>
            </w:r>
          </w:p>
        </w:tc>
        <w:tc>
          <w:tcPr>
            <w:tcW w:w="1710" w:type="dxa"/>
          </w:tcPr>
          <w:p w14:paraId="5A37215E" w14:textId="77777777" w:rsidR="00CB25D3" w:rsidRPr="00E74DC7" w:rsidRDefault="00CB25D3" w:rsidP="002F0BAC">
            <w:pPr>
              <w:ind w:right="-720"/>
              <w:rPr>
                <w:sz w:val="22"/>
                <w:szCs w:val="22"/>
              </w:rPr>
            </w:pPr>
          </w:p>
        </w:tc>
        <w:tc>
          <w:tcPr>
            <w:tcW w:w="3060" w:type="dxa"/>
          </w:tcPr>
          <w:p w14:paraId="10080412" w14:textId="77777777" w:rsidR="00CB25D3" w:rsidRPr="00E74DC7" w:rsidRDefault="00CB25D3" w:rsidP="002F0BAC">
            <w:pPr>
              <w:ind w:right="-108"/>
              <w:rPr>
                <w:sz w:val="22"/>
                <w:szCs w:val="22"/>
              </w:rPr>
            </w:pPr>
          </w:p>
        </w:tc>
        <w:tc>
          <w:tcPr>
            <w:tcW w:w="1679" w:type="dxa"/>
          </w:tcPr>
          <w:p w14:paraId="1E90CFC1" w14:textId="77777777" w:rsidR="00CB25D3" w:rsidRPr="00E74DC7" w:rsidRDefault="00CB25D3" w:rsidP="002F0BAC">
            <w:pPr>
              <w:ind w:right="-720"/>
              <w:rPr>
                <w:sz w:val="22"/>
                <w:szCs w:val="22"/>
              </w:rPr>
            </w:pPr>
            <w:r w:rsidRPr="00E74DC7">
              <w:rPr>
                <w:sz w:val="22"/>
                <w:szCs w:val="22"/>
              </w:rPr>
              <w:t>1:</w:t>
            </w:r>
            <w:r>
              <w:rPr>
                <w:sz w:val="22"/>
                <w:szCs w:val="22"/>
              </w:rPr>
              <w:t>35</w:t>
            </w:r>
          </w:p>
        </w:tc>
      </w:tr>
    </w:tbl>
    <w:p w14:paraId="13327D43" w14:textId="77777777" w:rsidR="008F36E3" w:rsidRPr="008F36E3" w:rsidRDefault="008F36E3" w:rsidP="008F36E3">
      <w:pPr>
        <w:jc w:val="center"/>
        <w:rPr>
          <w:rFonts w:ascii="Times" w:eastAsia="Times New Roman" w:hAnsi="Times" w:cs="Times New Roman"/>
          <w:b/>
          <w:color w:val="222222"/>
          <w:shd w:val="clear" w:color="auto" w:fill="FFFFFF"/>
        </w:rPr>
      </w:pPr>
    </w:p>
    <w:p w14:paraId="0330D4C1" w14:textId="2730942F" w:rsidR="00323012" w:rsidRDefault="00323012"/>
    <w:p w14:paraId="239C37BF" w14:textId="77777777" w:rsidR="000A72AD" w:rsidRDefault="000A72AD"/>
    <w:p w14:paraId="3E0DDD5C" w14:textId="77777777" w:rsidR="000A72AD" w:rsidRDefault="000A72AD" w:rsidP="000A72AD"/>
    <w:sectPr w:rsidR="000A72AD" w:rsidSect="00622C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F397B" w14:textId="77777777" w:rsidR="004D5496" w:rsidRDefault="004D5496" w:rsidP="003D27FA">
      <w:r>
        <w:separator/>
      </w:r>
    </w:p>
  </w:endnote>
  <w:endnote w:type="continuationSeparator" w:id="0">
    <w:p w14:paraId="4A3B6C28" w14:textId="77777777" w:rsidR="004D5496" w:rsidRDefault="004D5496" w:rsidP="003D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13B98" w14:textId="77777777" w:rsidR="004D5496" w:rsidRDefault="004D5496" w:rsidP="003D27FA">
      <w:r>
        <w:separator/>
      </w:r>
    </w:p>
  </w:footnote>
  <w:footnote w:type="continuationSeparator" w:id="0">
    <w:p w14:paraId="08164F37" w14:textId="77777777" w:rsidR="004D5496" w:rsidRDefault="004D5496" w:rsidP="003D27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0547" w14:textId="77777777" w:rsidR="004D5496" w:rsidRPr="003D27FA" w:rsidRDefault="004D5496" w:rsidP="003D27FA">
    <w:pPr>
      <w:pStyle w:val="Title"/>
      <w:rPr>
        <w:rFonts w:ascii="Century Gothic" w:hAnsi="Century Gothic"/>
      </w:rPr>
    </w:pPr>
    <w:r w:rsidRPr="003D27FA">
      <w:rPr>
        <w:rFonts w:ascii="Century Gothic" w:hAnsi="Century Gothic"/>
        <w:noProof/>
      </w:rPr>
      <w:drawing>
        <wp:anchor distT="0" distB="0" distL="114300" distR="114300" simplePos="0" relativeHeight="251659264" behindDoc="0" locked="0" layoutInCell="1" allowOverlap="1" wp14:anchorId="3283C857" wp14:editId="04A96F47">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3D27FA">
      <w:rPr>
        <w:rFonts w:ascii="Century Gothic" w:hAnsi="Century Gothic"/>
      </w:rPr>
      <w:t>COALITION OF LOCAL HEALTH OFFICIALS</w:t>
    </w:r>
  </w:p>
  <w:p w14:paraId="781240D8" w14:textId="3B06AC99" w:rsidR="004D5496" w:rsidRPr="003D27FA" w:rsidRDefault="004D5496" w:rsidP="003D27FA">
    <w:pPr>
      <w:pStyle w:val="Title"/>
      <w:rPr>
        <w:rFonts w:ascii="Century Gothic" w:hAnsi="Century Gothic"/>
      </w:rPr>
    </w:pPr>
    <w:r>
      <w:rPr>
        <w:rFonts w:ascii="Century Gothic" w:hAnsi="Century Gothic"/>
      </w:rPr>
      <w:t>February 15, 2018</w:t>
    </w:r>
  </w:p>
  <w:p w14:paraId="6F4E8651" w14:textId="77777777" w:rsidR="004D5496" w:rsidRPr="003D27FA" w:rsidRDefault="004D5496" w:rsidP="003D27FA">
    <w:pPr>
      <w:jc w:val="center"/>
      <w:rPr>
        <w:rFonts w:eastAsia="Times New Roman" w:cs="Times New Roman"/>
        <w:b/>
        <w:color w:val="222222"/>
        <w:shd w:val="clear" w:color="auto" w:fill="FFFFFF"/>
      </w:rPr>
    </w:pPr>
    <w:r w:rsidRPr="003D27FA">
      <w:rPr>
        <w:rFonts w:eastAsia="Times New Roman" w:cs="Times New Roman"/>
        <w:b/>
        <w:color w:val="222222"/>
        <w:shd w:val="clear" w:color="auto" w:fill="FFFFFF"/>
      </w:rPr>
      <w:t>Meeting Minutes</w:t>
    </w:r>
  </w:p>
  <w:p w14:paraId="1DCBD4B4" w14:textId="77777777" w:rsidR="004D5496" w:rsidRDefault="004D54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3A1D"/>
    <w:multiLevelType w:val="hybridMultilevel"/>
    <w:tmpl w:val="9512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B5849"/>
    <w:multiLevelType w:val="hybridMultilevel"/>
    <w:tmpl w:val="6068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968C8"/>
    <w:multiLevelType w:val="hybridMultilevel"/>
    <w:tmpl w:val="23FC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F56F55"/>
    <w:multiLevelType w:val="hybridMultilevel"/>
    <w:tmpl w:val="AEB0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05C4E"/>
    <w:multiLevelType w:val="hybridMultilevel"/>
    <w:tmpl w:val="89B469E4"/>
    <w:lvl w:ilvl="0" w:tplc="9140A634">
      <w:start w:val="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E31CB"/>
    <w:multiLevelType w:val="hybridMultilevel"/>
    <w:tmpl w:val="0E2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8"/>
  </w:num>
  <w:num w:numId="6">
    <w:abstractNumId w:val="1"/>
  </w:num>
  <w:num w:numId="7">
    <w:abstractNumId w:val="0"/>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33AFC"/>
    <w:rsid w:val="000A72AD"/>
    <w:rsid w:val="000D5AF1"/>
    <w:rsid w:val="000D5CF9"/>
    <w:rsid w:val="000E170D"/>
    <w:rsid w:val="000E48E1"/>
    <w:rsid w:val="000F69EA"/>
    <w:rsid w:val="00106994"/>
    <w:rsid w:val="00136EDC"/>
    <w:rsid w:val="00140D67"/>
    <w:rsid w:val="001D41C0"/>
    <w:rsid w:val="001D5E41"/>
    <w:rsid w:val="001F30EB"/>
    <w:rsid w:val="002114ED"/>
    <w:rsid w:val="002400F7"/>
    <w:rsid w:val="00256B62"/>
    <w:rsid w:val="00262F7A"/>
    <w:rsid w:val="00276F40"/>
    <w:rsid w:val="00297AAA"/>
    <w:rsid w:val="002B5E3B"/>
    <w:rsid w:val="002F0BAC"/>
    <w:rsid w:val="00323012"/>
    <w:rsid w:val="00353DC4"/>
    <w:rsid w:val="00375FAA"/>
    <w:rsid w:val="003B739A"/>
    <w:rsid w:val="003C441B"/>
    <w:rsid w:val="003C6EF6"/>
    <w:rsid w:val="003D27FA"/>
    <w:rsid w:val="004037B0"/>
    <w:rsid w:val="00406A4E"/>
    <w:rsid w:val="004462FB"/>
    <w:rsid w:val="00453F02"/>
    <w:rsid w:val="00454D98"/>
    <w:rsid w:val="00467945"/>
    <w:rsid w:val="004939E6"/>
    <w:rsid w:val="004B02C2"/>
    <w:rsid w:val="004C385E"/>
    <w:rsid w:val="004D5496"/>
    <w:rsid w:val="004E4744"/>
    <w:rsid w:val="004F207F"/>
    <w:rsid w:val="00524319"/>
    <w:rsid w:val="00526742"/>
    <w:rsid w:val="00551C40"/>
    <w:rsid w:val="0057358A"/>
    <w:rsid w:val="005A1993"/>
    <w:rsid w:val="005A66E4"/>
    <w:rsid w:val="005B69ED"/>
    <w:rsid w:val="005D58FC"/>
    <w:rsid w:val="005D7586"/>
    <w:rsid w:val="005E7526"/>
    <w:rsid w:val="00622C2F"/>
    <w:rsid w:val="006253E9"/>
    <w:rsid w:val="00670844"/>
    <w:rsid w:val="006B42FE"/>
    <w:rsid w:val="006B6EBF"/>
    <w:rsid w:val="006C47C2"/>
    <w:rsid w:val="006C5F3A"/>
    <w:rsid w:val="006E0D13"/>
    <w:rsid w:val="00713839"/>
    <w:rsid w:val="00755D99"/>
    <w:rsid w:val="007579A7"/>
    <w:rsid w:val="00774C8A"/>
    <w:rsid w:val="00777F30"/>
    <w:rsid w:val="00797B1A"/>
    <w:rsid w:val="007E17E3"/>
    <w:rsid w:val="007E2A79"/>
    <w:rsid w:val="007F37C7"/>
    <w:rsid w:val="008341CE"/>
    <w:rsid w:val="00846E70"/>
    <w:rsid w:val="00891D4E"/>
    <w:rsid w:val="00893D54"/>
    <w:rsid w:val="008F36E3"/>
    <w:rsid w:val="0091678F"/>
    <w:rsid w:val="00927776"/>
    <w:rsid w:val="00942863"/>
    <w:rsid w:val="00972121"/>
    <w:rsid w:val="009A2929"/>
    <w:rsid w:val="00A33131"/>
    <w:rsid w:val="00A81CC9"/>
    <w:rsid w:val="00A873F1"/>
    <w:rsid w:val="00A90C04"/>
    <w:rsid w:val="00AC1310"/>
    <w:rsid w:val="00B14D0A"/>
    <w:rsid w:val="00B56C54"/>
    <w:rsid w:val="00B76018"/>
    <w:rsid w:val="00BF2169"/>
    <w:rsid w:val="00BF7225"/>
    <w:rsid w:val="00C214F1"/>
    <w:rsid w:val="00C252CC"/>
    <w:rsid w:val="00CA040D"/>
    <w:rsid w:val="00CA5A51"/>
    <w:rsid w:val="00CA72F0"/>
    <w:rsid w:val="00CB25D3"/>
    <w:rsid w:val="00CC5F0C"/>
    <w:rsid w:val="00D02CCC"/>
    <w:rsid w:val="00D06C52"/>
    <w:rsid w:val="00D16EBB"/>
    <w:rsid w:val="00D21C96"/>
    <w:rsid w:val="00D65D00"/>
    <w:rsid w:val="00DB2F5F"/>
    <w:rsid w:val="00DD1D61"/>
    <w:rsid w:val="00E115B4"/>
    <w:rsid w:val="00E276EF"/>
    <w:rsid w:val="00E56413"/>
    <w:rsid w:val="00E84D9E"/>
    <w:rsid w:val="00EF53ED"/>
    <w:rsid w:val="00F10113"/>
    <w:rsid w:val="00F26252"/>
    <w:rsid w:val="00F409CB"/>
    <w:rsid w:val="00F458F5"/>
    <w:rsid w:val="00F5692C"/>
    <w:rsid w:val="00F63C22"/>
    <w:rsid w:val="00F840A9"/>
    <w:rsid w:val="00FA07EC"/>
    <w:rsid w:val="00FD17D7"/>
    <w:rsid w:val="00FD1BB7"/>
    <w:rsid w:val="00FD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 w:type="paragraph" w:styleId="Header">
    <w:name w:val="header"/>
    <w:basedOn w:val="Normal"/>
    <w:link w:val="HeaderChar"/>
    <w:uiPriority w:val="99"/>
    <w:unhideWhenUsed/>
    <w:rsid w:val="003D27FA"/>
    <w:pPr>
      <w:tabs>
        <w:tab w:val="center" w:pos="4320"/>
        <w:tab w:val="right" w:pos="8640"/>
      </w:tabs>
    </w:pPr>
  </w:style>
  <w:style w:type="character" w:customStyle="1" w:styleId="HeaderChar">
    <w:name w:val="Header Char"/>
    <w:basedOn w:val="DefaultParagraphFont"/>
    <w:link w:val="Header"/>
    <w:uiPriority w:val="99"/>
    <w:rsid w:val="003D27FA"/>
    <w:rPr>
      <w:rFonts w:ascii="Century Gothic" w:hAnsi="Century Gothic" w:cs="Arial"/>
    </w:rPr>
  </w:style>
  <w:style w:type="paragraph" w:styleId="Footer">
    <w:name w:val="footer"/>
    <w:basedOn w:val="Normal"/>
    <w:link w:val="FooterChar"/>
    <w:uiPriority w:val="99"/>
    <w:unhideWhenUsed/>
    <w:rsid w:val="003D27FA"/>
    <w:pPr>
      <w:tabs>
        <w:tab w:val="center" w:pos="4320"/>
        <w:tab w:val="right" w:pos="8640"/>
      </w:tabs>
    </w:pPr>
  </w:style>
  <w:style w:type="character" w:customStyle="1" w:styleId="FooterChar">
    <w:name w:val="Footer Char"/>
    <w:basedOn w:val="DefaultParagraphFont"/>
    <w:link w:val="Footer"/>
    <w:uiPriority w:val="99"/>
    <w:rsid w:val="003D27FA"/>
    <w:rPr>
      <w:rFonts w:ascii="Century Gothic" w:hAnsi="Century Gothic"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 w:type="paragraph" w:styleId="Header">
    <w:name w:val="header"/>
    <w:basedOn w:val="Normal"/>
    <w:link w:val="HeaderChar"/>
    <w:uiPriority w:val="99"/>
    <w:unhideWhenUsed/>
    <w:rsid w:val="003D27FA"/>
    <w:pPr>
      <w:tabs>
        <w:tab w:val="center" w:pos="4320"/>
        <w:tab w:val="right" w:pos="8640"/>
      </w:tabs>
    </w:pPr>
  </w:style>
  <w:style w:type="character" w:customStyle="1" w:styleId="HeaderChar">
    <w:name w:val="Header Char"/>
    <w:basedOn w:val="DefaultParagraphFont"/>
    <w:link w:val="Header"/>
    <w:uiPriority w:val="99"/>
    <w:rsid w:val="003D27FA"/>
    <w:rPr>
      <w:rFonts w:ascii="Century Gothic" w:hAnsi="Century Gothic" w:cs="Arial"/>
    </w:rPr>
  </w:style>
  <w:style w:type="paragraph" w:styleId="Footer">
    <w:name w:val="footer"/>
    <w:basedOn w:val="Normal"/>
    <w:link w:val="FooterChar"/>
    <w:uiPriority w:val="99"/>
    <w:unhideWhenUsed/>
    <w:rsid w:val="003D27FA"/>
    <w:pPr>
      <w:tabs>
        <w:tab w:val="center" w:pos="4320"/>
        <w:tab w:val="right" w:pos="8640"/>
      </w:tabs>
    </w:pPr>
  </w:style>
  <w:style w:type="character" w:customStyle="1" w:styleId="FooterChar">
    <w:name w:val="Footer Char"/>
    <w:basedOn w:val="DefaultParagraphFont"/>
    <w:link w:val="Footer"/>
    <w:uiPriority w:val="99"/>
    <w:rsid w:val="003D27FA"/>
    <w:rPr>
      <w:rFonts w:ascii="Century Gothic" w:hAnsi="Century 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8187">
      <w:bodyDiv w:val="1"/>
      <w:marLeft w:val="0"/>
      <w:marRight w:val="0"/>
      <w:marTop w:val="0"/>
      <w:marBottom w:val="0"/>
      <w:divBdr>
        <w:top w:val="none" w:sz="0" w:space="0" w:color="auto"/>
        <w:left w:val="none" w:sz="0" w:space="0" w:color="auto"/>
        <w:bottom w:val="none" w:sz="0" w:space="0" w:color="auto"/>
        <w:right w:val="none" w:sz="0" w:space="0" w:color="auto"/>
      </w:divBdr>
      <w:divsChild>
        <w:div w:id="1236234488">
          <w:marLeft w:val="0"/>
          <w:marRight w:val="0"/>
          <w:marTop w:val="0"/>
          <w:marBottom w:val="0"/>
          <w:divBdr>
            <w:top w:val="none" w:sz="0" w:space="0" w:color="auto"/>
            <w:left w:val="none" w:sz="0" w:space="0" w:color="auto"/>
            <w:bottom w:val="none" w:sz="0" w:space="0" w:color="auto"/>
            <w:right w:val="none" w:sz="0" w:space="0" w:color="auto"/>
          </w:divBdr>
        </w:div>
        <w:div w:id="30346099">
          <w:marLeft w:val="0"/>
          <w:marRight w:val="0"/>
          <w:marTop w:val="0"/>
          <w:marBottom w:val="0"/>
          <w:divBdr>
            <w:top w:val="none" w:sz="0" w:space="0" w:color="auto"/>
            <w:left w:val="none" w:sz="0" w:space="0" w:color="auto"/>
            <w:bottom w:val="none" w:sz="0" w:space="0" w:color="auto"/>
            <w:right w:val="none" w:sz="0" w:space="0" w:color="auto"/>
          </w:divBdr>
        </w:div>
        <w:div w:id="987830245">
          <w:marLeft w:val="0"/>
          <w:marRight w:val="0"/>
          <w:marTop w:val="0"/>
          <w:marBottom w:val="0"/>
          <w:divBdr>
            <w:top w:val="none" w:sz="0" w:space="0" w:color="auto"/>
            <w:left w:val="none" w:sz="0" w:space="0" w:color="auto"/>
            <w:bottom w:val="none" w:sz="0" w:space="0" w:color="auto"/>
            <w:right w:val="none" w:sz="0" w:space="0" w:color="auto"/>
          </w:divBdr>
        </w:div>
        <w:div w:id="1304693692">
          <w:marLeft w:val="0"/>
          <w:marRight w:val="0"/>
          <w:marTop w:val="0"/>
          <w:marBottom w:val="0"/>
          <w:divBdr>
            <w:top w:val="none" w:sz="0" w:space="0" w:color="auto"/>
            <w:left w:val="none" w:sz="0" w:space="0" w:color="auto"/>
            <w:bottom w:val="none" w:sz="0" w:space="0" w:color="auto"/>
            <w:right w:val="none" w:sz="0" w:space="0" w:color="auto"/>
          </w:divBdr>
        </w:div>
        <w:div w:id="922371976">
          <w:marLeft w:val="0"/>
          <w:marRight w:val="0"/>
          <w:marTop w:val="0"/>
          <w:marBottom w:val="0"/>
          <w:divBdr>
            <w:top w:val="none" w:sz="0" w:space="0" w:color="auto"/>
            <w:left w:val="none" w:sz="0" w:space="0" w:color="auto"/>
            <w:bottom w:val="none" w:sz="0" w:space="0" w:color="auto"/>
            <w:right w:val="none" w:sz="0" w:space="0" w:color="auto"/>
          </w:divBdr>
        </w:div>
        <w:div w:id="934942187">
          <w:marLeft w:val="0"/>
          <w:marRight w:val="0"/>
          <w:marTop w:val="0"/>
          <w:marBottom w:val="0"/>
          <w:divBdr>
            <w:top w:val="none" w:sz="0" w:space="0" w:color="auto"/>
            <w:left w:val="none" w:sz="0" w:space="0" w:color="auto"/>
            <w:bottom w:val="none" w:sz="0" w:space="0" w:color="auto"/>
            <w:right w:val="none" w:sz="0" w:space="0" w:color="auto"/>
          </w:divBdr>
        </w:div>
        <w:div w:id="1771002419">
          <w:marLeft w:val="0"/>
          <w:marRight w:val="0"/>
          <w:marTop w:val="0"/>
          <w:marBottom w:val="0"/>
          <w:divBdr>
            <w:top w:val="none" w:sz="0" w:space="0" w:color="auto"/>
            <w:left w:val="none" w:sz="0" w:space="0" w:color="auto"/>
            <w:bottom w:val="none" w:sz="0" w:space="0" w:color="auto"/>
            <w:right w:val="none" w:sz="0" w:space="0" w:color="auto"/>
          </w:divBdr>
        </w:div>
        <w:div w:id="87849918">
          <w:marLeft w:val="0"/>
          <w:marRight w:val="0"/>
          <w:marTop w:val="0"/>
          <w:marBottom w:val="0"/>
          <w:divBdr>
            <w:top w:val="none" w:sz="0" w:space="0" w:color="auto"/>
            <w:left w:val="none" w:sz="0" w:space="0" w:color="auto"/>
            <w:bottom w:val="none" w:sz="0" w:space="0" w:color="auto"/>
            <w:right w:val="none" w:sz="0" w:space="0" w:color="auto"/>
          </w:divBdr>
        </w:div>
        <w:div w:id="1189217574">
          <w:marLeft w:val="0"/>
          <w:marRight w:val="0"/>
          <w:marTop w:val="0"/>
          <w:marBottom w:val="0"/>
          <w:divBdr>
            <w:top w:val="none" w:sz="0" w:space="0" w:color="auto"/>
            <w:left w:val="none" w:sz="0" w:space="0" w:color="auto"/>
            <w:bottom w:val="none" w:sz="0" w:space="0" w:color="auto"/>
            <w:right w:val="none" w:sz="0" w:space="0" w:color="auto"/>
          </w:divBdr>
        </w:div>
        <w:div w:id="287324853">
          <w:marLeft w:val="0"/>
          <w:marRight w:val="0"/>
          <w:marTop w:val="0"/>
          <w:marBottom w:val="0"/>
          <w:divBdr>
            <w:top w:val="none" w:sz="0" w:space="0" w:color="auto"/>
            <w:left w:val="none" w:sz="0" w:space="0" w:color="auto"/>
            <w:bottom w:val="none" w:sz="0" w:space="0" w:color="auto"/>
            <w:right w:val="none" w:sz="0" w:space="0" w:color="auto"/>
          </w:divBdr>
        </w:div>
        <w:div w:id="1449742360">
          <w:marLeft w:val="0"/>
          <w:marRight w:val="0"/>
          <w:marTop w:val="0"/>
          <w:marBottom w:val="0"/>
          <w:divBdr>
            <w:top w:val="none" w:sz="0" w:space="0" w:color="auto"/>
            <w:left w:val="none" w:sz="0" w:space="0" w:color="auto"/>
            <w:bottom w:val="none" w:sz="0" w:space="0" w:color="auto"/>
            <w:right w:val="none" w:sz="0" w:space="0" w:color="auto"/>
          </w:divBdr>
        </w:div>
        <w:div w:id="1050416729">
          <w:marLeft w:val="0"/>
          <w:marRight w:val="0"/>
          <w:marTop w:val="0"/>
          <w:marBottom w:val="0"/>
          <w:divBdr>
            <w:top w:val="none" w:sz="0" w:space="0" w:color="auto"/>
            <w:left w:val="none" w:sz="0" w:space="0" w:color="auto"/>
            <w:bottom w:val="none" w:sz="0" w:space="0" w:color="auto"/>
            <w:right w:val="none" w:sz="0" w:space="0" w:color="auto"/>
          </w:divBdr>
        </w:div>
        <w:div w:id="1611083727">
          <w:marLeft w:val="0"/>
          <w:marRight w:val="0"/>
          <w:marTop w:val="0"/>
          <w:marBottom w:val="0"/>
          <w:divBdr>
            <w:top w:val="none" w:sz="0" w:space="0" w:color="auto"/>
            <w:left w:val="none" w:sz="0" w:space="0" w:color="auto"/>
            <w:bottom w:val="none" w:sz="0" w:space="0" w:color="auto"/>
            <w:right w:val="none" w:sz="0" w:space="0" w:color="auto"/>
          </w:divBdr>
        </w:div>
        <w:div w:id="1063287707">
          <w:marLeft w:val="0"/>
          <w:marRight w:val="0"/>
          <w:marTop w:val="0"/>
          <w:marBottom w:val="0"/>
          <w:divBdr>
            <w:top w:val="none" w:sz="0" w:space="0" w:color="auto"/>
            <w:left w:val="none" w:sz="0" w:space="0" w:color="auto"/>
            <w:bottom w:val="none" w:sz="0" w:space="0" w:color="auto"/>
            <w:right w:val="none" w:sz="0" w:space="0" w:color="auto"/>
          </w:divBdr>
        </w:div>
      </w:divsChild>
    </w:div>
    <w:div w:id="306328513">
      <w:bodyDiv w:val="1"/>
      <w:marLeft w:val="0"/>
      <w:marRight w:val="0"/>
      <w:marTop w:val="0"/>
      <w:marBottom w:val="0"/>
      <w:divBdr>
        <w:top w:val="none" w:sz="0" w:space="0" w:color="auto"/>
        <w:left w:val="none" w:sz="0" w:space="0" w:color="auto"/>
        <w:bottom w:val="none" w:sz="0" w:space="0" w:color="auto"/>
        <w:right w:val="none" w:sz="0" w:space="0" w:color="auto"/>
      </w:divBdr>
    </w:div>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 w:id="746458928">
      <w:bodyDiv w:val="1"/>
      <w:marLeft w:val="0"/>
      <w:marRight w:val="0"/>
      <w:marTop w:val="0"/>
      <w:marBottom w:val="0"/>
      <w:divBdr>
        <w:top w:val="none" w:sz="0" w:space="0" w:color="auto"/>
        <w:left w:val="none" w:sz="0" w:space="0" w:color="auto"/>
        <w:bottom w:val="none" w:sz="0" w:space="0" w:color="auto"/>
        <w:right w:val="none" w:sz="0" w:space="0" w:color="auto"/>
      </w:divBdr>
    </w:div>
    <w:div w:id="1030640798">
      <w:bodyDiv w:val="1"/>
      <w:marLeft w:val="0"/>
      <w:marRight w:val="0"/>
      <w:marTop w:val="0"/>
      <w:marBottom w:val="0"/>
      <w:divBdr>
        <w:top w:val="none" w:sz="0" w:space="0" w:color="auto"/>
        <w:left w:val="none" w:sz="0" w:space="0" w:color="auto"/>
        <w:bottom w:val="none" w:sz="0" w:space="0" w:color="auto"/>
        <w:right w:val="none" w:sz="0" w:space="0" w:color="auto"/>
      </w:divBdr>
    </w:div>
    <w:div w:id="1153983791">
      <w:bodyDiv w:val="1"/>
      <w:marLeft w:val="0"/>
      <w:marRight w:val="0"/>
      <w:marTop w:val="0"/>
      <w:marBottom w:val="0"/>
      <w:divBdr>
        <w:top w:val="none" w:sz="0" w:space="0" w:color="auto"/>
        <w:left w:val="none" w:sz="0" w:space="0" w:color="auto"/>
        <w:bottom w:val="none" w:sz="0" w:space="0" w:color="auto"/>
        <w:right w:val="none" w:sz="0" w:space="0" w:color="auto"/>
      </w:divBdr>
    </w:div>
    <w:div w:id="1334996022">
      <w:bodyDiv w:val="1"/>
      <w:marLeft w:val="0"/>
      <w:marRight w:val="0"/>
      <w:marTop w:val="0"/>
      <w:marBottom w:val="0"/>
      <w:divBdr>
        <w:top w:val="none" w:sz="0" w:space="0" w:color="auto"/>
        <w:left w:val="none" w:sz="0" w:space="0" w:color="auto"/>
        <w:bottom w:val="none" w:sz="0" w:space="0" w:color="auto"/>
        <w:right w:val="none" w:sz="0" w:space="0" w:color="auto"/>
      </w:divBdr>
    </w:div>
    <w:div w:id="1516918274">
      <w:bodyDiv w:val="1"/>
      <w:marLeft w:val="0"/>
      <w:marRight w:val="0"/>
      <w:marTop w:val="0"/>
      <w:marBottom w:val="0"/>
      <w:divBdr>
        <w:top w:val="none" w:sz="0" w:space="0" w:color="auto"/>
        <w:left w:val="none" w:sz="0" w:space="0" w:color="auto"/>
        <w:bottom w:val="none" w:sz="0" w:space="0" w:color="auto"/>
        <w:right w:val="none" w:sz="0" w:space="0" w:color="auto"/>
      </w:divBdr>
    </w:div>
    <w:div w:id="19980283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23E5-28B8-FD4D-BD6D-44CEF35C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912</Words>
  <Characters>5203</Characters>
  <Application>Microsoft Macintosh Word</Application>
  <DocSecurity>0</DocSecurity>
  <Lines>43</Lines>
  <Paragraphs>12</Paragraphs>
  <ScaleCrop>false</ScaleCrop>
  <Company>Oregon Coalition of Local Health Officials, Inc</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Caitlin Hill</cp:lastModifiedBy>
  <cp:revision>4</cp:revision>
  <dcterms:created xsi:type="dcterms:W3CDTF">2018-02-23T01:00:00Z</dcterms:created>
  <dcterms:modified xsi:type="dcterms:W3CDTF">2018-02-23T17:02:00Z</dcterms:modified>
</cp:coreProperties>
</file>