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95D47" w14:textId="7084FB89" w:rsidR="00CD1D90" w:rsidRPr="002E1FA8" w:rsidRDefault="002E1FA8" w:rsidP="002E1FA8">
      <w:pPr>
        <w:pStyle w:val="normal0"/>
        <w:spacing w:line="240" w:lineRule="auto"/>
        <w:contextualSpacing w:val="0"/>
        <w:jc w:val="center"/>
        <w:rPr>
          <w:rFonts w:ascii="Times New Roman" w:eastAsia="Century Gothic" w:hAnsi="Times New Roman" w:cs="Times New Roman"/>
          <w:b/>
          <w:sz w:val="24"/>
          <w:szCs w:val="24"/>
        </w:rPr>
      </w:pPr>
      <w:r w:rsidRPr="002E1FA8">
        <w:rPr>
          <w:rFonts w:ascii="Times New Roman" w:eastAsia="Century Gothic" w:hAnsi="Times New Roman" w:cs="Times New Roman"/>
          <w:b/>
          <w:sz w:val="24"/>
          <w:szCs w:val="24"/>
        </w:rPr>
        <w:t>Policy Statement</w:t>
      </w:r>
    </w:p>
    <w:p w14:paraId="1ABC22F8" w14:textId="77777777" w:rsidR="00CD1D90" w:rsidRPr="002E1FA8" w:rsidRDefault="00CD1D90">
      <w:pPr>
        <w:pStyle w:val="normal0"/>
        <w:spacing w:line="240" w:lineRule="auto"/>
        <w:contextualSpacing w:val="0"/>
        <w:rPr>
          <w:rFonts w:ascii="Times New Roman" w:eastAsia="Century Gothic" w:hAnsi="Times New Roman" w:cs="Times New Roman"/>
          <w:sz w:val="24"/>
          <w:szCs w:val="24"/>
        </w:rPr>
      </w:pPr>
    </w:p>
    <w:p w14:paraId="3E964415" w14:textId="77777777" w:rsidR="00CD1D90" w:rsidRPr="002E1FA8" w:rsidRDefault="006879F1">
      <w:pPr>
        <w:pStyle w:val="normal0"/>
        <w:spacing w:line="240" w:lineRule="auto"/>
        <w:contextualSpacing w:val="0"/>
        <w:rPr>
          <w:rFonts w:ascii="Times New Roman" w:eastAsia="Century Gothic" w:hAnsi="Times New Roman" w:cs="Times New Roman"/>
          <w:sz w:val="24"/>
          <w:szCs w:val="24"/>
        </w:rPr>
      </w:pPr>
      <w:bookmarkStart w:id="0" w:name="_gjdgxs" w:colFirst="0" w:colLast="0"/>
      <w:bookmarkEnd w:id="0"/>
      <w:r w:rsidRPr="002E1FA8">
        <w:rPr>
          <w:rFonts w:ascii="Times New Roman" w:eastAsia="Century Gothic" w:hAnsi="Times New Roman" w:cs="Times New Roman"/>
          <w:b/>
          <w:sz w:val="24"/>
          <w:szCs w:val="24"/>
        </w:rPr>
        <w:t>CLHO Committee:</w:t>
      </w:r>
      <w:r w:rsidRPr="002E1FA8">
        <w:rPr>
          <w:rFonts w:ascii="Times New Roman" w:eastAsia="Century Gothic" w:hAnsi="Times New Roman" w:cs="Times New Roman"/>
          <w:sz w:val="24"/>
          <w:szCs w:val="24"/>
        </w:rPr>
        <w:t xml:space="preserve"> Communicable Disease</w:t>
      </w:r>
    </w:p>
    <w:p w14:paraId="25BEB81E" w14:textId="77777777" w:rsidR="00CD1D90" w:rsidRPr="002E1FA8" w:rsidRDefault="00CD1D90">
      <w:pPr>
        <w:pStyle w:val="normal0"/>
        <w:spacing w:line="240" w:lineRule="auto"/>
        <w:contextualSpacing w:val="0"/>
        <w:rPr>
          <w:rFonts w:ascii="Times New Roman" w:eastAsia="Century Gothic" w:hAnsi="Times New Roman" w:cs="Times New Roman"/>
          <w:sz w:val="24"/>
          <w:szCs w:val="24"/>
        </w:rPr>
      </w:pPr>
    </w:p>
    <w:p w14:paraId="20AA0C40" w14:textId="2B104EBF" w:rsidR="00CD1D90" w:rsidRPr="002E1FA8" w:rsidRDefault="006879F1">
      <w:pPr>
        <w:pStyle w:val="normal0"/>
        <w:shd w:val="clear" w:color="auto" w:fill="FFFFFF"/>
        <w:spacing w:line="240" w:lineRule="auto"/>
        <w:contextualSpacing w:val="0"/>
        <w:rPr>
          <w:rFonts w:ascii="Times New Roman" w:eastAsia="Century Gothic" w:hAnsi="Times New Roman" w:cs="Times New Roman"/>
          <w:b/>
          <w:sz w:val="24"/>
          <w:szCs w:val="24"/>
        </w:rPr>
      </w:pPr>
      <w:r w:rsidRPr="002E1FA8">
        <w:rPr>
          <w:rFonts w:ascii="Times New Roman" w:eastAsia="Century Gothic" w:hAnsi="Times New Roman" w:cs="Times New Roman"/>
          <w:b/>
          <w:sz w:val="24"/>
          <w:szCs w:val="24"/>
        </w:rPr>
        <w:t xml:space="preserve">Policy Statement: </w:t>
      </w:r>
      <w:r w:rsidR="00FE45B8" w:rsidRPr="002E1FA8">
        <w:rPr>
          <w:rFonts w:ascii="Times New Roman" w:eastAsia="Century Gothic" w:hAnsi="Times New Roman" w:cs="Times New Roman"/>
          <w:sz w:val="24"/>
          <w:szCs w:val="24"/>
        </w:rPr>
        <w:t xml:space="preserve">The Coalition of Local Health Officials (CLHO) supports a robust Public Health Lab as a vital component of </w:t>
      </w:r>
      <w:r w:rsidR="00070EAA">
        <w:rPr>
          <w:rFonts w:ascii="Times New Roman" w:eastAsia="Century Gothic" w:hAnsi="Times New Roman" w:cs="Times New Roman"/>
          <w:sz w:val="24"/>
          <w:szCs w:val="24"/>
        </w:rPr>
        <w:t>the Oregon public health system</w:t>
      </w:r>
      <w:r w:rsidR="00FE45B8" w:rsidRPr="002E1FA8">
        <w:rPr>
          <w:rFonts w:ascii="Times New Roman" w:eastAsia="Century Gothic" w:hAnsi="Times New Roman" w:cs="Times New Roman"/>
          <w:sz w:val="24"/>
          <w:szCs w:val="24"/>
        </w:rPr>
        <w:t>.</w:t>
      </w:r>
    </w:p>
    <w:p w14:paraId="36A4B351" w14:textId="77777777" w:rsidR="00CD1D90" w:rsidRDefault="00CD1D90">
      <w:pPr>
        <w:pStyle w:val="normal0"/>
        <w:shd w:val="clear" w:color="auto" w:fill="FFFFFF"/>
        <w:spacing w:line="240" w:lineRule="auto"/>
        <w:contextualSpacing w:val="0"/>
        <w:rPr>
          <w:rFonts w:ascii="Times New Roman" w:eastAsia="Century Gothic" w:hAnsi="Times New Roman" w:cs="Times New Roman"/>
          <w:sz w:val="24"/>
          <w:szCs w:val="24"/>
        </w:rPr>
      </w:pPr>
    </w:p>
    <w:p w14:paraId="5F9E2265" w14:textId="11958016" w:rsidR="00070EAA" w:rsidRPr="00070EAA" w:rsidRDefault="00E04907">
      <w:pPr>
        <w:pStyle w:val="normal0"/>
        <w:shd w:val="clear" w:color="auto" w:fill="FFFFFF"/>
        <w:spacing w:line="240" w:lineRule="auto"/>
        <w:contextualSpacing w:val="0"/>
        <w:rPr>
          <w:rFonts w:ascii="Times New Roman" w:eastAsia="Century Gothic" w:hAnsi="Times New Roman" w:cs="Times New Roman"/>
          <w:sz w:val="24"/>
          <w:szCs w:val="24"/>
          <w:highlight w:val="yellow"/>
        </w:rPr>
      </w:pPr>
      <w:r w:rsidRPr="00070EAA">
        <w:rPr>
          <w:rFonts w:ascii="Times New Roman" w:eastAsia="Century Gothic" w:hAnsi="Times New Roman" w:cs="Times New Roman"/>
          <w:b/>
          <w:sz w:val="24"/>
          <w:szCs w:val="24"/>
          <w:highlight w:val="yellow"/>
        </w:rPr>
        <w:t>Policy Positions:</w:t>
      </w:r>
      <w:r w:rsidRPr="00070EAA">
        <w:rPr>
          <w:rFonts w:ascii="Times New Roman" w:eastAsia="Century Gothic" w:hAnsi="Times New Roman" w:cs="Times New Roman"/>
          <w:sz w:val="24"/>
          <w:szCs w:val="24"/>
          <w:highlight w:val="yellow"/>
        </w:rPr>
        <w:t xml:space="preserve"> </w:t>
      </w:r>
      <w:r w:rsidR="00070EAA" w:rsidRPr="00070EAA">
        <w:rPr>
          <w:rFonts w:ascii="Times New Roman" w:eastAsia="Century Gothic" w:hAnsi="Times New Roman" w:cs="Times New Roman"/>
          <w:sz w:val="24"/>
          <w:szCs w:val="24"/>
          <w:highlight w:val="yellow"/>
        </w:rPr>
        <w:t xml:space="preserve">CLHO Supports Legislation that: </w:t>
      </w:r>
    </w:p>
    <w:p w14:paraId="77396A41" w14:textId="5EE18D96" w:rsidR="00070EAA" w:rsidRPr="00070EAA" w:rsidRDefault="00070EAA" w:rsidP="00070EAA">
      <w:pPr>
        <w:pStyle w:val="normal0"/>
        <w:numPr>
          <w:ilvl w:val="0"/>
          <w:numId w:val="4"/>
        </w:numPr>
        <w:shd w:val="clear" w:color="auto" w:fill="FFFFFF"/>
        <w:spacing w:line="240" w:lineRule="auto"/>
        <w:contextualSpacing w:val="0"/>
        <w:rPr>
          <w:rFonts w:ascii="Times New Roman" w:eastAsia="Century Gothic" w:hAnsi="Times New Roman" w:cs="Times New Roman"/>
          <w:sz w:val="24"/>
          <w:szCs w:val="24"/>
          <w:highlight w:val="yellow"/>
        </w:rPr>
      </w:pPr>
      <w:r w:rsidRPr="00070EAA">
        <w:rPr>
          <w:rFonts w:ascii="Times New Roman" w:eastAsia="Century Gothic" w:hAnsi="Times New Roman" w:cs="Times New Roman"/>
          <w:sz w:val="24"/>
          <w:szCs w:val="24"/>
          <w:highlight w:val="yellow"/>
        </w:rPr>
        <w:t>Provides sufficient funding for the Oregon State Public Health Laboratory (OSPHL)</w:t>
      </w:r>
      <w:r w:rsidR="00567442">
        <w:rPr>
          <w:rFonts w:ascii="Times New Roman" w:eastAsia="Century Gothic" w:hAnsi="Times New Roman" w:cs="Times New Roman"/>
          <w:sz w:val="24"/>
          <w:szCs w:val="24"/>
          <w:highlight w:val="yellow"/>
        </w:rPr>
        <w:t xml:space="preserve"> and increased</w:t>
      </w:r>
      <w:bookmarkStart w:id="1" w:name="_GoBack"/>
      <w:bookmarkEnd w:id="1"/>
      <w:r w:rsidR="00567442">
        <w:rPr>
          <w:rFonts w:ascii="Times New Roman" w:eastAsia="Century Gothic" w:hAnsi="Times New Roman" w:cs="Times New Roman"/>
          <w:sz w:val="24"/>
          <w:szCs w:val="24"/>
          <w:highlight w:val="yellow"/>
        </w:rPr>
        <w:t xml:space="preserve"> capacity for ongoing improvements of the OSPHL</w:t>
      </w:r>
    </w:p>
    <w:p w14:paraId="2685701B" w14:textId="58237A00" w:rsidR="00070EAA" w:rsidRPr="00070EAA" w:rsidRDefault="00070EAA" w:rsidP="00070EAA">
      <w:pPr>
        <w:pStyle w:val="normal0"/>
        <w:numPr>
          <w:ilvl w:val="0"/>
          <w:numId w:val="4"/>
        </w:numPr>
        <w:shd w:val="clear" w:color="auto" w:fill="FFFFFF"/>
        <w:spacing w:line="240" w:lineRule="auto"/>
        <w:contextualSpacing w:val="0"/>
        <w:rPr>
          <w:rFonts w:ascii="Times New Roman" w:eastAsia="Century Gothic" w:hAnsi="Times New Roman" w:cs="Times New Roman"/>
          <w:sz w:val="24"/>
          <w:szCs w:val="24"/>
          <w:highlight w:val="yellow"/>
        </w:rPr>
      </w:pPr>
      <w:r w:rsidRPr="00070EAA">
        <w:rPr>
          <w:rFonts w:ascii="Times New Roman" w:eastAsia="Century Gothic" w:hAnsi="Times New Roman" w:cs="Times New Roman"/>
          <w:sz w:val="24"/>
          <w:szCs w:val="24"/>
          <w:highlight w:val="yellow"/>
        </w:rPr>
        <w:t>Protects the vital role of the OSPHL within the public health system</w:t>
      </w:r>
    </w:p>
    <w:p w14:paraId="57B77D09" w14:textId="5ABAF3B6" w:rsidR="00070EAA" w:rsidRPr="00070EAA" w:rsidRDefault="00070EAA" w:rsidP="00070EAA">
      <w:pPr>
        <w:pStyle w:val="normal0"/>
        <w:numPr>
          <w:ilvl w:val="0"/>
          <w:numId w:val="4"/>
        </w:numPr>
        <w:shd w:val="clear" w:color="auto" w:fill="FFFFFF"/>
        <w:spacing w:line="240" w:lineRule="auto"/>
        <w:contextualSpacing w:val="0"/>
        <w:rPr>
          <w:rFonts w:ascii="Times New Roman" w:eastAsia="Century Gothic" w:hAnsi="Times New Roman" w:cs="Times New Roman"/>
          <w:sz w:val="24"/>
          <w:szCs w:val="24"/>
          <w:highlight w:val="yellow"/>
        </w:rPr>
      </w:pPr>
      <w:r w:rsidRPr="00070EAA">
        <w:rPr>
          <w:rFonts w:ascii="Times New Roman" w:eastAsia="Century Gothic" w:hAnsi="Times New Roman" w:cs="Times New Roman"/>
          <w:sz w:val="24"/>
          <w:szCs w:val="24"/>
          <w:highlight w:val="yellow"/>
        </w:rPr>
        <w:t>Sustains capacity for laboratory services necessary for public health surveillance and disease control</w:t>
      </w:r>
    </w:p>
    <w:p w14:paraId="684E8A95" w14:textId="77777777" w:rsidR="00E04907" w:rsidRPr="00070EAA" w:rsidRDefault="00E04907">
      <w:pPr>
        <w:pStyle w:val="normal0"/>
        <w:shd w:val="clear" w:color="auto" w:fill="FFFFFF"/>
        <w:spacing w:line="240" w:lineRule="auto"/>
        <w:contextualSpacing w:val="0"/>
        <w:rPr>
          <w:rFonts w:ascii="Times New Roman" w:eastAsia="Century Gothic" w:hAnsi="Times New Roman" w:cs="Times New Roman"/>
          <w:sz w:val="24"/>
          <w:szCs w:val="24"/>
          <w:highlight w:val="yellow"/>
        </w:rPr>
      </w:pPr>
    </w:p>
    <w:p w14:paraId="677FE983" w14:textId="77777777" w:rsidR="00CD1D90" w:rsidRPr="00070EAA" w:rsidRDefault="006879F1">
      <w:pPr>
        <w:pStyle w:val="normal0"/>
        <w:shd w:val="clear" w:color="auto" w:fill="FFFFFF"/>
        <w:spacing w:line="240" w:lineRule="auto"/>
        <w:contextualSpacing w:val="0"/>
        <w:rPr>
          <w:rFonts w:ascii="Times New Roman" w:eastAsia="Century Gothic" w:hAnsi="Times New Roman" w:cs="Times New Roman"/>
          <w:sz w:val="24"/>
          <w:szCs w:val="24"/>
          <w:highlight w:val="yellow"/>
        </w:rPr>
      </w:pPr>
      <w:r w:rsidRPr="00070EAA">
        <w:rPr>
          <w:rFonts w:ascii="Times New Roman" w:eastAsia="Century Gothic" w:hAnsi="Times New Roman" w:cs="Times New Roman"/>
          <w:b/>
          <w:sz w:val="24"/>
          <w:szCs w:val="24"/>
          <w:highlight w:val="yellow"/>
        </w:rPr>
        <w:t>Public Health Issue that Policy Statement is Addressing:</w:t>
      </w:r>
      <w:r w:rsidRPr="00070EAA">
        <w:rPr>
          <w:rFonts w:ascii="Times New Roman" w:eastAsia="Century Gothic" w:hAnsi="Times New Roman" w:cs="Times New Roman"/>
          <w:sz w:val="24"/>
          <w:szCs w:val="24"/>
          <w:highlight w:val="yellow"/>
        </w:rPr>
        <w:t xml:space="preserve"> </w:t>
      </w:r>
    </w:p>
    <w:p w14:paraId="2BE21E81" w14:textId="444F86BA" w:rsidR="00A97FF1" w:rsidRPr="00070EAA" w:rsidRDefault="00E04907" w:rsidP="00E04907">
      <w:pPr>
        <w:pStyle w:val="normal0"/>
        <w:numPr>
          <w:ilvl w:val="0"/>
          <w:numId w:val="3"/>
        </w:numPr>
        <w:shd w:val="clear" w:color="auto" w:fill="FFFFFF"/>
        <w:spacing w:line="240" w:lineRule="auto"/>
        <w:contextualSpacing w:val="0"/>
        <w:rPr>
          <w:rFonts w:ascii="Times New Roman" w:eastAsia="Century Gothic" w:hAnsi="Times New Roman" w:cs="Times New Roman"/>
          <w:sz w:val="24"/>
          <w:szCs w:val="24"/>
          <w:highlight w:val="yellow"/>
        </w:rPr>
      </w:pPr>
      <w:r w:rsidRPr="00070EAA">
        <w:rPr>
          <w:rFonts w:ascii="Times New Roman" w:eastAsia="Century Gothic" w:hAnsi="Times New Roman" w:cs="Times New Roman"/>
          <w:sz w:val="24"/>
          <w:szCs w:val="24"/>
          <w:highlight w:val="yellow"/>
        </w:rPr>
        <w:t>Infectious disease control</w:t>
      </w:r>
    </w:p>
    <w:p w14:paraId="30583E01" w14:textId="39F069A8" w:rsidR="00E04907" w:rsidRPr="00070EAA" w:rsidRDefault="00E04907" w:rsidP="00E04907">
      <w:pPr>
        <w:pStyle w:val="normal0"/>
        <w:numPr>
          <w:ilvl w:val="0"/>
          <w:numId w:val="3"/>
        </w:numPr>
        <w:shd w:val="clear" w:color="auto" w:fill="FFFFFF"/>
        <w:spacing w:line="240" w:lineRule="auto"/>
        <w:contextualSpacing w:val="0"/>
        <w:rPr>
          <w:rFonts w:ascii="Times New Roman" w:eastAsia="Century Gothic" w:hAnsi="Times New Roman" w:cs="Times New Roman"/>
          <w:sz w:val="24"/>
          <w:szCs w:val="24"/>
          <w:highlight w:val="yellow"/>
        </w:rPr>
      </w:pPr>
      <w:r w:rsidRPr="00070EAA">
        <w:rPr>
          <w:rFonts w:ascii="Times New Roman" w:eastAsia="Century Gothic" w:hAnsi="Times New Roman" w:cs="Times New Roman"/>
          <w:sz w:val="24"/>
          <w:szCs w:val="24"/>
          <w:highlight w:val="yellow"/>
        </w:rPr>
        <w:t>Clinical and environmental testing</w:t>
      </w:r>
    </w:p>
    <w:p w14:paraId="3B2C7285" w14:textId="609F81EF" w:rsidR="00070EAA" w:rsidRPr="00070EAA" w:rsidRDefault="00070EAA" w:rsidP="00070EAA">
      <w:pPr>
        <w:pStyle w:val="normal0"/>
        <w:numPr>
          <w:ilvl w:val="0"/>
          <w:numId w:val="3"/>
        </w:numPr>
        <w:shd w:val="clear" w:color="auto" w:fill="FFFFFF"/>
        <w:spacing w:line="240" w:lineRule="auto"/>
        <w:contextualSpacing w:val="0"/>
        <w:rPr>
          <w:rFonts w:ascii="Times New Roman" w:eastAsia="Century Gothic" w:hAnsi="Times New Roman" w:cs="Times New Roman"/>
          <w:sz w:val="24"/>
          <w:szCs w:val="24"/>
          <w:highlight w:val="yellow"/>
        </w:rPr>
      </w:pPr>
      <w:r>
        <w:rPr>
          <w:rFonts w:ascii="Times New Roman" w:eastAsia="Century Gothic" w:hAnsi="Times New Roman" w:cs="Times New Roman"/>
          <w:sz w:val="24"/>
          <w:szCs w:val="24"/>
          <w:highlight w:val="yellow"/>
        </w:rPr>
        <w:t>A</w:t>
      </w:r>
      <w:r w:rsidRPr="00070EAA">
        <w:rPr>
          <w:rFonts w:ascii="Times New Roman" w:eastAsia="Century Gothic" w:hAnsi="Times New Roman" w:cs="Times New Roman"/>
          <w:sz w:val="24"/>
          <w:szCs w:val="24"/>
          <w:highlight w:val="yellow"/>
        </w:rPr>
        <w:t xml:space="preserve"> robust public health lab that protects and improves the health of the community through a unique set of laboratory services aimed at addressing needs of the population as a whole. </w:t>
      </w:r>
    </w:p>
    <w:p w14:paraId="636203A3" w14:textId="6248A555" w:rsidR="00070EAA" w:rsidRPr="00070EAA" w:rsidRDefault="00070EAA" w:rsidP="00070EAA">
      <w:pPr>
        <w:pStyle w:val="normal0"/>
        <w:numPr>
          <w:ilvl w:val="0"/>
          <w:numId w:val="3"/>
        </w:numPr>
        <w:shd w:val="clear" w:color="auto" w:fill="FFFFFF"/>
        <w:spacing w:line="240" w:lineRule="auto"/>
        <w:contextualSpacing w:val="0"/>
        <w:rPr>
          <w:rFonts w:ascii="Times New Roman" w:eastAsia="Century Gothic" w:hAnsi="Times New Roman" w:cs="Times New Roman"/>
          <w:sz w:val="24"/>
          <w:szCs w:val="24"/>
          <w:highlight w:val="yellow"/>
        </w:rPr>
      </w:pPr>
      <w:r w:rsidRPr="00070EAA">
        <w:rPr>
          <w:rFonts w:ascii="Times New Roman" w:eastAsia="Century Gothic" w:hAnsi="Times New Roman" w:cs="Times New Roman"/>
          <w:sz w:val="24"/>
          <w:szCs w:val="24"/>
          <w:highlight w:val="yellow"/>
        </w:rPr>
        <w:t xml:space="preserve">Decreased funding at national, state, and local levels, </w:t>
      </w:r>
      <w:r>
        <w:rPr>
          <w:rFonts w:ascii="Times New Roman" w:eastAsia="Century Gothic" w:hAnsi="Times New Roman" w:cs="Times New Roman"/>
          <w:sz w:val="24"/>
          <w:szCs w:val="24"/>
          <w:highlight w:val="yellow"/>
        </w:rPr>
        <w:t xml:space="preserve">means </w:t>
      </w:r>
      <w:r w:rsidRPr="00070EAA">
        <w:rPr>
          <w:rFonts w:ascii="Times New Roman" w:eastAsia="Century Gothic" w:hAnsi="Times New Roman" w:cs="Times New Roman"/>
          <w:sz w:val="24"/>
          <w:szCs w:val="24"/>
          <w:highlight w:val="yellow"/>
        </w:rPr>
        <w:t>many public health labs are unable to perform the full spectrum of services needed to support public health.</w:t>
      </w:r>
      <w:r w:rsidRPr="00070EAA">
        <w:rPr>
          <w:rFonts w:ascii="Times New Roman" w:eastAsia="Century Gothic" w:hAnsi="Times New Roman" w:cs="Times New Roman"/>
          <w:sz w:val="24"/>
          <w:szCs w:val="24"/>
          <w:highlight w:val="yellow"/>
          <w:vertAlign w:val="superscript"/>
        </w:rPr>
        <w:footnoteReference w:id="1"/>
      </w:r>
    </w:p>
    <w:p w14:paraId="4F1EA319" w14:textId="77777777" w:rsidR="00CD1D90" w:rsidRPr="002E1FA8" w:rsidRDefault="00CD1D90">
      <w:pPr>
        <w:pStyle w:val="normal0"/>
        <w:shd w:val="clear" w:color="auto" w:fill="FFFFFF"/>
        <w:spacing w:line="240" w:lineRule="auto"/>
        <w:contextualSpacing w:val="0"/>
        <w:rPr>
          <w:rFonts w:ascii="Times New Roman" w:eastAsia="Century Gothic" w:hAnsi="Times New Roman" w:cs="Times New Roman"/>
          <w:b/>
          <w:sz w:val="24"/>
          <w:szCs w:val="24"/>
        </w:rPr>
      </w:pPr>
    </w:p>
    <w:p w14:paraId="6563D4B7" w14:textId="326BD93C" w:rsidR="00CD1D90" w:rsidRPr="002E1FA8" w:rsidRDefault="006879F1">
      <w:pPr>
        <w:pStyle w:val="normal0"/>
        <w:shd w:val="clear" w:color="auto" w:fill="FFFFFF"/>
        <w:spacing w:line="240" w:lineRule="auto"/>
        <w:contextualSpacing w:val="0"/>
        <w:rPr>
          <w:rFonts w:ascii="Times New Roman" w:eastAsia="Century Gothic" w:hAnsi="Times New Roman" w:cs="Times New Roman"/>
          <w:b/>
          <w:sz w:val="24"/>
          <w:szCs w:val="24"/>
        </w:rPr>
      </w:pPr>
      <w:r w:rsidRPr="002E1FA8">
        <w:rPr>
          <w:rFonts w:ascii="Times New Roman" w:eastAsia="Century Gothic" w:hAnsi="Times New Roman" w:cs="Times New Roman"/>
          <w:b/>
          <w:sz w:val="24"/>
          <w:szCs w:val="24"/>
        </w:rPr>
        <w:t xml:space="preserve">Justification (data supporting </w:t>
      </w:r>
      <w:r w:rsidR="000A1347" w:rsidRPr="002E1FA8">
        <w:rPr>
          <w:rFonts w:ascii="Times New Roman" w:eastAsia="Century Gothic" w:hAnsi="Times New Roman" w:cs="Times New Roman"/>
          <w:b/>
          <w:sz w:val="24"/>
          <w:szCs w:val="24"/>
        </w:rPr>
        <w:t>the need to work on this issue):</w:t>
      </w:r>
      <w:r w:rsidRPr="002E1FA8">
        <w:rPr>
          <w:rFonts w:ascii="Times New Roman" w:eastAsia="Century Gothic" w:hAnsi="Times New Roman" w:cs="Times New Roman"/>
          <w:b/>
          <w:sz w:val="24"/>
          <w:szCs w:val="24"/>
        </w:rPr>
        <w:t> </w:t>
      </w:r>
    </w:p>
    <w:p w14:paraId="0E28B831" w14:textId="43915153" w:rsidR="00CD1D90" w:rsidRPr="002E1FA8" w:rsidRDefault="006879F1">
      <w:pPr>
        <w:pStyle w:val="normal0"/>
        <w:shd w:val="clear" w:color="auto" w:fill="FFFFFF"/>
        <w:spacing w:line="240" w:lineRule="auto"/>
        <w:contextualSpacing w:val="0"/>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The Oregon State Public Health Laboratory (OSPHL) has actively protect</w:t>
      </w:r>
      <w:r w:rsidR="00715C74" w:rsidRPr="002E1FA8">
        <w:rPr>
          <w:rFonts w:ascii="Times New Roman" w:eastAsia="Century Gothic" w:hAnsi="Times New Roman" w:cs="Times New Roman"/>
          <w:sz w:val="24"/>
          <w:szCs w:val="24"/>
        </w:rPr>
        <w:t>ed</w:t>
      </w:r>
      <w:r w:rsidRPr="002E1FA8">
        <w:rPr>
          <w:rFonts w:ascii="Times New Roman" w:eastAsia="Century Gothic" w:hAnsi="Times New Roman" w:cs="Times New Roman"/>
          <w:sz w:val="24"/>
          <w:szCs w:val="24"/>
        </w:rPr>
        <w:t xml:space="preserve"> the public's health since 1903 by supporting state and local infectious disease control efforts, preventing metabolic disorders detectable at birth, and assuring the quality of testing in clinical and environmental laboratories.</w:t>
      </w:r>
      <w:r w:rsidRPr="002E1FA8">
        <w:rPr>
          <w:rFonts w:ascii="Times New Roman" w:eastAsia="Century Gothic" w:hAnsi="Times New Roman" w:cs="Times New Roman"/>
          <w:sz w:val="24"/>
          <w:szCs w:val="24"/>
          <w:vertAlign w:val="superscript"/>
        </w:rPr>
        <w:footnoteReference w:id="2"/>
      </w:r>
      <w:r w:rsidR="003000AF" w:rsidRPr="002E1FA8">
        <w:rPr>
          <w:rFonts w:ascii="Times New Roman" w:eastAsia="Century Gothic" w:hAnsi="Times New Roman" w:cs="Times New Roman"/>
          <w:sz w:val="24"/>
          <w:szCs w:val="24"/>
        </w:rPr>
        <w:t xml:space="preserve"> </w:t>
      </w:r>
      <w:r w:rsidRPr="002E1FA8">
        <w:rPr>
          <w:rFonts w:ascii="Times New Roman" w:eastAsia="Century Gothic" w:hAnsi="Times New Roman" w:cs="Times New Roman"/>
          <w:sz w:val="24"/>
          <w:szCs w:val="24"/>
        </w:rPr>
        <w:t xml:space="preserve">The </w:t>
      </w:r>
      <w:r w:rsidR="00715C74" w:rsidRPr="002E1FA8">
        <w:rPr>
          <w:rFonts w:ascii="Times New Roman" w:eastAsia="Century Gothic" w:hAnsi="Times New Roman" w:cs="Times New Roman"/>
          <w:sz w:val="24"/>
          <w:szCs w:val="24"/>
        </w:rPr>
        <w:t xml:space="preserve">OSPHL </w:t>
      </w:r>
      <w:r w:rsidRPr="002E1FA8">
        <w:rPr>
          <w:rFonts w:ascii="Times New Roman" w:eastAsia="Century Gothic" w:hAnsi="Times New Roman" w:cs="Times New Roman"/>
          <w:sz w:val="24"/>
          <w:szCs w:val="24"/>
        </w:rPr>
        <w:t xml:space="preserve">provides a wealth of knowledge that is </w:t>
      </w:r>
      <w:r w:rsidR="00715C74" w:rsidRPr="002E1FA8">
        <w:rPr>
          <w:rFonts w:ascii="Times New Roman" w:eastAsia="Century Gothic" w:hAnsi="Times New Roman" w:cs="Times New Roman"/>
          <w:sz w:val="24"/>
          <w:szCs w:val="24"/>
        </w:rPr>
        <w:t>necessary</w:t>
      </w:r>
      <w:r w:rsidRPr="002E1FA8">
        <w:rPr>
          <w:rFonts w:ascii="Times New Roman" w:eastAsia="Century Gothic" w:hAnsi="Times New Roman" w:cs="Times New Roman"/>
          <w:sz w:val="24"/>
          <w:szCs w:val="24"/>
        </w:rPr>
        <w:t xml:space="preserve"> to the governmental public health system</w:t>
      </w:r>
      <w:r w:rsidR="00AA7042" w:rsidRPr="002E1FA8">
        <w:rPr>
          <w:rFonts w:ascii="Times New Roman" w:eastAsia="Century Gothic" w:hAnsi="Times New Roman" w:cs="Times New Roman"/>
          <w:sz w:val="24"/>
          <w:szCs w:val="24"/>
        </w:rPr>
        <w:t>, such as</w:t>
      </w:r>
      <w:r w:rsidRPr="002E1FA8">
        <w:rPr>
          <w:rFonts w:ascii="Times New Roman" w:eastAsia="Century Gothic" w:hAnsi="Times New Roman" w:cs="Times New Roman"/>
          <w:sz w:val="24"/>
          <w:szCs w:val="24"/>
        </w:rPr>
        <w:t xml:space="preserve"> providing</w:t>
      </w:r>
      <w:r w:rsidR="00AA7042" w:rsidRPr="002E1FA8">
        <w:rPr>
          <w:rFonts w:ascii="Times New Roman" w:eastAsia="Century Gothic" w:hAnsi="Times New Roman" w:cs="Times New Roman"/>
          <w:sz w:val="24"/>
          <w:szCs w:val="24"/>
        </w:rPr>
        <w:t xml:space="preserve"> subtyping results during</w:t>
      </w:r>
      <w:r w:rsidRPr="002E1FA8">
        <w:rPr>
          <w:rFonts w:ascii="Times New Roman" w:eastAsia="Century Gothic" w:hAnsi="Times New Roman" w:cs="Times New Roman"/>
          <w:sz w:val="24"/>
          <w:szCs w:val="24"/>
        </w:rPr>
        <w:t xml:space="preserve"> flu season, identifying emerging pathogens, and assuring that specific stra</w:t>
      </w:r>
      <w:r w:rsidR="00715C74" w:rsidRPr="002E1FA8">
        <w:rPr>
          <w:rFonts w:ascii="Times New Roman" w:eastAsia="Century Gothic" w:hAnsi="Times New Roman" w:cs="Times New Roman"/>
          <w:sz w:val="24"/>
          <w:szCs w:val="24"/>
        </w:rPr>
        <w:t xml:space="preserve">ins of diseases are identified, </w:t>
      </w:r>
      <w:r w:rsidRPr="002E1FA8">
        <w:rPr>
          <w:rFonts w:ascii="Times New Roman" w:eastAsia="Century Gothic" w:hAnsi="Times New Roman" w:cs="Times New Roman"/>
          <w:sz w:val="24"/>
          <w:szCs w:val="24"/>
        </w:rPr>
        <w:t>a service that fewer a</w:t>
      </w:r>
      <w:r w:rsidR="00715C74" w:rsidRPr="002E1FA8">
        <w:rPr>
          <w:rFonts w:ascii="Times New Roman" w:eastAsia="Century Gothic" w:hAnsi="Times New Roman" w:cs="Times New Roman"/>
          <w:sz w:val="24"/>
          <w:szCs w:val="24"/>
        </w:rPr>
        <w:t>nd fewer clinical labs are able</w:t>
      </w:r>
      <w:r w:rsidRPr="002E1FA8">
        <w:rPr>
          <w:rFonts w:ascii="Times New Roman" w:eastAsia="Century Gothic" w:hAnsi="Times New Roman" w:cs="Times New Roman"/>
          <w:sz w:val="24"/>
          <w:szCs w:val="24"/>
        </w:rPr>
        <w:t xml:space="preserve"> or willing to provide. </w:t>
      </w:r>
    </w:p>
    <w:p w14:paraId="4B2ED9FC" w14:textId="77777777" w:rsidR="00CD1D90" w:rsidRPr="002E1FA8" w:rsidRDefault="00CD1D90">
      <w:pPr>
        <w:pStyle w:val="normal0"/>
        <w:shd w:val="clear" w:color="auto" w:fill="FFFFFF"/>
        <w:spacing w:line="240" w:lineRule="auto"/>
        <w:contextualSpacing w:val="0"/>
        <w:rPr>
          <w:rFonts w:ascii="Times New Roman" w:eastAsia="Century Gothic" w:hAnsi="Times New Roman" w:cs="Times New Roman"/>
          <w:sz w:val="24"/>
          <w:szCs w:val="24"/>
        </w:rPr>
      </w:pPr>
    </w:p>
    <w:p w14:paraId="4761BA74" w14:textId="17FBA338" w:rsidR="00A97FF1" w:rsidRPr="00070EAA" w:rsidRDefault="00A97FF1" w:rsidP="00070EAA">
      <w:pPr>
        <w:spacing w:line="240" w:lineRule="auto"/>
        <w:contextualSpacing w:val="0"/>
        <w:rPr>
          <w:rFonts w:ascii="Times New Roman" w:eastAsia="Times New Roman" w:hAnsi="Times New Roman" w:cs="Times New Roman"/>
          <w:sz w:val="24"/>
          <w:szCs w:val="24"/>
          <w:lang w:val="en-US"/>
        </w:rPr>
      </w:pPr>
      <w:r w:rsidRPr="002E1FA8">
        <w:rPr>
          <w:rFonts w:ascii="Times New Roman" w:eastAsia="Times New Roman" w:hAnsi="Times New Roman" w:cs="Times New Roman"/>
          <w:sz w:val="24"/>
          <w:szCs w:val="24"/>
          <w:lang w:val="en-US"/>
        </w:rPr>
        <w:t>In 2016, Oregon state and local health departments investigated 303 acute and communicable disease outbreaks and 135 outbreaks were confirmed</w:t>
      </w:r>
      <w:r w:rsidR="0044761C" w:rsidRPr="002E1FA8">
        <w:rPr>
          <w:rFonts w:ascii="Times New Roman" w:eastAsia="Century Gothic" w:hAnsi="Times New Roman" w:cs="Times New Roman"/>
          <w:sz w:val="24"/>
          <w:szCs w:val="24"/>
        </w:rPr>
        <w:t>.</w:t>
      </w:r>
      <w:r w:rsidR="00FD5942" w:rsidRPr="002E1FA8">
        <w:rPr>
          <w:rStyle w:val="FootnoteReference"/>
          <w:rFonts w:ascii="Times New Roman" w:eastAsia="Century Gothic" w:hAnsi="Times New Roman" w:cs="Times New Roman"/>
          <w:sz w:val="24"/>
          <w:szCs w:val="24"/>
        </w:rPr>
        <w:footnoteReference w:id="3"/>
      </w:r>
      <w:r w:rsidR="0044761C" w:rsidRPr="002E1FA8">
        <w:rPr>
          <w:rFonts w:ascii="Times New Roman" w:eastAsia="Century Gothic" w:hAnsi="Times New Roman" w:cs="Times New Roman"/>
          <w:sz w:val="24"/>
          <w:szCs w:val="24"/>
        </w:rPr>
        <w:t xml:space="preserve">  </w:t>
      </w:r>
      <w:r w:rsidR="006879F1" w:rsidRPr="002E1FA8">
        <w:rPr>
          <w:rFonts w:ascii="Times New Roman" w:eastAsia="Century Gothic" w:hAnsi="Times New Roman" w:cs="Times New Roman"/>
          <w:sz w:val="24"/>
          <w:szCs w:val="24"/>
        </w:rPr>
        <w:t>Each time a communicable disease is reported</w:t>
      </w:r>
      <w:r w:rsidR="00AA45AD" w:rsidRPr="002E1FA8">
        <w:rPr>
          <w:rFonts w:ascii="Times New Roman" w:eastAsia="Century Gothic" w:hAnsi="Times New Roman" w:cs="Times New Roman"/>
          <w:sz w:val="24"/>
          <w:szCs w:val="24"/>
        </w:rPr>
        <w:t>,</w:t>
      </w:r>
      <w:r w:rsidR="006879F1" w:rsidRPr="002E1FA8">
        <w:rPr>
          <w:rFonts w:ascii="Times New Roman" w:eastAsia="Century Gothic" w:hAnsi="Times New Roman" w:cs="Times New Roman"/>
          <w:sz w:val="24"/>
          <w:szCs w:val="24"/>
        </w:rPr>
        <w:t xml:space="preserve"> the local public health system works to assess the case and look for risk factors. The public health </w:t>
      </w:r>
      <w:r w:rsidR="0039308B" w:rsidRPr="002E1FA8">
        <w:rPr>
          <w:rFonts w:ascii="Times New Roman" w:eastAsia="Century Gothic" w:hAnsi="Times New Roman" w:cs="Times New Roman"/>
          <w:sz w:val="24"/>
          <w:szCs w:val="24"/>
        </w:rPr>
        <w:t>lab plays a vital role in ensuring</w:t>
      </w:r>
      <w:r w:rsidR="006879F1" w:rsidRPr="002E1FA8">
        <w:rPr>
          <w:rFonts w:ascii="Times New Roman" w:eastAsia="Century Gothic" w:hAnsi="Times New Roman" w:cs="Times New Roman"/>
          <w:sz w:val="24"/>
          <w:szCs w:val="24"/>
        </w:rPr>
        <w:t xml:space="preserve"> limited local public health resources a</w:t>
      </w:r>
      <w:r w:rsidR="00A30E5C" w:rsidRPr="002E1FA8">
        <w:rPr>
          <w:rFonts w:ascii="Times New Roman" w:eastAsia="Century Gothic" w:hAnsi="Times New Roman" w:cs="Times New Roman"/>
          <w:sz w:val="24"/>
          <w:szCs w:val="24"/>
        </w:rPr>
        <w:t>re targeted at actual outbreaks</w:t>
      </w:r>
      <w:r w:rsidRPr="002E1FA8">
        <w:rPr>
          <w:rFonts w:ascii="Times New Roman" w:eastAsia="Century Gothic" w:hAnsi="Times New Roman" w:cs="Times New Roman"/>
          <w:sz w:val="24"/>
          <w:szCs w:val="24"/>
        </w:rPr>
        <w:t xml:space="preserve"> and align with community needs and that</w:t>
      </w:r>
      <w:r w:rsidR="00A30E5C" w:rsidRPr="002E1FA8">
        <w:rPr>
          <w:rFonts w:ascii="Times New Roman" w:eastAsia="Century Gothic" w:hAnsi="Times New Roman" w:cs="Times New Roman"/>
          <w:sz w:val="24"/>
          <w:szCs w:val="24"/>
        </w:rPr>
        <w:t xml:space="preserve"> cases with common sources o</w:t>
      </w:r>
      <w:r w:rsidRPr="002E1FA8">
        <w:rPr>
          <w:rFonts w:ascii="Times New Roman" w:eastAsia="Century Gothic" w:hAnsi="Times New Roman" w:cs="Times New Roman"/>
          <w:sz w:val="24"/>
          <w:szCs w:val="24"/>
        </w:rPr>
        <w:t>f infection are linked together</w:t>
      </w:r>
      <w:r w:rsidR="006879F1" w:rsidRPr="002E1FA8">
        <w:rPr>
          <w:rFonts w:ascii="Times New Roman" w:eastAsia="Century Gothic" w:hAnsi="Times New Roman" w:cs="Times New Roman"/>
          <w:sz w:val="24"/>
          <w:szCs w:val="24"/>
        </w:rPr>
        <w:t xml:space="preserve">. </w:t>
      </w:r>
      <w:r w:rsidRPr="002E1FA8">
        <w:rPr>
          <w:rFonts w:ascii="Times New Roman" w:eastAsia="Century Gothic" w:hAnsi="Times New Roman" w:cs="Times New Roman"/>
          <w:b/>
          <w:sz w:val="24"/>
          <w:szCs w:val="24"/>
        </w:rPr>
        <w:br w:type="page"/>
      </w:r>
    </w:p>
    <w:p w14:paraId="7E354AD7" w14:textId="7E9C25C4" w:rsidR="00CD1D90" w:rsidRPr="002E1FA8" w:rsidRDefault="006879F1">
      <w:pPr>
        <w:pStyle w:val="normal0"/>
        <w:shd w:val="clear" w:color="auto" w:fill="FFFFFF"/>
        <w:spacing w:line="240" w:lineRule="auto"/>
        <w:contextualSpacing w:val="0"/>
        <w:rPr>
          <w:rFonts w:ascii="Times New Roman" w:eastAsia="Century Gothic" w:hAnsi="Times New Roman" w:cs="Times New Roman"/>
          <w:b/>
          <w:sz w:val="24"/>
          <w:szCs w:val="24"/>
        </w:rPr>
      </w:pPr>
      <w:r w:rsidRPr="002E1FA8">
        <w:rPr>
          <w:rFonts w:ascii="Times New Roman" w:eastAsia="Century Gothic" w:hAnsi="Times New Roman" w:cs="Times New Roman"/>
          <w:b/>
          <w:sz w:val="24"/>
          <w:szCs w:val="24"/>
        </w:rPr>
        <w:lastRenderedPageBreak/>
        <w:t>Role of Local Public Health (promising practice/ evidenced-based work) </w:t>
      </w:r>
    </w:p>
    <w:p w14:paraId="6A32FF27" w14:textId="77777777" w:rsidR="005C7827" w:rsidRPr="002E1FA8" w:rsidRDefault="005C7827" w:rsidP="005C7827">
      <w:pPr>
        <w:pStyle w:val="normal0"/>
        <w:shd w:val="clear" w:color="auto" w:fill="FFFFFF"/>
        <w:spacing w:line="240" w:lineRule="auto"/>
        <w:contextualSpacing w:val="0"/>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 xml:space="preserve">In Oregon, the State Public Health Lab is an important community resource for several important reasons: </w:t>
      </w:r>
    </w:p>
    <w:p w14:paraId="41736890" w14:textId="77777777" w:rsidR="005C7827" w:rsidRPr="002E1FA8" w:rsidRDefault="005C7827" w:rsidP="00E04907">
      <w:pPr>
        <w:pStyle w:val="normal0"/>
        <w:numPr>
          <w:ilvl w:val="0"/>
          <w:numId w:val="2"/>
        </w:numPr>
        <w:shd w:val="clear" w:color="auto" w:fill="FFFFFF"/>
        <w:spacing w:line="240" w:lineRule="auto"/>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Connects to the local public health system (enters information into ORPHEUS)</w:t>
      </w:r>
    </w:p>
    <w:p w14:paraId="037F3DA6" w14:textId="079B2AA6" w:rsidR="005C7827" w:rsidRPr="002E1FA8" w:rsidRDefault="0059499D" w:rsidP="00E04907">
      <w:pPr>
        <w:pStyle w:val="normal0"/>
        <w:numPr>
          <w:ilvl w:val="0"/>
          <w:numId w:val="2"/>
        </w:numPr>
        <w:shd w:val="clear" w:color="auto" w:fill="FFFFFF"/>
        <w:spacing w:line="240" w:lineRule="auto"/>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Quickly identifies outbreaks through</w:t>
      </w:r>
      <w:r w:rsidR="005C7827" w:rsidRPr="002E1FA8">
        <w:rPr>
          <w:rFonts w:ascii="Times New Roman" w:eastAsia="Century Gothic" w:hAnsi="Times New Roman" w:cs="Times New Roman"/>
          <w:sz w:val="24"/>
          <w:szCs w:val="24"/>
        </w:rPr>
        <w:t xml:space="preserve"> rapid and precise bacterial subtyping, </w:t>
      </w:r>
      <w:r w:rsidRPr="002E1FA8">
        <w:rPr>
          <w:rFonts w:ascii="Times New Roman" w:eastAsia="Century Gothic" w:hAnsi="Times New Roman" w:cs="Times New Roman"/>
          <w:sz w:val="24"/>
          <w:szCs w:val="24"/>
        </w:rPr>
        <w:t>ensuring</w:t>
      </w:r>
      <w:r w:rsidR="005C7827" w:rsidRPr="002E1FA8">
        <w:rPr>
          <w:rFonts w:ascii="Times New Roman" w:eastAsia="Century Gothic" w:hAnsi="Times New Roman" w:cs="Times New Roman"/>
          <w:sz w:val="24"/>
          <w:szCs w:val="24"/>
        </w:rPr>
        <w:t xml:space="preserve"> efficient use of local public health resources by aiding in the identification of clusters and outbreaks</w:t>
      </w:r>
    </w:p>
    <w:p w14:paraId="262E8ED6" w14:textId="77777777" w:rsidR="005E31A0" w:rsidRPr="002E1FA8" w:rsidRDefault="005E31A0" w:rsidP="00E04907">
      <w:pPr>
        <w:pStyle w:val="normal0"/>
        <w:numPr>
          <w:ilvl w:val="0"/>
          <w:numId w:val="2"/>
        </w:numPr>
        <w:shd w:val="clear" w:color="auto" w:fill="FFFFFF"/>
        <w:spacing w:line="240" w:lineRule="auto"/>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 xml:space="preserve">Conducts confirmatory testing to identify outbreaks </w:t>
      </w:r>
    </w:p>
    <w:p w14:paraId="436CBAE8" w14:textId="42557B15" w:rsidR="005C7827" w:rsidRPr="002E1FA8" w:rsidRDefault="0059499D" w:rsidP="00E04907">
      <w:pPr>
        <w:pStyle w:val="normal0"/>
        <w:numPr>
          <w:ilvl w:val="0"/>
          <w:numId w:val="2"/>
        </w:numPr>
        <w:shd w:val="clear" w:color="auto" w:fill="FFFFFF"/>
        <w:spacing w:line="240" w:lineRule="auto"/>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Staff possess</w:t>
      </w:r>
      <w:r w:rsidR="005C7827" w:rsidRPr="002E1FA8">
        <w:rPr>
          <w:rFonts w:ascii="Times New Roman" w:eastAsia="Century Gothic" w:hAnsi="Times New Roman" w:cs="Times New Roman"/>
          <w:sz w:val="24"/>
          <w:szCs w:val="24"/>
        </w:rPr>
        <w:t xml:space="preserve"> unique expertise to identify emerging </w:t>
      </w:r>
      <w:r w:rsidRPr="002E1FA8">
        <w:rPr>
          <w:rFonts w:ascii="Times New Roman" w:eastAsia="Century Gothic" w:hAnsi="Times New Roman" w:cs="Times New Roman"/>
          <w:sz w:val="24"/>
          <w:szCs w:val="24"/>
        </w:rPr>
        <w:t xml:space="preserve">and resurging </w:t>
      </w:r>
      <w:r w:rsidR="005C7827" w:rsidRPr="002E1FA8">
        <w:rPr>
          <w:rFonts w:ascii="Times New Roman" w:eastAsia="Century Gothic" w:hAnsi="Times New Roman" w:cs="Times New Roman"/>
          <w:sz w:val="24"/>
          <w:szCs w:val="24"/>
        </w:rPr>
        <w:t xml:space="preserve">diseases </w:t>
      </w:r>
    </w:p>
    <w:p w14:paraId="3BA5FEF6" w14:textId="77777777" w:rsidR="005C7827" w:rsidRPr="002E1FA8" w:rsidRDefault="005C7827">
      <w:pPr>
        <w:pStyle w:val="normal0"/>
        <w:shd w:val="clear" w:color="auto" w:fill="FFFFFF"/>
        <w:spacing w:line="240" w:lineRule="auto"/>
        <w:contextualSpacing w:val="0"/>
        <w:rPr>
          <w:rFonts w:ascii="Times New Roman" w:eastAsia="Century Gothic" w:hAnsi="Times New Roman" w:cs="Times New Roman"/>
          <w:sz w:val="24"/>
          <w:szCs w:val="24"/>
        </w:rPr>
      </w:pPr>
    </w:p>
    <w:p w14:paraId="3CA749F2" w14:textId="324A1D82" w:rsidR="005C7827" w:rsidRPr="002E1FA8" w:rsidRDefault="006879F1" w:rsidP="005C7827">
      <w:pPr>
        <w:pStyle w:val="normal0"/>
        <w:shd w:val="clear" w:color="auto" w:fill="FFFFFF"/>
        <w:spacing w:line="240" w:lineRule="auto"/>
        <w:contextualSpacing w:val="0"/>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According to ORS 433.012,“The Oregon Health Authority shall provide the necessary laboratory examinations requested by local health departments for the diagnosis of communicable diseases identified by rule of the authority to be a reportable disease.” This important link between the OSPHL and local public health ensures that limited local public health staff capacity is dedicated to actual outbreaks of disease.  The accurate testing the OSPHL provides can rule out assumed connections</w:t>
      </w:r>
      <w:r w:rsidR="00AA45AD" w:rsidRPr="002E1FA8">
        <w:rPr>
          <w:rFonts w:ascii="Times New Roman" w:eastAsia="Century Gothic" w:hAnsi="Times New Roman" w:cs="Times New Roman"/>
          <w:sz w:val="24"/>
          <w:szCs w:val="24"/>
        </w:rPr>
        <w:t>,</w:t>
      </w:r>
      <w:r w:rsidRPr="002E1FA8">
        <w:rPr>
          <w:rFonts w:ascii="Times New Roman" w:eastAsia="Century Gothic" w:hAnsi="Times New Roman" w:cs="Times New Roman"/>
          <w:sz w:val="24"/>
          <w:szCs w:val="24"/>
        </w:rPr>
        <w:t xml:space="preserve"> identify different strains of a disease</w:t>
      </w:r>
      <w:r w:rsidR="00AA45AD" w:rsidRPr="002E1FA8">
        <w:rPr>
          <w:rFonts w:ascii="Times New Roman" w:eastAsia="Century Gothic" w:hAnsi="Times New Roman" w:cs="Times New Roman"/>
          <w:sz w:val="24"/>
          <w:szCs w:val="24"/>
        </w:rPr>
        <w:t>, and</w:t>
      </w:r>
      <w:r w:rsidR="00053348" w:rsidRPr="002E1FA8">
        <w:rPr>
          <w:rFonts w:ascii="Times New Roman" w:hAnsi="Times New Roman" w:cs="Times New Roman"/>
          <w:sz w:val="24"/>
          <w:szCs w:val="24"/>
        </w:rPr>
        <w:t xml:space="preserve"> identify other connections between cases that are not otherwise readily apparent (aka clusters).</w:t>
      </w:r>
      <w:r w:rsidR="005C7827" w:rsidRPr="002E1FA8">
        <w:rPr>
          <w:rFonts w:ascii="Times New Roman" w:hAnsi="Times New Roman" w:cs="Times New Roman"/>
          <w:sz w:val="24"/>
          <w:szCs w:val="24"/>
        </w:rPr>
        <w:t xml:space="preserve"> </w:t>
      </w:r>
      <w:r w:rsidR="000A1347" w:rsidRPr="002E1FA8">
        <w:rPr>
          <w:rFonts w:ascii="Times New Roman" w:hAnsi="Times New Roman" w:cs="Times New Roman"/>
          <w:sz w:val="24"/>
          <w:szCs w:val="24"/>
        </w:rPr>
        <w:t>The OSPHL also can</w:t>
      </w:r>
      <w:r w:rsidR="005C7827" w:rsidRPr="002E1FA8">
        <w:rPr>
          <w:rFonts w:ascii="Times New Roman" w:hAnsi="Times New Roman" w:cs="Times New Roman"/>
          <w:sz w:val="24"/>
          <w:szCs w:val="24"/>
        </w:rPr>
        <w:t xml:space="preserve"> forward specimens to the CDC for additional confirmatory testing</w:t>
      </w:r>
      <w:r w:rsidR="000A1347" w:rsidRPr="002E1FA8">
        <w:rPr>
          <w:rFonts w:ascii="Times New Roman" w:hAnsi="Times New Roman" w:cs="Times New Roman"/>
          <w:sz w:val="24"/>
          <w:szCs w:val="24"/>
        </w:rPr>
        <w:t>.</w:t>
      </w:r>
    </w:p>
    <w:p w14:paraId="25E9B6E6" w14:textId="77777777" w:rsidR="00CD1D90" w:rsidRPr="002E1FA8" w:rsidRDefault="00CD1D90">
      <w:pPr>
        <w:pStyle w:val="normal0"/>
        <w:shd w:val="clear" w:color="auto" w:fill="FFFFFF"/>
        <w:spacing w:line="240" w:lineRule="auto"/>
        <w:contextualSpacing w:val="0"/>
        <w:rPr>
          <w:rFonts w:ascii="Times New Roman" w:eastAsia="Century Gothic" w:hAnsi="Times New Roman" w:cs="Times New Roman"/>
          <w:sz w:val="24"/>
          <w:szCs w:val="24"/>
        </w:rPr>
      </w:pPr>
    </w:p>
    <w:p w14:paraId="7CF97776" w14:textId="60AA11EE" w:rsidR="00FE45B8" w:rsidRPr="002E1FA8" w:rsidRDefault="006879F1" w:rsidP="00FE45B8">
      <w:pPr>
        <w:pStyle w:val="CommentText"/>
        <w:rPr>
          <w:rFonts w:ascii="Times New Roman" w:hAnsi="Times New Roman" w:cs="Times New Roman"/>
          <w:sz w:val="24"/>
          <w:szCs w:val="24"/>
        </w:rPr>
      </w:pPr>
      <w:r w:rsidRPr="002E1FA8">
        <w:rPr>
          <w:rFonts w:ascii="Times New Roman" w:eastAsia="Century Gothic" w:hAnsi="Times New Roman" w:cs="Times New Roman"/>
          <w:sz w:val="24"/>
          <w:szCs w:val="24"/>
        </w:rPr>
        <w:t>This connec</w:t>
      </w:r>
      <w:r w:rsidR="005C7827" w:rsidRPr="002E1FA8">
        <w:rPr>
          <w:rFonts w:ascii="Times New Roman" w:eastAsia="Century Gothic" w:hAnsi="Times New Roman" w:cs="Times New Roman"/>
          <w:sz w:val="24"/>
          <w:szCs w:val="24"/>
        </w:rPr>
        <w:t xml:space="preserve">tion to local public health has been essential for </w:t>
      </w:r>
      <w:r w:rsidRPr="002E1FA8">
        <w:rPr>
          <w:rFonts w:ascii="Times New Roman" w:eastAsia="Century Gothic" w:hAnsi="Times New Roman" w:cs="Times New Roman"/>
          <w:sz w:val="24"/>
          <w:szCs w:val="24"/>
        </w:rPr>
        <w:t>high profile outbreaks, where time and resources need to be deployed accuratel</w:t>
      </w:r>
      <w:r w:rsidR="00FE45B8" w:rsidRPr="002E1FA8">
        <w:rPr>
          <w:rFonts w:ascii="Times New Roman" w:eastAsia="Century Gothic" w:hAnsi="Times New Roman" w:cs="Times New Roman"/>
          <w:sz w:val="24"/>
          <w:szCs w:val="24"/>
        </w:rPr>
        <w:t>y and with precision</w:t>
      </w:r>
      <w:r w:rsidR="005C7827" w:rsidRPr="002E1FA8">
        <w:rPr>
          <w:rFonts w:ascii="Times New Roman" w:eastAsia="Century Gothic" w:hAnsi="Times New Roman" w:cs="Times New Roman"/>
          <w:sz w:val="24"/>
          <w:szCs w:val="24"/>
        </w:rPr>
        <w:t>, especially in nursing homes, schools, and other congregate settings.</w:t>
      </w:r>
      <w:r w:rsidR="00471A0E" w:rsidRPr="002E1FA8">
        <w:rPr>
          <w:rFonts w:ascii="Times New Roman" w:eastAsia="Century Gothic" w:hAnsi="Times New Roman" w:cs="Times New Roman"/>
          <w:sz w:val="24"/>
          <w:szCs w:val="24"/>
        </w:rPr>
        <w:t xml:space="preserve"> </w:t>
      </w:r>
      <w:r w:rsidR="005C7827" w:rsidRPr="002E1FA8">
        <w:rPr>
          <w:rFonts w:ascii="Times New Roman" w:eastAsia="Century Gothic" w:hAnsi="Times New Roman" w:cs="Times New Roman"/>
          <w:sz w:val="24"/>
          <w:szCs w:val="24"/>
        </w:rPr>
        <w:t>M</w:t>
      </w:r>
      <w:r w:rsidR="00FE45B8" w:rsidRPr="002E1FA8">
        <w:rPr>
          <w:rFonts w:ascii="Times New Roman" w:eastAsia="Century Gothic" w:hAnsi="Times New Roman" w:cs="Times New Roman"/>
          <w:sz w:val="24"/>
          <w:szCs w:val="24"/>
        </w:rPr>
        <w:t xml:space="preserve">easles and </w:t>
      </w:r>
      <w:r w:rsidR="00AA45AD" w:rsidRPr="002E1FA8">
        <w:rPr>
          <w:rFonts w:ascii="Times New Roman" w:eastAsia="Century Gothic" w:hAnsi="Times New Roman" w:cs="Times New Roman"/>
          <w:sz w:val="24"/>
          <w:szCs w:val="24"/>
        </w:rPr>
        <w:t>m</w:t>
      </w:r>
      <w:r w:rsidRPr="002E1FA8">
        <w:rPr>
          <w:rFonts w:ascii="Times New Roman" w:eastAsia="Century Gothic" w:hAnsi="Times New Roman" w:cs="Times New Roman"/>
          <w:sz w:val="24"/>
          <w:szCs w:val="24"/>
        </w:rPr>
        <w:t xml:space="preserve">eningococcal </w:t>
      </w:r>
      <w:r w:rsidR="0039308B" w:rsidRPr="002E1FA8">
        <w:rPr>
          <w:rFonts w:ascii="Times New Roman" w:eastAsia="Century Gothic" w:hAnsi="Times New Roman" w:cs="Times New Roman"/>
          <w:sz w:val="24"/>
          <w:szCs w:val="24"/>
        </w:rPr>
        <w:t>disease</w:t>
      </w:r>
      <w:r w:rsidR="005C7827" w:rsidRPr="002E1FA8">
        <w:rPr>
          <w:rFonts w:ascii="Times New Roman" w:eastAsia="Century Gothic" w:hAnsi="Times New Roman" w:cs="Times New Roman"/>
          <w:sz w:val="24"/>
          <w:szCs w:val="24"/>
        </w:rPr>
        <w:t>, for example, require accuracy and rapid response</w:t>
      </w:r>
      <w:r w:rsidRPr="002E1FA8">
        <w:rPr>
          <w:rFonts w:ascii="Times New Roman" w:eastAsia="Century Gothic" w:hAnsi="Times New Roman" w:cs="Times New Roman"/>
          <w:sz w:val="24"/>
          <w:szCs w:val="24"/>
        </w:rPr>
        <w:t xml:space="preserve">. </w:t>
      </w:r>
      <w:r w:rsidR="000A1347" w:rsidRPr="002E1FA8">
        <w:rPr>
          <w:rFonts w:ascii="Times New Roman" w:eastAsia="Century Gothic" w:hAnsi="Times New Roman" w:cs="Times New Roman"/>
          <w:sz w:val="24"/>
          <w:szCs w:val="24"/>
        </w:rPr>
        <w:t>Due to limited funding, h</w:t>
      </w:r>
      <w:r w:rsidR="00471A0E" w:rsidRPr="002E1FA8">
        <w:rPr>
          <w:rFonts w:ascii="Times New Roman" w:eastAsia="Century Gothic" w:hAnsi="Times New Roman" w:cs="Times New Roman"/>
          <w:sz w:val="24"/>
          <w:szCs w:val="24"/>
        </w:rPr>
        <w:t xml:space="preserve">owever, </w:t>
      </w:r>
      <w:r w:rsidR="000A1347" w:rsidRPr="002E1FA8">
        <w:rPr>
          <w:rFonts w:ascii="Times New Roman" w:eastAsia="Century Gothic" w:hAnsi="Times New Roman" w:cs="Times New Roman"/>
          <w:sz w:val="24"/>
          <w:szCs w:val="24"/>
        </w:rPr>
        <w:t xml:space="preserve">the </w:t>
      </w:r>
      <w:r w:rsidR="00FE45B8" w:rsidRPr="002E1FA8">
        <w:rPr>
          <w:rFonts w:ascii="Times New Roman" w:hAnsi="Times New Roman" w:cs="Times New Roman"/>
          <w:sz w:val="24"/>
          <w:szCs w:val="24"/>
        </w:rPr>
        <w:t>OSPHL does not do testing</w:t>
      </w:r>
      <w:r w:rsidR="00471A0E" w:rsidRPr="002E1FA8">
        <w:rPr>
          <w:rFonts w:ascii="Times New Roman" w:hAnsi="Times New Roman" w:cs="Times New Roman"/>
          <w:sz w:val="24"/>
          <w:szCs w:val="24"/>
        </w:rPr>
        <w:t xml:space="preserve"> for mumps or IgM and IgG antibody testing for measles;</w:t>
      </w:r>
      <w:r w:rsidR="00FE45B8" w:rsidRPr="002E1FA8">
        <w:rPr>
          <w:rFonts w:ascii="Times New Roman" w:hAnsi="Times New Roman" w:cs="Times New Roman"/>
          <w:sz w:val="24"/>
          <w:szCs w:val="24"/>
        </w:rPr>
        <w:t xml:space="preserve"> currently </w:t>
      </w:r>
      <w:r w:rsidR="00471A0E" w:rsidRPr="002E1FA8">
        <w:rPr>
          <w:rFonts w:ascii="Times New Roman" w:hAnsi="Times New Roman" w:cs="Times New Roman"/>
          <w:sz w:val="24"/>
          <w:szCs w:val="24"/>
        </w:rPr>
        <w:t>they must</w:t>
      </w:r>
      <w:r w:rsidR="00FE45B8" w:rsidRPr="002E1FA8">
        <w:rPr>
          <w:rFonts w:ascii="Times New Roman" w:hAnsi="Times New Roman" w:cs="Times New Roman"/>
          <w:sz w:val="24"/>
          <w:szCs w:val="24"/>
        </w:rPr>
        <w:t xml:space="preserve"> send </w:t>
      </w:r>
      <w:r w:rsidR="00471A0E" w:rsidRPr="002E1FA8">
        <w:rPr>
          <w:rFonts w:ascii="Times New Roman" w:hAnsi="Times New Roman" w:cs="Times New Roman"/>
          <w:sz w:val="24"/>
          <w:szCs w:val="24"/>
        </w:rPr>
        <w:t xml:space="preserve">specimens </w:t>
      </w:r>
      <w:r w:rsidR="00FE45B8" w:rsidRPr="002E1FA8">
        <w:rPr>
          <w:rFonts w:ascii="Times New Roman" w:hAnsi="Times New Roman" w:cs="Times New Roman"/>
          <w:sz w:val="24"/>
          <w:szCs w:val="24"/>
        </w:rPr>
        <w:t xml:space="preserve">to </w:t>
      </w:r>
      <w:r w:rsidR="00471A0E" w:rsidRPr="002E1FA8">
        <w:rPr>
          <w:rFonts w:ascii="Times New Roman" w:hAnsi="Times New Roman" w:cs="Times New Roman"/>
          <w:sz w:val="24"/>
          <w:szCs w:val="24"/>
        </w:rPr>
        <w:t>Washington state.</w:t>
      </w:r>
      <w:r w:rsidR="00FE45B8" w:rsidRPr="002E1FA8">
        <w:rPr>
          <w:rFonts w:ascii="Times New Roman" w:hAnsi="Times New Roman" w:cs="Times New Roman"/>
          <w:sz w:val="24"/>
          <w:szCs w:val="24"/>
        </w:rPr>
        <w:t xml:space="preserve"> </w:t>
      </w:r>
      <w:r w:rsidR="000A1347" w:rsidRPr="002E1FA8">
        <w:rPr>
          <w:rFonts w:ascii="Times New Roman" w:hAnsi="Times New Roman" w:cs="Times New Roman"/>
          <w:sz w:val="24"/>
          <w:szCs w:val="24"/>
        </w:rPr>
        <w:t>Another major gap lies in the inability to test environmental samples during outbreak; almost all non-case samples related to outbreak investigations must be sent out-of-state.</w:t>
      </w:r>
    </w:p>
    <w:p w14:paraId="7DCFC611" w14:textId="77777777" w:rsidR="003000AF" w:rsidRPr="002E1FA8" w:rsidRDefault="003000AF">
      <w:pPr>
        <w:pStyle w:val="normal0"/>
        <w:shd w:val="clear" w:color="auto" w:fill="FFFFFF"/>
        <w:spacing w:line="240" w:lineRule="auto"/>
        <w:contextualSpacing w:val="0"/>
        <w:rPr>
          <w:rFonts w:ascii="Times New Roman" w:eastAsia="Century Gothic" w:hAnsi="Times New Roman" w:cs="Times New Roman"/>
          <w:sz w:val="24"/>
          <w:szCs w:val="24"/>
        </w:rPr>
      </w:pPr>
    </w:p>
    <w:p w14:paraId="19479D5A" w14:textId="0558106C" w:rsidR="00CD1D90" w:rsidRPr="002E1FA8" w:rsidRDefault="003000AF">
      <w:pPr>
        <w:pStyle w:val="normal0"/>
        <w:shd w:val="clear" w:color="auto" w:fill="FFFFFF"/>
        <w:spacing w:line="240" w:lineRule="auto"/>
        <w:contextualSpacing w:val="0"/>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 xml:space="preserve">Unlike clinical labs, the public health lab serves the </w:t>
      </w:r>
      <w:r w:rsidR="0059499D" w:rsidRPr="002E1FA8">
        <w:rPr>
          <w:rFonts w:ascii="Times New Roman" w:eastAsia="Century Gothic" w:hAnsi="Times New Roman" w:cs="Times New Roman"/>
          <w:sz w:val="24"/>
          <w:szCs w:val="24"/>
        </w:rPr>
        <w:t xml:space="preserve">statewide </w:t>
      </w:r>
      <w:r w:rsidRPr="002E1FA8">
        <w:rPr>
          <w:rFonts w:ascii="Times New Roman" w:eastAsia="Century Gothic" w:hAnsi="Times New Roman" w:cs="Times New Roman"/>
          <w:sz w:val="24"/>
          <w:szCs w:val="24"/>
        </w:rPr>
        <w:t xml:space="preserve">community </w:t>
      </w:r>
      <w:r w:rsidR="000A1347" w:rsidRPr="002E1FA8">
        <w:rPr>
          <w:rFonts w:ascii="Times New Roman" w:eastAsia="Century Gothic" w:hAnsi="Times New Roman" w:cs="Times New Roman"/>
          <w:sz w:val="24"/>
          <w:szCs w:val="24"/>
        </w:rPr>
        <w:t>rather than individual patients.</w:t>
      </w:r>
      <w:r w:rsidRPr="002E1FA8">
        <w:rPr>
          <w:rFonts w:ascii="Times New Roman" w:eastAsia="Century Gothic" w:hAnsi="Times New Roman" w:cs="Times New Roman"/>
          <w:sz w:val="24"/>
          <w:szCs w:val="24"/>
        </w:rPr>
        <w:t xml:space="preserve"> </w:t>
      </w:r>
      <w:r w:rsidR="000A1347" w:rsidRPr="002E1FA8">
        <w:rPr>
          <w:rFonts w:ascii="Times New Roman" w:eastAsia="Century Gothic" w:hAnsi="Times New Roman" w:cs="Times New Roman"/>
          <w:sz w:val="24"/>
          <w:szCs w:val="24"/>
        </w:rPr>
        <w:t>In addition to</w:t>
      </w:r>
      <w:r w:rsidRPr="002E1FA8">
        <w:rPr>
          <w:rFonts w:ascii="Times New Roman" w:eastAsia="Century Gothic" w:hAnsi="Times New Roman" w:cs="Times New Roman"/>
          <w:sz w:val="24"/>
          <w:szCs w:val="24"/>
        </w:rPr>
        <w:t xml:space="preserve"> the identification of disease outbreaks, </w:t>
      </w:r>
      <w:r w:rsidR="000A1347" w:rsidRPr="002E1FA8">
        <w:rPr>
          <w:rFonts w:ascii="Times New Roman" w:eastAsia="Century Gothic" w:hAnsi="Times New Roman" w:cs="Times New Roman"/>
          <w:sz w:val="24"/>
          <w:szCs w:val="24"/>
        </w:rPr>
        <w:t xml:space="preserve">this includes </w:t>
      </w:r>
      <w:r w:rsidRPr="002E1FA8">
        <w:rPr>
          <w:rFonts w:ascii="Times New Roman" w:eastAsia="Century Gothic" w:hAnsi="Times New Roman" w:cs="Times New Roman"/>
          <w:sz w:val="24"/>
          <w:szCs w:val="24"/>
        </w:rPr>
        <w:t>testing for diseases that are too rare</w:t>
      </w:r>
      <w:r w:rsidR="000A1347" w:rsidRPr="002E1FA8">
        <w:rPr>
          <w:rFonts w:ascii="Times New Roman" w:eastAsia="Century Gothic" w:hAnsi="Times New Roman" w:cs="Times New Roman"/>
          <w:sz w:val="24"/>
          <w:szCs w:val="24"/>
        </w:rPr>
        <w:t xml:space="preserve"> to be identified by other labs</w:t>
      </w:r>
      <w:r w:rsidRPr="002E1FA8">
        <w:rPr>
          <w:rFonts w:ascii="Times New Roman" w:eastAsia="Century Gothic" w:hAnsi="Times New Roman" w:cs="Times New Roman"/>
          <w:sz w:val="24"/>
          <w:szCs w:val="24"/>
        </w:rPr>
        <w:t xml:space="preserve"> and testing for diseases in populations that may not be able to pay for or access medical services.</w:t>
      </w:r>
      <w:r w:rsidR="000A1347" w:rsidRPr="002E1FA8">
        <w:rPr>
          <w:rFonts w:ascii="Times New Roman" w:eastAsia="Century Gothic" w:hAnsi="Times New Roman" w:cs="Times New Roman"/>
          <w:sz w:val="24"/>
          <w:szCs w:val="24"/>
        </w:rPr>
        <w:t xml:space="preserve"> Thus the OSPHL is an important tool both for supporting emergency response and for addressing health equity and access.</w:t>
      </w:r>
    </w:p>
    <w:p w14:paraId="7869FAF4" w14:textId="77777777" w:rsidR="00FE45B8" w:rsidRPr="002E1FA8" w:rsidRDefault="00FE45B8">
      <w:pPr>
        <w:pStyle w:val="normal0"/>
        <w:shd w:val="clear" w:color="auto" w:fill="FFFFFF"/>
        <w:spacing w:line="240" w:lineRule="auto"/>
        <w:contextualSpacing w:val="0"/>
        <w:rPr>
          <w:rFonts w:ascii="Times New Roman" w:eastAsia="Century Gothic" w:hAnsi="Times New Roman" w:cs="Times New Roman"/>
          <w:sz w:val="24"/>
          <w:szCs w:val="24"/>
        </w:rPr>
      </w:pPr>
    </w:p>
    <w:p w14:paraId="3B0BDE93" w14:textId="77777777" w:rsidR="00CD1D90" w:rsidRPr="002E1FA8" w:rsidRDefault="006879F1">
      <w:pPr>
        <w:pStyle w:val="normal0"/>
        <w:shd w:val="clear" w:color="auto" w:fill="FFFFFF"/>
        <w:spacing w:line="240" w:lineRule="auto"/>
        <w:contextualSpacing w:val="0"/>
        <w:rPr>
          <w:rFonts w:ascii="Times New Roman" w:eastAsia="Century Gothic" w:hAnsi="Times New Roman" w:cs="Times New Roman"/>
          <w:b/>
          <w:sz w:val="24"/>
          <w:szCs w:val="24"/>
        </w:rPr>
      </w:pPr>
      <w:r w:rsidRPr="002E1FA8">
        <w:rPr>
          <w:rFonts w:ascii="Times New Roman" w:eastAsia="Century Gothic" w:hAnsi="Times New Roman" w:cs="Times New Roman"/>
          <w:b/>
          <w:sz w:val="24"/>
          <w:szCs w:val="24"/>
        </w:rPr>
        <w:t>Connection to Modernization Manual Foundational Programs/ Capabilities</w:t>
      </w:r>
    </w:p>
    <w:p w14:paraId="51669327" w14:textId="77777777" w:rsidR="00CD1D90" w:rsidRPr="002E1FA8" w:rsidRDefault="00CD1D90">
      <w:pPr>
        <w:pStyle w:val="normal0"/>
        <w:shd w:val="clear" w:color="auto" w:fill="FFFFFF"/>
        <w:spacing w:line="240" w:lineRule="auto"/>
        <w:contextualSpacing w:val="0"/>
        <w:rPr>
          <w:rFonts w:ascii="Times New Roman" w:eastAsia="Century Gothic" w:hAnsi="Times New Roman" w:cs="Times New Roman"/>
          <w:sz w:val="24"/>
          <w:szCs w:val="24"/>
        </w:rPr>
      </w:pPr>
    </w:p>
    <w:p w14:paraId="672832A1" w14:textId="77777777" w:rsidR="00CD1D90" w:rsidRPr="002E1FA8" w:rsidRDefault="006879F1">
      <w:pPr>
        <w:pStyle w:val="normal0"/>
        <w:shd w:val="clear" w:color="auto" w:fill="FFFFFF"/>
        <w:spacing w:line="240" w:lineRule="auto"/>
        <w:contextualSpacing w:val="0"/>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 xml:space="preserve">Foundational Programs: </w:t>
      </w:r>
    </w:p>
    <w:bookmarkStart w:id="2" w:name="kix.dfdbnshaytnj" w:colFirst="0" w:colLast="0"/>
    <w:bookmarkEnd w:id="2"/>
    <w:p w14:paraId="0C2B472C" w14:textId="081A40FF" w:rsidR="00CD1D90" w:rsidRPr="002E1FA8" w:rsidRDefault="00E87B0A">
      <w:pPr>
        <w:pStyle w:val="normal0"/>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5"/>
            <w:enabled/>
            <w:calcOnExit w:val="0"/>
            <w:checkBox>
              <w:sizeAuto/>
              <w:default w:val="0"/>
            </w:checkBox>
          </w:ffData>
        </w:fldChar>
      </w:r>
      <w:bookmarkStart w:id="3" w:name="Check5"/>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3"/>
      <w:r w:rsidRPr="00221052">
        <w:rPr>
          <w:rFonts w:ascii="Times New Roman" w:eastAsia="Times New Roman" w:hAnsi="Times New Roman" w:cs="Times New Roman"/>
          <w:color w:val="222222"/>
        </w:rPr>
        <w:t xml:space="preserve"> </w:t>
      </w:r>
      <w:r w:rsidR="006879F1" w:rsidRPr="002E1FA8">
        <w:rPr>
          <w:rFonts w:ascii="Times New Roman" w:eastAsia="Century Gothic" w:hAnsi="Times New Roman" w:cs="Times New Roman"/>
          <w:sz w:val="24"/>
          <w:szCs w:val="24"/>
        </w:rPr>
        <w:t>Access to Clinical Preventative Services</w:t>
      </w:r>
    </w:p>
    <w:bookmarkStart w:id="4" w:name="kix.d7ui81k01pcd" w:colFirst="0" w:colLast="0"/>
    <w:bookmarkEnd w:id="4"/>
    <w:p w14:paraId="7356200C" w14:textId="0B84110D" w:rsidR="00CD1D90" w:rsidRPr="002E1FA8" w:rsidRDefault="00E87B0A">
      <w:pPr>
        <w:pStyle w:val="normal0"/>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5"/>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6879F1" w:rsidRPr="002E1FA8">
        <w:rPr>
          <w:rFonts w:ascii="Times New Roman" w:eastAsia="Century Gothic" w:hAnsi="Times New Roman" w:cs="Times New Roman"/>
          <w:sz w:val="24"/>
          <w:szCs w:val="24"/>
        </w:rPr>
        <w:t>Communicable Disease</w:t>
      </w:r>
    </w:p>
    <w:bookmarkStart w:id="5" w:name="kix.n85w8zhnb78b" w:colFirst="0" w:colLast="0"/>
    <w:bookmarkEnd w:id="5"/>
    <w:p w14:paraId="4A186DFC" w14:textId="3A96753E" w:rsidR="00CD1D90" w:rsidRPr="002E1FA8" w:rsidRDefault="00E87B0A">
      <w:pPr>
        <w:pStyle w:val="normal0"/>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bookmarkStart w:id="6" w:name="Check1"/>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6"/>
      <w:r w:rsidRPr="00221052">
        <w:rPr>
          <w:rFonts w:ascii="Times New Roman" w:eastAsia="Times New Roman" w:hAnsi="Times New Roman" w:cs="Times New Roman"/>
          <w:color w:val="222222"/>
        </w:rPr>
        <w:t xml:space="preserve"> </w:t>
      </w:r>
      <w:r w:rsidR="006879F1" w:rsidRPr="002E1FA8">
        <w:rPr>
          <w:rFonts w:ascii="Times New Roman" w:eastAsia="Century Gothic" w:hAnsi="Times New Roman" w:cs="Times New Roman"/>
          <w:sz w:val="24"/>
          <w:szCs w:val="24"/>
        </w:rPr>
        <w:t>Environmental Health</w:t>
      </w:r>
    </w:p>
    <w:bookmarkStart w:id="7" w:name="kix.w2fpio97u7tw" w:colFirst="0" w:colLast="0"/>
    <w:bookmarkEnd w:id="7"/>
    <w:p w14:paraId="26403FAE" w14:textId="58C180BF" w:rsidR="00CD1D90" w:rsidRPr="002E1FA8" w:rsidRDefault="00E87B0A">
      <w:pPr>
        <w:pStyle w:val="normal0"/>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5"/>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6879F1" w:rsidRPr="002E1FA8">
        <w:rPr>
          <w:rFonts w:ascii="Times New Roman" w:eastAsia="Century Gothic" w:hAnsi="Times New Roman" w:cs="Times New Roman"/>
          <w:sz w:val="24"/>
          <w:szCs w:val="24"/>
        </w:rPr>
        <w:t xml:space="preserve">Health Promotion &amp; Prevention </w:t>
      </w:r>
    </w:p>
    <w:p w14:paraId="09D7B59B" w14:textId="77777777" w:rsidR="00CD1D90" w:rsidRPr="002E1FA8" w:rsidRDefault="00CD1D90">
      <w:pPr>
        <w:pStyle w:val="normal0"/>
        <w:shd w:val="clear" w:color="auto" w:fill="FFFFFF"/>
        <w:spacing w:line="240" w:lineRule="auto"/>
        <w:contextualSpacing w:val="0"/>
        <w:rPr>
          <w:rFonts w:ascii="Times New Roman" w:eastAsia="Century Gothic" w:hAnsi="Times New Roman" w:cs="Times New Roman"/>
          <w:sz w:val="24"/>
          <w:szCs w:val="24"/>
        </w:rPr>
      </w:pPr>
    </w:p>
    <w:p w14:paraId="335EA20C" w14:textId="77777777" w:rsidR="00CD1D90" w:rsidRPr="002E1FA8" w:rsidRDefault="006879F1">
      <w:pPr>
        <w:pStyle w:val="normal0"/>
        <w:shd w:val="clear" w:color="auto" w:fill="FFFFFF"/>
        <w:spacing w:line="240" w:lineRule="auto"/>
        <w:contextualSpacing w:val="0"/>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 xml:space="preserve">Foundational Capabilities: </w:t>
      </w:r>
    </w:p>
    <w:bookmarkStart w:id="8" w:name="kix.les1qf22voth" w:colFirst="0" w:colLast="0"/>
    <w:bookmarkEnd w:id="8"/>
    <w:p w14:paraId="507B7CAD" w14:textId="1CBE3E6A" w:rsidR="00CD1D90" w:rsidRPr="002E1FA8" w:rsidRDefault="00E87B0A">
      <w:pPr>
        <w:pStyle w:val="normal0"/>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6879F1" w:rsidRPr="002E1FA8">
        <w:rPr>
          <w:rFonts w:ascii="Times New Roman" w:eastAsia="Century Gothic" w:hAnsi="Times New Roman" w:cs="Times New Roman"/>
          <w:sz w:val="24"/>
          <w:szCs w:val="24"/>
        </w:rPr>
        <w:t>Assessment &amp; Epidemiology</w:t>
      </w:r>
    </w:p>
    <w:bookmarkStart w:id="9" w:name="kix.dlhhirr82ifa" w:colFirst="0" w:colLast="0"/>
    <w:bookmarkEnd w:id="9"/>
    <w:p w14:paraId="2C6ADC47" w14:textId="2E952035" w:rsidR="00CD1D90" w:rsidRPr="002E1FA8" w:rsidRDefault="00E87B0A">
      <w:pPr>
        <w:pStyle w:val="normal0"/>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5"/>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6879F1" w:rsidRPr="002E1FA8">
        <w:rPr>
          <w:rFonts w:ascii="Times New Roman" w:eastAsia="Century Gothic" w:hAnsi="Times New Roman" w:cs="Times New Roman"/>
          <w:sz w:val="24"/>
          <w:szCs w:val="24"/>
        </w:rPr>
        <w:t>Policy &amp; Planning</w:t>
      </w:r>
    </w:p>
    <w:bookmarkStart w:id="10" w:name="kix.skwgl7h8rcuk" w:colFirst="0" w:colLast="0"/>
    <w:bookmarkEnd w:id="10"/>
    <w:p w14:paraId="1A916B0F" w14:textId="103A6EA4" w:rsidR="00CD1D90" w:rsidRPr="002E1FA8" w:rsidRDefault="00E87B0A">
      <w:pPr>
        <w:pStyle w:val="normal0"/>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5"/>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6879F1" w:rsidRPr="002E1FA8">
        <w:rPr>
          <w:rFonts w:ascii="Times New Roman" w:eastAsia="Century Gothic" w:hAnsi="Times New Roman" w:cs="Times New Roman"/>
          <w:sz w:val="24"/>
          <w:szCs w:val="24"/>
        </w:rPr>
        <w:t>Leadership &amp; Organizational</w:t>
      </w:r>
    </w:p>
    <w:bookmarkStart w:id="11" w:name="kix.ofnwxeqv1gr" w:colFirst="0" w:colLast="0"/>
    <w:bookmarkEnd w:id="11"/>
    <w:p w14:paraId="57C4DB11" w14:textId="7BC8ADD8" w:rsidR="00CD1D90" w:rsidRPr="002E1FA8" w:rsidRDefault="00E87B0A">
      <w:pPr>
        <w:pStyle w:val="normal0"/>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lastRenderedPageBreak/>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6879F1" w:rsidRPr="002E1FA8">
        <w:rPr>
          <w:rFonts w:ascii="Times New Roman" w:eastAsia="Century Gothic" w:hAnsi="Times New Roman" w:cs="Times New Roman"/>
          <w:sz w:val="24"/>
          <w:szCs w:val="24"/>
        </w:rPr>
        <w:t xml:space="preserve">Health Equity </w:t>
      </w:r>
    </w:p>
    <w:bookmarkStart w:id="12" w:name="kix.bvm9exv04rz3" w:colFirst="0" w:colLast="0"/>
    <w:bookmarkEnd w:id="12"/>
    <w:p w14:paraId="3614F2FE" w14:textId="1E71DAC1" w:rsidR="00CD1D90" w:rsidRPr="002E1FA8" w:rsidRDefault="00E87B0A">
      <w:pPr>
        <w:pStyle w:val="normal0"/>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6879F1" w:rsidRPr="002E1FA8">
        <w:rPr>
          <w:rFonts w:ascii="Times New Roman" w:eastAsia="Century Gothic" w:hAnsi="Times New Roman" w:cs="Times New Roman"/>
          <w:sz w:val="24"/>
          <w:szCs w:val="24"/>
        </w:rPr>
        <w:t>Communications</w:t>
      </w:r>
    </w:p>
    <w:bookmarkStart w:id="13" w:name="kix.givia4tiyxns" w:colFirst="0" w:colLast="0"/>
    <w:bookmarkEnd w:id="13"/>
    <w:p w14:paraId="5CBACF9E" w14:textId="42DBF7E6" w:rsidR="00CD1D90" w:rsidRPr="002E1FA8" w:rsidRDefault="00E87B0A">
      <w:pPr>
        <w:pStyle w:val="normal0"/>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6879F1" w:rsidRPr="002E1FA8">
        <w:rPr>
          <w:rFonts w:ascii="Times New Roman" w:eastAsia="Century Gothic" w:hAnsi="Times New Roman" w:cs="Times New Roman"/>
          <w:sz w:val="24"/>
          <w:szCs w:val="24"/>
        </w:rPr>
        <w:t xml:space="preserve">Community Partnerships </w:t>
      </w:r>
    </w:p>
    <w:bookmarkStart w:id="14" w:name="kix.joksy1jdpfnb" w:colFirst="0" w:colLast="0"/>
    <w:bookmarkEnd w:id="14"/>
    <w:p w14:paraId="05BBB5F8" w14:textId="2C5FC784" w:rsidR="00CD1D90" w:rsidRPr="002E1FA8" w:rsidRDefault="00E87B0A">
      <w:pPr>
        <w:pStyle w:val="normal0"/>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6879F1" w:rsidRPr="002E1FA8">
        <w:rPr>
          <w:rFonts w:ascii="Times New Roman" w:eastAsia="Century Gothic" w:hAnsi="Times New Roman" w:cs="Times New Roman"/>
          <w:sz w:val="24"/>
          <w:szCs w:val="24"/>
        </w:rPr>
        <w:t xml:space="preserve">Emergency Preparedness </w:t>
      </w:r>
    </w:p>
    <w:p w14:paraId="0D40AF35" w14:textId="77777777" w:rsidR="00CD1D90" w:rsidRPr="002E1FA8" w:rsidRDefault="00CD1D90">
      <w:pPr>
        <w:pStyle w:val="normal0"/>
        <w:shd w:val="clear" w:color="auto" w:fill="FFFFFF"/>
        <w:spacing w:line="240" w:lineRule="auto"/>
        <w:contextualSpacing w:val="0"/>
        <w:rPr>
          <w:rFonts w:ascii="Times New Roman" w:eastAsia="Century Gothic" w:hAnsi="Times New Roman" w:cs="Times New Roman"/>
          <w:sz w:val="24"/>
          <w:szCs w:val="24"/>
        </w:rPr>
      </w:pPr>
    </w:p>
    <w:p w14:paraId="058E3C01" w14:textId="77777777" w:rsidR="00CD1D90" w:rsidRPr="002E1FA8" w:rsidRDefault="006879F1">
      <w:pPr>
        <w:pStyle w:val="normal0"/>
        <w:shd w:val="clear" w:color="auto" w:fill="FFFFFF"/>
        <w:spacing w:line="240" w:lineRule="auto"/>
        <w:contextualSpacing w:val="0"/>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 xml:space="preserve">References used in developing this Policy Statement: </w:t>
      </w:r>
    </w:p>
    <w:sectPr w:rsidR="00CD1D90" w:rsidRPr="002E1FA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4A6BC" w14:textId="77777777" w:rsidR="00567442" w:rsidRDefault="00567442">
      <w:pPr>
        <w:spacing w:line="240" w:lineRule="auto"/>
      </w:pPr>
      <w:r>
        <w:separator/>
      </w:r>
    </w:p>
  </w:endnote>
  <w:endnote w:type="continuationSeparator" w:id="0">
    <w:p w14:paraId="2A5DAF75" w14:textId="77777777" w:rsidR="00567442" w:rsidRDefault="005674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0AB3C" w14:textId="77777777" w:rsidR="00567442" w:rsidRDefault="00567442">
      <w:pPr>
        <w:spacing w:line="240" w:lineRule="auto"/>
      </w:pPr>
      <w:r>
        <w:separator/>
      </w:r>
    </w:p>
  </w:footnote>
  <w:footnote w:type="continuationSeparator" w:id="0">
    <w:p w14:paraId="7C9D45CF" w14:textId="77777777" w:rsidR="00567442" w:rsidRDefault="00567442">
      <w:pPr>
        <w:spacing w:line="240" w:lineRule="auto"/>
      </w:pPr>
      <w:r>
        <w:continuationSeparator/>
      </w:r>
    </w:p>
  </w:footnote>
  <w:footnote w:id="1">
    <w:p w14:paraId="42326A1E" w14:textId="77777777" w:rsidR="00567442" w:rsidRPr="00214976" w:rsidRDefault="00567442" w:rsidP="00070EAA">
      <w:pPr>
        <w:pStyle w:val="normal0"/>
        <w:spacing w:line="240" w:lineRule="auto"/>
        <w:contextualSpacing w:val="0"/>
        <w:rPr>
          <w:rFonts w:asciiTheme="majorHAnsi" w:hAnsiTheme="majorHAnsi"/>
          <w:sz w:val="20"/>
          <w:szCs w:val="20"/>
        </w:rPr>
      </w:pPr>
      <w:r w:rsidRPr="00214976">
        <w:rPr>
          <w:rFonts w:asciiTheme="majorHAnsi" w:hAnsiTheme="majorHAnsi"/>
          <w:sz w:val="20"/>
          <w:szCs w:val="20"/>
          <w:vertAlign w:val="superscript"/>
        </w:rPr>
        <w:footnoteRef/>
      </w:r>
      <w:r w:rsidRPr="00214976">
        <w:rPr>
          <w:rFonts w:asciiTheme="majorHAnsi" w:hAnsiTheme="majorHAnsi"/>
          <w:sz w:val="20"/>
          <w:szCs w:val="20"/>
        </w:rPr>
        <w:t xml:space="preserve"> https://www.apha.org/policies-and-advocacy/public-health-policy-statements/policy-database/2014/07/08/14/15/the-role-of-the-public-health-laboratory-and-the-definition-of-public-health-laboratory-services</w:t>
      </w:r>
    </w:p>
  </w:footnote>
  <w:footnote w:id="2">
    <w:p w14:paraId="2D2FDA8B" w14:textId="77777777" w:rsidR="00567442" w:rsidRPr="00214976" w:rsidRDefault="00567442" w:rsidP="00FD5942">
      <w:pPr>
        <w:pStyle w:val="normal0"/>
        <w:spacing w:line="240" w:lineRule="auto"/>
        <w:contextualSpacing w:val="0"/>
        <w:rPr>
          <w:rFonts w:asciiTheme="majorHAnsi" w:hAnsiTheme="majorHAnsi"/>
          <w:sz w:val="20"/>
          <w:szCs w:val="20"/>
        </w:rPr>
      </w:pPr>
      <w:r w:rsidRPr="00214976">
        <w:rPr>
          <w:rFonts w:asciiTheme="majorHAnsi" w:hAnsiTheme="majorHAnsi"/>
          <w:sz w:val="20"/>
          <w:szCs w:val="20"/>
          <w:vertAlign w:val="superscript"/>
        </w:rPr>
        <w:footnoteRef/>
      </w:r>
      <w:r w:rsidRPr="00214976">
        <w:rPr>
          <w:rFonts w:asciiTheme="majorHAnsi" w:hAnsiTheme="majorHAnsi"/>
          <w:sz w:val="20"/>
          <w:szCs w:val="20"/>
        </w:rPr>
        <w:t xml:space="preserve"> https://www.oregon.gov/oha/PH/LABORATORYSERVICES/Pages/index.aspx</w:t>
      </w:r>
    </w:p>
  </w:footnote>
  <w:footnote w:id="3">
    <w:p w14:paraId="6B1DD3F1" w14:textId="27C88FF9" w:rsidR="00567442" w:rsidRPr="00214976" w:rsidRDefault="00567442">
      <w:pPr>
        <w:pStyle w:val="FootnoteText"/>
        <w:rPr>
          <w:rFonts w:asciiTheme="majorHAnsi" w:hAnsiTheme="majorHAnsi"/>
          <w:sz w:val="20"/>
          <w:szCs w:val="20"/>
          <w:lang w:val="en-US"/>
        </w:rPr>
      </w:pPr>
      <w:r w:rsidRPr="00214976">
        <w:rPr>
          <w:rStyle w:val="FootnoteReference"/>
          <w:rFonts w:asciiTheme="majorHAnsi" w:hAnsiTheme="majorHAnsi"/>
          <w:sz w:val="20"/>
          <w:szCs w:val="20"/>
        </w:rPr>
        <w:footnoteRef/>
      </w:r>
      <w:r w:rsidRPr="00214976">
        <w:rPr>
          <w:rFonts w:asciiTheme="majorHAnsi" w:hAnsiTheme="majorHAnsi"/>
          <w:sz w:val="20"/>
          <w:szCs w:val="20"/>
        </w:rPr>
        <w:t xml:space="preserve"> https://www.oregon.gov/OHA/PH/DISEASESCONDITIONS/COMMUNICABLEDISEASE/DISEASESURVEILLANCEDATA/WEEKLY-MONTHLYSTATISTICS/Documents/2016/December_2016_Monthly.pdf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A43BD"/>
    <w:multiLevelType w:val="multilevel"/>
    <w:tmpl w:val="F0E63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54427D4"/>
    <w:multiLevelType w:val="hybridMultilevel"/>
    <w:tmpl w:val="8478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E233FC"/>
    <w:multiLevelType w:val="hybridMultilevel"/>
    <w:tmpl w:val="ED64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C32ED1"/>
    <w:multiLevelType w:val="hybridMultilevel"/>
    <w:tmpl w:val="85C4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
  <w:rsids>
    <w:rsidRoot w:val="00CD1D90"/>
    <w:rsid w:val="00053348"/>
    <w:rsid w:val="00070EAA"/>
    <w:rsid w:val="000A1347"/>
    <w:rsid w:val="00193F4A"/>
    <w:rsid w:val="00203ADD"/>
    <w:rsid w:val="00214976"/>
    <w:rsid w:val="002567AC"/>
    <w:rsid w:val="002E1FA8"/>
    <w:rsid w:val="003000AF"/>
    <w:rsid w:val="0039308B"/>
    <w:rsid w:val="0044761C"/>
    <w:rsid w:val="00471A0E"/>
    <w:rsid w:val="00567442"/>
    <w:rsid w:val="0059499D"/>
    <w:rsid w:val="005C7827"/>
    <w:rsid w:val="005E31A0"/>
    <w:rsid w:val="0061345B"/>
    <w:rsid w:val="006879F1"/>
    <w:rsid w:val="00715C74"/>
    <w:rsid w:val="008A08A4"/>
    <w:rsid w:val="00975495"/>
    <w:rsid w:val="00A30E5C"/>
    <w:rsid w:val="00A97FF1"/>
    <w:rsid w:val="00AA45AD"/>
    <w:rsid w:val="00AA7042"/>
    <w:rsid w:val="00BD48D9"/>
    <w:rsid w:val="00CD1D90"/>
    <w:rsid w:val="00E04907"/>
    <w:rsid w:val="00E87B0A"/>
    <w:rsid w:val="00FD5942"/>
    <w:rsid w:val="00FE4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F6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CommentText">
    <w:name w:val="annotation text"/>
    <w:basedOn w:val="Normal"/>
    <w:link w:val="CommentTextChar"/>
    <w:uiPriority w:val="99"/>
    <w:unhideWhenUsed/>
    <w:rsid w:val="00053348"/>
    <w:pPr>
      <w:spacing w:line="240" w:lineRule="auto"/>
    </w:pPr>
    <w:rPr>
      <w:sz w:val="20"/>
      <w:szCs w:val="20"/>
    </w:rPr>
  </w:style>
  <w:style w:type="character" w:customStyle="1" w:styleId="CommentTextChar">
    <w:name w:val="Comment Text Char"/>
    <w:basedOn w:val="DefaultParagraphFont"/>
    <w:link w:val="CommentText"/>
    <w:uiPriority w:val="99"/>
    <w:rsid w:val="00053348"/>
    <w:rPr>
      <w:sz w:val="20"/>
      <w:szCs w:val="20"/>
    </w:rPr>
  </w:style>
  <w:style w:type="character" w:styleId="CommentReference">
    <w:name w:val="annotation reference"/>
    <w:basedOn w:val="DefaultParagraphFont"/>
    <w:uiPriority w:val="99"/>
    <w:semiHidden/>
    <w:unhideWhenUsed/>
    <w:rsid w:val="00FE45B8"/>
    <w:rPr>
      <w:sz w:val="16"/>
      <w:szCs w:val="16"/>
    </w:rPr>
  </w:style>
  <w:style w:type="paragraph" w:styleId="FootnoteText">
    <w:name w:val="footnote text"/>
    <w:basedOn w:val="Normal"/>
    <w:link w:val="FootnoteTextChar"/>
    <w:uiPriority w:val="99"/>
    <w:unhideWhenUsed/>
    <w:rsid w:val="00FD5942"/>
    <w:pPr>
      <w:spacing w:line="240" w:lineRule="auto"/>
    </w:pPr>
    <w:rPr>
      <w:sz w:val="24"/>
      <w:szCs w:val="24"/>
    </w:rPr>
  </w:style>
  <w:style w:type="character" w:customStyle="1" w:styleId="FootnoteTextChar">
    <w:name w:val="Footnote Text Char"/>
    <w:basedOn w:val="DefaultParagraphFont"/>
    <w:link w:val="FootnoteText"/>
    <w:uiPriority w:val="99"/>
    <w:rsid w:val="00FD5942"/>
    <w:rPr>
      <w:sz w:val="24"/>
      <w:szCs w:val="24"/>
    </w:rPr>
  </w:style>
  <w:style w:type="character" w:styleId="FootnoteReference">
    <w:name w:val="footnote reference"/>
    <w:basedOn w:val="DefaultParagraphFont"/>
    <w:uiPriority w:val="99"/>
    <w:unhideWhenUsed/>
    <w:rsid w:val="00FD5942"/>
    <w:rPr>
      <w:vertAlign w:val="superscript"/>
    </w:rPr>
  </w:style>
  <w:style w:type="paragraph" w:styleId="CommentSubject">
    <w:name w:val="annotation subject"/>
    <w:basedOn w:val="CommentText"/>
    <w:next w:val="CommentText"/>
    <w:link w:val="CommentSubjectChar"/>
    <w:uiPriority w:val="99"/>
    <w:semiHidden/>
    <w:unhideWhenUsed/>
    <w:rsid w:val="002567AC"/>
    <w:rPr>
      <w:b/>
      <w:bCs/>
    </w:rPr>
  </w:style>
  <w:style w:type="character" w:customStyle="1" w:styleId="CommentSubjectChar">
    <w:name w:val="Comment Subject Char"/>
    <w:basedOn w:val="CommentTextChar"/>
    <w:link w:val="CommentSubject"/>
    <w:uiPriority w:val="99"/>
    <w:semiHidden/>
    <w:rsid w:val="002567AC"/>
    <w:rPr>
      <w:b/>
      <w:bCs/>
      <w:sz w:val="20"/>
      <w:szCs w:val="20"/>
    </w:rPr>
  </w:style>
  <w:style w:type="paragraph" w:styleId="BalloonText">
    <w:name w:val="Balloon Text"/>
    <w:basedOn w:val="Normal"/>
    <w:link w:val="BalloonTextChar"/>
    <w:uiPriority w:val="99"/>
    <w:semiHidden/>
    <w:unhideWhenUsed/>
    <w:rsid w:val="002567A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67A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CommentText">
    <w:name w:val="annotation text"/>
    <w:basedOn w:val="Normal"/>
    <w:link w:val="CommentTextChar"/>
    <w:uiPriority w:val="99"/>
    <w:unhideWhenUsed/>
    <w:rsid w:val="00053348"/>
    <w:pPr>
      <w:spacing w:line="240" w:lineRule="auto"/>
    </w:pPr>
    <w:rPr>
      <w:sz w:val="20"/>
      <w:szCs w:val="20"/>
    </w:rPr>
  </w:style>
  <w:style w:type="character" w:customStyle="1" w:styleId="CommentTextChar">
    <w:name w:val="Comment Text Char"/>
    <w:basedOn w:val="DefaultParagraphFont"/>
    <w:link w:val="CommentText"/>
    <w:uiPriority w:val="99"/>
    <w:rsid w:val="00053348"/>
    <w:rPr>
      <w:sz w:val="20"/>
      <w:szCs w:val="20"/>
    </w:rPr>
  </w:style>
  <w:style w:type="character" w:styleId="CommentReference">
    <w:name w:val="annotation reference"/>
    <w:basedOn w:val="DefaultParagraphFont"/>
    <w:uiPriority w:val="99"/>
    <w:semiHidden/>
    <w:unhideWhenUsed/>
    <w:rsid w:val="00FE45B8"/>
    <w:rPr>
      <w:sz w:val="16"/>
      <w:szCs w:val="16"/>
    </w:rPr>
  </w:style>
  <w:style w:type="paragraph" w:styleId="FootnoteText">
    <w:name w:val="footnote text"/>
    <w:basedOn w:val="Normal"/>
    <w:link w:val="FootnoteTextChar"/>
    <w:uiPriority w:val="99"/>
    <w:unhideWhenUsed/>
    <w:rsid w:val="00FD5942"/>
    <w:pPr>
      <w:spacing w:line="240" w:lineRule="auto"/>
    </w:pPr>
    <w:rPr>
      <w:sz w:val="24"/>
      <w:szCs w:val="24"/>
    </w:rPr>
  </w:style>
  <w:style w:type="character" w:customStyle="1" w:styleId="FootnoteTextChar">
    <w:name w:val="Footnote Text Char"/>
    <w:basedOn w:val="DefaultParagraphFont"/>
    <w:link w:val="FootnoteText"/>
    <w:uiPriority w:val="99"/>
    <w:rsid w:val="00FD5942"/>
    <w:rPr>
      <w:sz w:val="24"/>
      <w:szCs w:val="24"/>
    </w:rPr>
  </w:style>
  <w:style w:type="character" w:styleId="FootnoteReference">
    <w:name w:val="footnote reference"/>
    <w:basedOn w:val="DefaultParagraphFont"/>
    <w:uiPriority w:val="99"/>
    <w:unhideWhenUsed/>
    <w:rsid w:val="00FD5942"/>
    <w:rPr>
      <w:vertAlign w:val="superscript"/>
    </w:rPr>
  </w:style>
  <w:style w:type="paragraph" w:styleId="CommentSubject">
    <w:name w:val="annotation subject"/>
    <w:basedOn w:val="CommentText"/>
    <w:next w:val="CommentText"/>
    <w:link w:val="CommentSubjectChar"/>
    <w:uiPriority w:val="99"/>
    <w:semiHidden/>
    <w:unhideWhenUsed/>
    <w:rsid w:val="002567AC"/>
    <w:rPr>
      <w:b/>
      <w:bCs/>
    </w:rPr>
  </w:style>
  <w:style w:type="character" w:customStyle="1" w:styleId="CommentSubjectChar">
    <w:name w:val="Comment Subject Char"/>
    <w:basedOn w:val="CommentTextChar"/>
    <w:link w:val="CommentSubject"/>
    <w:uiPriority w:val="99"/>
    <w:semiHidden/>
    <w:rsid w:val="002567AC"/>
    <w:rPr>
      <w:b/>
      <w:bCs/>
      <w:sz w:val="20"/>
      <w:szCs w:val="20"/>
    </w:rPr>
  </w:style>
  <w:style w:type="paragraph" w:styleId="BalloonText">
    <w:name w:val="Balloon Text"/>
    <w:basedOn w:val="Normal"/>
    <w:link w:val="BalloonTextChar"/>
    <w:uiPriority w:val="99"/>
    <w:semiHidden/>
    <w:unhideWhenUsed/>
    <w:rsid w:val="002567A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67A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3301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4533</Characters>
  <Application>Microsoft Macintosh Word</Application>
  <DocSecurity>0</DocSecurity>
  <Lines>37</Lines>
  <Paragraphs>10</Paragraphs>
  <ScaleCrop>false</ScaleCrop>
  <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Morgan D. Cowling</cp:lastModifiedBy>
  <cp:revision>2</cp:revision>
  <dcterms:created xsi:type="dcterms:W3CDTF">2018-09-06T15:32:00Z</dcterms:created>
  <dcterms:modified xsi:type="dcterms:W3CDTF">2018-09-06T15:32:00Z</dcterms:modified>
</cp:coreProperties>
</file>