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61616" w14:textId="77777777" w:rsidR="00323012" w:rsidRPr="007B1F2F" w:rsidRDefault="007B1F2F">
      <w:pPr>
        <w:rPr>
          <w:rFonts w:ascii="Century Gothic" w:hAnsi="Century Gothic"/>
          <w:b/>
          <w:sz w:val="28"/>
        </w:rPr>
      </w:pPr>
      <w:r w:rsidRPr="007B1F2F">
        <w:rPr>
          <w:rFonts w:ascii="Century Gothic" w:hAnsi="Century Gothic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84376D0" wp14:editId="0F31E415">
            <wp:simplePos x="0" y="0"/>
            <wp:positionH relativeFrom="column">
              <wp:posOffset>-1028700</wp:posOffset>
            </wp:positionH>
            <wp:positionV relativeFrom="paragraph">
              <wp:posOffset>-800100</wp:posOffset>
            </wp:positionV>
            <wp:extent cx="1028700" cy="1028700"/>
            <wp:effectExtent l="0" t="0" r="0" b="0"/>
            <wp:wrapThrough wrapText="bothSides">
              <wp:wrapPolygon edited="0">
                <wp:start x="2667" y="2667"/>
                <wp:lineTo x="1600" y="12267"/>
                <wp:lineTo x="2667" y="18133"/>
                <wp:lineTo x="18667" y="18133"/>
                <wp:lineTo x="20267" y="5333"/>
                <wp:lineTo x="17600" y="3733"/>
                <wp:lineTo x="5333" y="2667"/>
                <wp:lineTo x="2667" y="266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HO_logo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F2F">
        <w:rPr>
          <w:rFonts w:ascii="Century Gothic" w:hAnsi="Century Gothic"/>
          <w:b/>
          <w:sz w:val="28"/>
        </w:rPr>
        <w:t>Memo</w:t>
      </w:r>
      <w:r>
        <w:rPr>
          <w:rFonts w:ascii="Century Gothic" w:hAnsi="Century Gothic"/>
          <w:b/>
          <w:sz w:val="28"/>
        </w:rPr>
        <w:t>randum</w:t>
      </w:r>
    </w:p>
    <w:p w14:paraId="6E6A239B" w14:textId="77777777" w:rsidR="007B1F2F" w:rsidRDefault="007B1F2F">
      <w:pPr>
        <w:rPr>
          <w:rFonts w:ascii="Century Gothic" w:hAnsi="Century Gothic"/>
        </w:rPr>
      </w:pPr>
    </w:p>
    <w:p w14:paraId="78E4D470" w14:textId="030C2396" w:rsidR="007B1F2F" w:rsidRDefault="007B1F2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To: </w:t>
      </w:r>
      <w:r w:rsidR="00B72F51">
        <w:rPr>
          <w:rFonts w:ascii="Century Gothic" w:hAnsi="Century Gothic"/>
        </w:rPr>
        <w:t xml:space="preserve">Coalition of Local Health Officials </w:t>
      </w:r>
      <w:r w:rsidR="00B72F51">
        <w:rPr>
          <w:rFonts w:ascii="Century Gothic" w:hAnsi="Century Gothic"/>
        </w:rPr>
        <w:t>Board</w:t>
      </w:r>
      <w:r w:rsidR="00B72F51" w:rsidDel="00B72F51">
        <w:rPr>
          <w:rFonts w:ascii="Century Gothic" w:hAnsi="Century Gothic"/>
        </w:rPr>
        <w:t xml:space="preserve"> </w:t>
      </w:r>
    </w:p>
    <w:p w14:paraId="7DB6B283" w14:textId="28983DAA" w:rsidR="007B1F2F" w:rsidRDefault="007B1F2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From: </w:t>
      </w:r>
      <w:r w:rsidR="00B72F51">
        <w:rPr>
          <w:rFonts w:ascii="Century Gothic" w:hAnsi="Century Gothic"/>
        </w:rPr>
        <w:t>Coalition of Local Health Officials Legislative Committee</w:t>
      </w:r>
    </w:p>
    <w:p w14:paraId="64EB4618" w14:textId="73826B47" w:rsidR="007B1F2F" w:rsidRDefault="007B1F2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Date: </w:t>
      </w:r>
      <w:r w:rsidR="00CC1AE1">
        <w:rPr>
          <w:rFonts w:ascii="Century Gothic" w:hAnsi="Century Gothic"/>
        </w:rPr>
        <w:t>November 1</w:t>
      </w:r>
      <w:r w:rsidR="00B72F51">
        <w:rPr>
          <w:rFonts w:ascii="Century Gothic" w:hAnsi="Century Gothic"/>
        </w:rPr>
        <w:t>6</w:t>
      </w:r>
      <w:r w:rsidR="00CC1AE1">
        <w:rPr>
          <w:rFonts w:ascii="Century Gothic" w:hAnsi="Century Gothic"/>
        </w:rPr>
        <w:t>, 2017</w:t>
      </w:r>
    </w:p>
    <w:p w14:paraId="30ED0653" w14:textId="77777777" w:rsidR="007B1F2F" w:rsidRDefault="007B1F2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Subject: </w:t>
      </w:r>
      <w:r w:rsidR="00DD4513" w:rsidRPr="00DD4513">
        <w:rPr>
          <w:rFonts w:ascii="Century Gothic" w:hAnsi="Century Gothic"/>
        </w:rPr>
        <w:t>OAR 333-015: Standards for increasing the age to purchase tobacco products and inhalant delivery systems</w:t>
      </w:r>
    </w:p>
    <w:p w14:paraId="10185E72" w14:textId="77777777" w:rsidR="007B1F2F" w:rsidRDefault="007B1F2F">
      <w:pPr>
        <w:rPr>
          <w:rFonts w:ascii="Century Gothic" w:hAnsi="Century Gothic"/>
        </w:rPr>
      </w:pPr>
    </w:p>
    <w:p w14:paraId="11EBE90C" w14:textId="77777777" w:rsidR="00CC1AE1" w:rsidRPr="00CC1AE1" w:rsidRDefault="00CC1AE1">
      <w:pPr>
        <w:rPr>
          <w:rFonts w:ascii="Century Gothic" w:hAnsi="Century Gothic"/>
          <w:b/>
        </w:rPr>
      </w:pPr>
      <w:r w:rsidRPr="00CC1AE1">
        <w:rPr>
          <w:rFonts w:ascii="Century Gothic" w:hAnsi="Century Gothic"/>
          <w:b/>
        </w:rPr>
        <w:t>Background</w:t>
      </w:r>
      <w:bookmarkStart w:id="0" w:name="_GoBack"/>
      <w:bookmarkEnd w:id="0"/>
    </w:p>
    <w:p w14:paraId="22583C97" w14:textId="0C4DFCA5" w:rsidR="00EC0EBF" w:rsidRDefault="00EC0EBF" w:rsidP="00EC0EBF">
      <w:pPr>
        <w:rPr>
          <w:rFonts w:ascii="Century Gothic" w:hAnsi="Century Gothic"/>
        </w:rPr>
      </w:pPr>
      <w:r w:rsidRPr="00EC0EBF">
        <w:rPr>
          <w:rFonts w:ascii="Century Gothic" w:hAnsi="Century Gothic"/>
        </w:rPr>
        <w:t xml:space="preserve">Senate Bill 754 </w:t>
      </w:r>
      <w:r>
        <w:rPr>
          <w:rFonts w:ascii="Century Gothic" w:hAnsi="Century Gothic"/>
        </w:rPr>
        <w:t>raises</w:t>
      </w:r>
      <w:r w:rsidRPr="00EC0EBF">
        <w:rPr>
          <w:rFonts w:ascii="Century Gothic" w:hAnsi="Century Gothic"/>
        </w:rPr>
        <w:t xml:space="preserve"> the required minimum age for a person to legally buy or obtain tobacco products, inhalant delivery systems, and tobacco</w:t>
      </w:r>
      <w:r>
        <w:rPr>
          <w:rFonts w:ascii="Century Gothic" w:hAnsi="Century Gothic"/>
        </w:rPr>
        <w:t xml:space="preserve"> product devices, from 18 to 21</w:t>
      </w:r>
      <w:r w:rsidR="00DD4513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="00DD4513">
        <w:rPr>
          <w:rFonts w:ascii="Century Gothic" w:hAnsi="Century Gothic"/>
        </w:rPr>
        <w:t>starting</w:t>
      </w:r>
      <w:r>
        <w:rPr>
          <w:rFonts w:ascii="Century Gothic" w:hAnsi="Century Gothic"/>
        </w:rPr>
        <w:t xml:space="preserve"> January 1, 2018. </w:t>
      </w:r>
      <w:r w:rsidRPr="00EC0EBF">
        <w:rPr>
          <w:rFonts w:ascii="Century Gothic" w:hAnsi="Century Gothic"/>
        </w:rPr>
        <w:t>There is no violation for people ages 18, 19, or 20 to possess tobacco products or inhalant delivery systems.</w:t>
      </w:r>
      <w:r>
        <w:rPr>
          <w:rFonts w:ascii="Century Gothic" w:hAnsi="Century Gothic"/>
        </w:rPr>
        <w:t xml:space="preserve"> </w:t>
      </w:r>
      <w:r w:rsidR="00AF5773">
        <w:rPr>
          <w:rFonts w:ascii="Century Gothic" w:hAnsi="Century Gothic"/>
        </w:rPr>
        <w:t>S</w:t>
      </w:r>
      <w:r>
        <w:rPr>
          <w:rFonts w:ascii="Century Gothic" w:hAnsi="Century Gothic"/>
        </w:rPr>
        <w:t>tore</w:t>
      </w:r>
      <w:r w:rsidRPr="00CC1AE1">
        <w:rPr>
          <w:rFonts w:ascii="Century Gothic" w:hAnsi="Century Gothic"/>
        </w:rPr>
        <w:t xml:space="preserve"> clerks and managers who sell tobacco products to </w:t>
      </w:r>
      <w:r>
        <w:rPr>
          <w:rFonts w:ascii="Century Gothic" w:hAnsi="Century Gothic"/>
        </w:rPr>
        <w:t>people under the age of 21 will be fined between</w:t>
      </w:r>
      <w:r w:rsidRPr="00CC1AE1">
        <w:rPr>
          <w:rFonts w:ascii="Century Gothic" w:hAnsi="Century Gothic"/>
        </w:rPr>
        <w:t xml:space="preserve"> $50 and $250, but can reach $500 and $1000 after multiple offenses.</w:t>
      </w:r>
      <w:r>
        <w:rPr>
          <w:rFonts w:ascii="Century Gothic" w:hAnsi="Century Gothic"/>
        </w:rPr>
        <w:t xml:space="preserve"> </w:t>
      </w:r>
      <w:r w:rsidRPr="00EC0EBF">
        <w:rPr>
          <w:rFonts w:ascii="Century Gothic" w:hAnsi="Century Gothic"/>
        </w:rPr>
        <w:t xml:space="preserve">Oregon is now the 5th state in the nation to </w:t>
      </w:r>
      <w:proofErr w:type="gramStart"/>
      <w:r w:rsidRPr="00EC0EBF">
        <w:rPr>
          <w:rFonts w:ascii="Century Gothic" w:hAnsi="Century Gothic"/>
        </w:rPr>
        <w:t>raise</w:t>
      </w:r>
      <w:proofErr w:type="gramEnd"/>
      <w:r w:rsidRPr="00EC0EBF">
        <w:rPr>
          <w:rFonts w:ascii="Century Gothic" w:hAnsi="Century Gothic"/>
        </w:rPr>
        <w:t xml:space="preserve"> the age to purchase tobacco to 21 years</w:t>
      </w:r>
      <w:r>
        <w:rPr>
          <w:rFonts w:ascii="Century Gothic" w:hAnsi="Century Gothic"/>
        </w:rPr>
        <w:t>.</w:t>
      </w:r>
    </w:p>
    <w:p w14:paraId="2E192E6B" w14:textId="77777777" w:rsidR="00EC0EBF" w:rsidRDefault="00EC0EBF" w:rsidP="00EC0EBF">
      <w:pPr>
        <w:rPr>
          <w:rFonts w:ascii="Century Gothic" w:hAnsi="Century Gothic"/>
        </w:rPr>
      </w:pPr>
    </w:p>
    <w:p w14:paraId="1716963E" w14:textId="77777777" w:rsidR="00EC0EBF" w:rsidRDefault="00DD4513" w:rsidP="00EC0EBF">
      <w:pPr>
        <w:rPr>
          <w:rFonts w:ascii="Century Gothic" w:hAnsi="Century Gothic"/>
        </w:rPr>
      </w:pPr>
      <w:r w:rsidRPr="00DD4513">
        <w:rPr>
          <w:rFonts w:ascii="Century Gothic" w:hAnsi="Century Gothic"/>
        </w:rPr>
        <w:t>The Oregon Health Authority, Public Health Division, is revising the Oregon</w:t>
      </w:r>
      <w:r>
        <w:rPr>
          <w:rFonts w:ascii="Century Gothic" w:hAnsi="Century Gothic"/>
        </w:rPr>
        <w:t xml:space="preserve"> Administrative Rules (OAR) for </w:t>
      </w:r>
      <w:r w:rsidRPr="00DD4513">
        <w:rPr>
          <w:rFonts w:ascii="Century Gothic" w:hAnsi="Century Gothic"/>
        </w:rPr>
        <w:t>sales of tobacco and inhalant delivery systems to person under 21years of age. The amendments are being proposed to comply with statutory changes from the passage of SB 754</w:t>
      </w:r>
      <w:r>
        <w:rPr>
          <w:rFonts w:ascii="Century Gothic" w:hAnsi="Century Gothic"/>
        </w:rPr>
        <w:t>.</w:t>
      </w:r>
    </w:p>
    <w:p w14:paraId="588E740E" w14:textId="77777777" w:rsidR="00EC0EBF" w:rsidRDefault="00EC0EBF" w:rsidP="00CC1AE1">
      <w:pPr>
        <w:rPr>
          <w:rFonts w:ascii="Century Gothic" w:hAnsi="Century Gothic"/>
        </w:rPr>
      </w:pPr>
    </w:p>
    <w:p w14:paraId="6C072B61" w14:textId="77777777" w:rsidR="00EC0EBF" w:rsidRPr="00DD4513" w:rsidRDefault="00EC0EBF" w:rsidP="00CC1AE1">
      <w:pPr>
        <w:rPr>
          <w:rFonts w:ascii="Century Gothic" w:hAnsi="Century Gothic"/>
          <w:b/>
        </w:rPr>
      </w:pPr>
      <w:r w:rsidRPr="00DD4513">
        <w:rPr>
          <w:rFonts w:ascii="Century Gothic" w:hAnsi="Century Gothic"/>
          <w:b/>
        </w:rPr>
        <w:t>CLHO Recommendation</w:t>
      </w:r>
    </w:p>
    <w:p w14:paraId="6A181076" w14:textId="77777777" w:rsidR="00EC0EBF" w:rsidRDefault="00DD4513" w:rsidP="00CC1AE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CLHO supported the passage of SB 754 and </w:t>
      </w:r>
      <w:r w:rsidR="00EC0EBF">
        <w:rPr>
          <w:rFonts w:ascii="Century Gothic" w:hAnsi="Century Gothic"/>
        </w:rPr>
        <w:t>CLHO staff would like to provide comment in supp</w:t>
      </w:r>
      <w:r>
        <w:rPr>
          <w:rFonts w:ascii="Century Gothic" w:hAnsi="Century Gothic"/>
        </w:rPr>
        <w:t xml:space="preserve">ort of the rules as introduced. </w:t>
      </w:r>
    </w:p>
    <w:p w14:paraId="383C722F" w14:textId="77777777" w:rsidR="007B1F2F" w:rsidRDefault="007B1F2F">
      <w:pPr>
        <w:rPr>
          <w:rFonts w:ascii="Century Gothic" w:hAnsi="Century Gothic"/>
        </w:rPr>
      </w:pPr>
    </w:p>
    <w:p w14:paraId="01F53D76" w14:textId="77777777" w:rsidR="007B1F2F" w:rsidRPr="007B1F2F" w:rsidRDefault="007B1F2F">
      <w:pPr>
        <w:rPr>
          <w:rFonts w:ascii="Century Gothic" w:hAnsi="Century Gothic"/>
        </w:rPr>
      </w:pPr>
    </w:p>
    <w:sectPr w:rsidR="007B1F2F" w:rsidRPr="007B1F2F" w:rsidSect="00D21C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F5F3E"/>
    <w:multiLevelType w:val="hybridMultilevel"/>
    <w:tmpl w:val="C6AC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63D1F"/>
    <w:multiLevelType w:val="hybridMultilevel"/>
    <w:tmpl w:val="1A34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2F"/>
    <w:rsid w:val="000972D6"/>
    <w:rsid w:val="00323012"/>
    <w:rsid w:val="003677A0"/>
    <w:rsid w:val="007B1F2F"/>
    <w:rsid w:val="00833ED3"/>
    <w:rsid w:val="00AF5773"/>
    <w:rsid w:val="00B72F51"/>
    <w:rsid w:val="00CC1AE1"/>
    <w:rsid w:val="00D21C96"/>
    <w:rsid w:val="00DD4513"/>
    <w:rsid w:val="00EC0EBF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A855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F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2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67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F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2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67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Macintosh Word</Application>
  <DocSecurity>0</DocSecurity>
  <Lines>9</Lines>
  <Paragraphs>2</Paragraphs>
  <ScaleCrop>false</ScaleCrop>
  <Company>Oregon Coalition of Local Health Officials, Inc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Caitlin Hill</cp:lastModifiedBy>
  <cp:revision>2</cp:revision>
  <dcterms:created xsi:type="dcterms:W3CDTF">2017-11-14T18:54:00Z</dcterms:created>
  <dcterms:modified xsi:type="dcterms:W3CDTF">2017-11-14T18:54:00Z</dcterms:modified>
</cp:coreProperties>
</file>