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5BD" w:rsidRDefault="003D75BD" w:rsidP="00296ACE">
      <w:bookmarkStart w:id="0" w:name="_GoBack"/>
      <w:bookmarkEnd w:id="0"/>
    </w:p>
    <w:p w:rsidR="00896E6C" w:rsidRDefault="00296ACE" w:rsidP="00296ACE">
      <w:r w:rsidRPr="00296ACE">
        <w:rPr>
          <w:noProof/>
        </w:rPr>
        <w:drawing>
          <wp:inline distT="0" distB="0" distL="0" distR="0">
            <wp:extent cx="2362200" cy="901700"/>
            <wp:effectExtent l="0" t="0" r="0" b="0"/>
            <wp:docPr id="1" name="Picture 1" descr="I:\WIC\Publications\Graphics\!Logos\WIC logo\NWA Outreach Campaign Logos\WIC_logo_lockup_green_cmyk-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WIC\Publications\Graphics\!Logos\WIC logo\NWA Outreach Campaign Logos\WIC_logo_lockup_green_cmyk-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2567" cy="901840"/>
                    </a:xfrm>
                    <a:prstGeom prst="rect">
                      <a:avLst/>
                    </a:prstGeom>
                    <a:noFill/>
                    <a:ln>
                      <a:noFill/>
                    </a:ln>
                  </pic:spPr>
                </pic:pic>
              </a:graphicData>
            </a:graphic>
          </wp:inline>
        </w:drawing>
      </w:r>
      <w:r w:rsidR="003D75BD">
        <w:t xml:space="preserve">                                                                                          </w:t>
      </w:r>
      <w:r w:rsidR="003D75BD">
        <w:rPr>
          <w:noProof/>
        </w:rPr>
        <w:drawing>
          <wp:inline distT="0" distB="0" distL="0" distR="0">
            <wp:extent cx="1645417" cy="6164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ha_logo_med-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21633" cy="645039"/>
                    </a:xfrm>
                    <a:prstGeom prst="rect">
                      <a:avLst/>
                    </a:prstGeom>
                  </pic:spPr>
                </pic:pic>
              </a:graphicData>
            </a:graphic>
          </wp:inline>
        </w:drawing>
      </w:r>
    </w:p>
    <w:p w:rsidR="00296ACE" w:rsidRDefault="00296ACE" w:rsidP="00296ACE">
      <w:r>
        <w:t>April 13, 2017</w:t>
      </w:r>
    </w:p>
    <w:p w:rsidR="00296ACE" w:rsidRPr="00296ACE" w:rsidRDefault="00296ACE" w:rsidP="00296ACE">
      <w:pPr>
        <w:spacing w:line="276" w:lineRule="auto"/>
        <w:rPr>
          <w:b/>
          <w:sz w:val="32"/>
          <w:szCs w:val="32"/>
        </w:rPr>
      </w:pPr>
      <w:r>
        <w:rPr>
          <w:b/>
          <w:sz w:val="32"/>
          <w:szCs w:val="32"/>
        </w:rPr>
        <w:t xml:space="preserve">FNS </w:t>
      </w:r>
      <w:r w:rsidRPr="00296ACE">
        <w:rPr>
          <w:b/>
          <w:sz w:val="32"/>
          <w:szCs w:val="32"/>
        </w:rPr>
        <w:t xml:space="preserve">Funding for WIC Program General Infrastructure </w:t>
      </w:r>
      <w:r>
        <w:rPr>
          <w:b/>
          <w:sz w:val="32"/>
          <w:szCs w:val="32"/>
        </w:rPr>
        <w:t xml:space="preserve">(GI) </w:t>
      </w:r>
      <w:r w:rsidRPr="00296ACE">
        <w:rPr>
          <w:b/>
          <w:sz w:val="32"/>
          <w:szCs w:val="32"/>
        </w:rPr>
        <w:t>Projects</w:t>
      </w:r>
    </w:p>
    <w:p w:rsidR="00EF2D33" w:rsidRDefault="00EF2D33" w:rsidP="00296ACE">
      <w:pPr>
        <w:spacing w:after="0" w:line="240" w:lineRule="auto"/>
      </w:pPr>
      <w:r w:rsidRPr="005829CC">
        <w:t>USDA Food and Nutrition Services</w:t>
      </w:r>
      <w:r w:rsidR="00F41316">
        <w:t xml:space="preserve"> (FNS)</w:t>
      </w:r>
      <w:r w:rsidRPr="005829CC">
        <w:t xml:space="preserve"> has just released guidance </w:t>
      </w:r>
      <w:r w:rsidR="005829CC" w:rsidRPr="005829CC">
        <w:t xml:space="preserve">for WIC GI funding for FFY 2017.  </w:t>
      </w:r>
      <w:r w:rsidR="00F41316">
        <w:t xml:space="preserve">A total of $500,000 is available to fund all approved projects in the </w:t>
      </w:r>
      <w:r w:rsidR="00331492">
        <w:t xml:space="preserve">western </w:t>
      </w:r>
      <w:r w:rsidR="00F41316">
        <w:t xml:space="preserve">region.  FNS will review state proposals and select projects for funding.  </w:t>
      </w:r>
      <w:r w:rsidR="005829CC" w:rsidRPr="005829CC">
        <w:t xml:space="preserve">Since </w:t>
      </w:r>
      <w:r w:rsidR="00082A45">
        <w:t>one of the approved uses of the</w:t>
      </w:r>
      <w:r w:rsidR="005829CC" w:rsidRPr="005829CC">
        <w:t xml:space="preserve"> </w:t>
      </w:r>
      <w:r w:rsidR="005829CC">
        <w:t xml:space="preserve">GI funds </w:t>
      </w:r>
      <w:r w:rsidR="00082A45">
        <w:t xml:space="preserve">is </w:t>
      </w:r>
      <w:r w:rsidR="005829CC">
        <w:t xml:space="preserve">to repair or renovate local agency facilities, the State WIC </w:t>
      </w:r>
      <w:r w:rsidR="00331492">
        <w:t>Program wants to invite</w:t>
      </w:r>
      <w:r w:rsidR="005829CC">
        <w:t xml:space="preserve"> current local WIC agencies (county health departments, tribes and non-profit entities) to sub</w:t>
      </w:r>
      <w:r w:rsidR="00082A45">
        <w:t>mit proposals for these qualifying</w:t>
      </w:r>
      <w:r w:rsidR="005829CC">
        <w:t xml:space="preserve"> projects.  </w:t>
      </w:r>
    </w:p>
    <w:p w:rsidR="005829CC" w:rsidRDefault="005829CC" w:rsidP="00296ACE">
      <w:pPr>
        <w:spacing w:after="0" w:line="240" w:lineRule="auto"/>
      </w:pPr>
    </w:p>
    <w:p w:rsidR="005829CC" w:rsidRDefault="005829CC" w:rsidP="00296ACE">
      <w:pPr>
        <w:spacing w:after="0" w:line="240" w:lineRule="auto"/>
      </w:pPr>
      <w:r>
        <w:t xml:space="preserve">FNS allows each state to submit up to three (3) proposals.  All proposals submitted by local WIC agencies will be considered and if more than 3 proposals are received, the State WIC Program will review and rank the proposals.  </w:t>
      </w:r>
      <w:r w:rsidR="00082A45">
        <w:t xml:space="preserve">Only proposals submitted with all required documentation will be reviewed.  </w:t>
      </w:r>
      <w:r>
        <w:t xml:space="preserve">The top 3 ranking proposals will then be submitted to FNS for consideration.  </w:t>
      </w:r>
    </w:p>
    <w:p w:rsidR="005829CC" w:rsidRPr="005829CC" w:rsidRDefault="005829CC" w:rsidP="00296ACE">
      <w:pPr>
        <w:spacing w:after="0" w:line="240" w:lineRule="auto"/>
      </w:pPr>
    </w:p>
    <w:p w:rsidR="00296ACE" w:rsidRPr="00296ACE" w:rsidRDefault="00296ACE" w:rsidP="00296ACE">
      <w:pPr>
        <w:spacing w:after="0" w:line="240" w:lineRule="auto"/>
        <w:rPr>
          <w:b/>
        </w:rPr>
      </w:pPr>
      <w:r w:rsidRPr="00296ACE">
        <w:rPr>
          <w:b/>
        </w:rPr>
        <w:t>Types of Projects Funded:</w:t>
      </w:r>
    </w:p>
    <w:p w:rsidR="00296ACE" w:rsidRDefault="00296ACE" w:rsidP="00EF2D33">
      <w:pPr>
        <w:spacing w:after="0" w:line="240" w:lineRule="auto"/>
        <w:rPr>
          <w:rFonts w:cstheme="minorHAnsi"/>
        </w:rPr>
      </w:pPr>
      <w:r w:rsidRPr="00296ACE">
        <w:rPr>
          <w:rFonts w:cstheme="minorHAnsi"/>
          <w:u w:val="single"/>
        </w:rPr>
        <w:t>Repairing or Renovating Local Facilities</w:t>
      </w:r>
      <w:r w:rsidRPr="00296ACE">
        <w:rPr>
          <w:rFonts w:cstheme="minorHAnsi"/>
        </w:rPr>
        <w:t>:  Projects to repair or renovate local agency facilities, including but not limited to the costs of repairing buildings damaged by natural disasters.  This also may include the costs of setting up satellite or mobile clinics to deliver service to populations not effectively served through current locations, such as those in rural communities.</w:t>
      </w:r>
    </w:p>
    <w:p w:rsidR="00EF2D33" w:rsidRDefault="00EF2D33" w:rsidP="00296ACE">
      <w:pPr>
        <w:spacing w:after="0" w:line="240" w:lineRule="auto"/>
        <w:rPr>
          <w:rFonts w:cstheme="minorHAnsi"/>
        </w:rPr>
      </w:pPr>
    </w:p>
    <w:p w:rsidR="00EF2D33" w:rsidRPr="00EF2D33" w:rsidRDefault="00EF2D33" w:rsidP="00296ACE">
      <w:pPr>
        <w:spacing w:after="0" w:line="240" w:lineRule="auto"/>
        <w:rPr>
          <w:rFonts w:cstheme="minorHAnsi"/>
          <w:b/>
        </w:rPr>
      </w:pPr>
      <w:r w:rsidRPr="00EF2D33">
        <w:rPr>
          <w:rFonts w:cstheme="minorHAnsi"/>
          <w:b/>
        </w:rPr>
        <w:t>Timeline for use of funds</w:t>
      </w:r>
      <w:r w:rsidR="00082A45">
        <w:rPr>
          <w:rFonts w:cstheme="minorHAnsi"/>
          <w:b/>
        </w:rPr>
        <w:t>:</w:t>
      </w:r>
    </w:p>
    <w:p w:rsidR="00EF2D33" w:rsidRPr="00EF2D33" w:rsidRDefault="00EF2D33" w:rsidP="00EF2D33">
      <w:pPr>
        <w:autoSpaceDE w:val="0"/>
        <w:autoSpaceDN w:val="0"/>
        <w:adjustRightInd w:val="0"/>
        <w:spacing w:after="0" w:line="240" w:lineRule="auto"/>
        <w:rPr>
          <w:rFonts w:cstheme="minorHAnsi"/>
        </w:rPr>
      </w:pPr>
      <w:r w:rsidRPr="00EF2D33">
        <w:rPr>
          <w:rFonts w:cstheme="minorHAnsi"/>
        </w:rPr>
        <w:t xml:space="preserve">Since these are </w:t>
      </w:r>
      <w:r w:rsidR="00082A45">
        <w:rPr>
          <w:rFonts w:cstheme="minorHAnsi"/>
        </w:rPr>
        <w:t>F</w:t>
      </w:r>
      <w:r w:rsidRPr="00EF2D33">
        <w:rPr>
          <w:rFonts w:cstheme="minorHAnsi"/>
        </w:rPr>
        <w:t>FY 2016/17 funds, FNS will extend the period of performance for these grants by one year, provided the funds are obligated by the end of FY 2017.</w:t>
      </w:r>
    </w:p>
    <w:p w:rsidR="00EF2D33" w:rsidRDefault="00EF2D33" w:rsidP="00EF2D33">
      <w:pPr>
        <w:autoSpaceDE w:val="0"/>
        <w:autoSpaceDN w:val="0"/>
        <w:adjustRightInd w:val="0"/>
        <w:spacing w:after="0" w:line="240" w:lineRule="auto"/>
        <w:rPr>
          <w:rFonts w:cstheme="minorHAnsi"/>
        </w:rPr>
      </w:pPr>
      <w:r w:rsidRPr="00EF2D33">
        <w:rPr>
          <w:rFonts w:cstheme="minorHAnsi"/>
        </w:rPr>
        <w:t xml:space="preserve">The termination date for these grants is September 30, 2018. </w:t>
      </w:r>
    </w:p>
    <w:p w:rsidR="00EF2D33" w:rsidRPr="00EF2D33" w:rsidRDefault="00EF2D33" w:rsidP="00EF2D33">
      <w:pPr>
        <w:autoSpaceDE w:val="0"/>
        <w:autoSpaceDN w:val="0"/>
        <w:adjustRightInd w:val="0"/>
        <w:spacing w:after="0" w:line="240" w:lineRule="auto"/>
        <w:rPr>
          <w:rFonts w:cstheme="minorHAnsi"/>
        </w:rPr>
      </w:pPr>
      <w:r w:rsidRPr="00EF2D33">
        <w:rPr>
          <w:rFonts w:cstheme="minorHAnsi"/>
        </w:rPr>
        <w:t>FNS will approve pre-award activities and costs from October 1, 2016 until the dates of award.</w:t>
      </w:r>
    </w:p>
    <w:p w:rsidR="00EF2D33" w:rsidRDefault="00EF2D33" w:rsidP="00296ACE">
      <w:pPr>
        <w:spacing w:after="0" w:line="240" w:lineRule="auto"/>
        <w:rPr>
          <w:rFonts w:cstheme="minorHAnsi"/>
          <w:b/>
        </w:rPr>
      </w:pPr>
    </w:p>
    <w:p w:rsidR="00EF2D33" w:rsidRPr="00EF2D33" w:rsidRDefault="00EF2D33" w:rsidP="00296ACE">
      <w:pPr>
        <w:spacing w:after="0" w:line="240" w:lineRule="auto"/>
        <w:rPr>
          <w:rFonts w:cstheme="minorHAnsi"/>
          <w:b/>
        </w:rPr>
      </w:pPr>
      <w:r w:rsidRPr="00EF2D33">
        <w:rPr>
          <w:rFonts w:cstheme="minorHAnsi"/>
          <w:b/>
        </w:rPr>
        <w:t>Submission Requirements:</w:t>
      </w:r>
    </w:p>
    <w:p w:rsidR="00EF2D33" w:rsidRDefault="00EF2D33" w:rsidP="00296ACE">
      <w:pPr>
        <w:spacing w:after="0" w:line="240" w:lineRule="auto"/>
        <w:rPr>
          <w:rFonts w:cstheme="minorHAnsi"/>
        </w:rPr>
      </w:pPr>
      <w:r>
        <w:rPr>
          <w:rFonts w:cstheme="minorHAnsi"/>
        </w:rPr>
        <w:t>Intent to apply</w:t>
      </w:r>
    </w:p>
    <w:p w:rsidR="00EF2D33" w:rsidRPr="00EF2D33" w:rsidRDefault="00EF2D33" w:rsidP="00EF2D33">
      <w:pPr>
        <w:pStyle w:val="ListParagraph"/>
        <w:numPr>
          <w:ilvl w:val="0"/>
          <w:numId w:val="1"/>
        </w:numPr>
        <w:spacing w:after="0" w:line="240" w:lineRule="auto"/>
        <w:rPr>
          <w:rFonts w:cstheme="minorHAnsi"/>
        </w:rPr>
      </w:pPr>
      <w:r w:rsidRPr="00EF2D33">
        <w:rPr>
          <w:rFonts w:cstheme="minorHAnsi"/>
        </w:rPr>
        <w:t>Project title and brief description</w:t>
      </w:r>
    </w:p>
    <w:p w:rsidR="00EF2D33" w:rsidRDefault="00EF2D33" w:rsidP="00EF2D33">
      <w:pPr>
        <w:pStyle w:val="ListParagraph"/>
        <w:numPr>
          <w:ilvl w:val="0"/>
          <w:numId w:val="1"/>
        </w:numPr>
        <w:spacing w:after="0" w:line="240" w:lineRule="auto"/>
        <w:rPr>
          <w:rFonts w:cstheme="minorHAnsi"/>
        </w:rPr>
      </w:pPr>
      <w:r w:rsidRPr="00EF2D33">
        <w:rPr>
          <w:rFonts w:cstheme="minorHAnsi"/>
        </w:rPr>
        <w:t>Amount of funds requested</w:t>
      </w:r>
    </w:p>
    <w:p w:rsidR="00EF2D33" w:rsidRDefault="00EF2D33" w:rsidP="00EF2D33">
      <w:pPr>
        <w:spacing w:after="0" w:line="240" w:lineRule="auto"/>
        <w:rPr>
          <w:rFonts w:cstheme="minorHAnsi"/>
        </w:rPr>
      </w:pPr>
    </w:p>
    <w:p w:rsidR="00EF2D33" w:rsidRDefault="00EF2D33" w:rsidP="00EF2D33">
      <w:pPr>
        <w:spacing w:after="0" w:line="240" w:lineRule="auto"/>
        <w:rPr>
          <w:rFonts w:cstheme="minorHAnsi"/>
        </w:rPr>
      </w:pPr>
      <w:r>
        <w:rPr>
          <w:rFonts w:cstheme="minorHAnsi"/>
        </w:rPr>
        <w:t>GI Proposals</w:t>
      </w:r>
    </w:p>
    <w:p w:rsidR="00EF2D33" w:rsidRPr="00EF2D33" w:rsidRDefault="00EF2D33" w:rsidP="00EF2D33">
      <w:pPr>
        <w:pStyle w:val="ListParagraph"/>
        <w:numPr>
          <w:ilvl w:val="0"/>
          <w:numId w:val="2"/>
        </w:numPr>
        <w:spacing w:after="0" w:line="240" w:lineRule="auto"/>
        <w:rPr>
          <w:rFonts w:cstheme="minorHAnsi"/>
        </w:rPr>
      </w:pPr>
      <w:r w:rsidRPr="00EF2D33">
        <w:rPr>
          <w:rFonts w:cstheme="minorHAnsi"/>
        </w:rPr>
        <w:t>Proposal Template including a detailed budget</w:t>
      </w:r>
    </w:p>
    <w:p w:rsidR="00EF2D33" w:rsidRPr="00EF2D33" w:rsidRDefault="00EF2D33" w:rsidP="00EF2D33">
      <w:pPr>
        <w:pStyle w:val="ListParagraph"/>
        <w:numPr>
          <w:ilvl w:val="0"/>
          <w:numId w:val="2"/>
        </w:numPr>
        <w:spacing w:after="0" w:line="240" w:lineRule="auto"/>
        <w:rPr>
          <w:rFonts w:cstheme="minorHAnsi"/>
        </w:rPr>
      </w:pPr>
      <w:r w:rsidRPr="00EF2D33">
        <w:rPr>
          <w:rFonts w:cstheme="minorHAnsi"/>
        </w:rPr>
        <w:t>FNS Mandatory Construction Project Worksheet</w:t>
      </w:r>
    </w:p>
    <w:p w:rsidR="00EF2D33" w:rsidRDefault="00EF2D33" w:rsidP="00296ACE">
      <w:pPr>
        <w:spacing w:after="0" w:line="240" w:lineRule="auto"/>
        <w:rPr>
          <w:rFonts w:ascii="Times New Roman" w:hAnsi="Times New Roman"/>
        </w:rPr>
      </w:pPr>
    </w:p>
    <w:p w:rsidR="00296ACE" w:rsidRPr="00296ACE" w:rsidRDefault="00082A45" w:rsidP="00296ACE">
      <w:pPr>
        <w:spacing w:after="0" w:line="240" w:lineRule="auto"/>
        <w:rPr>
          <w:rFonts w:cstheme="minorHAnsi"/>
          <w:b/>
        </w:rPr>
      </w:pPr>
      <w:r>
        <w:rPr>
          <w:rFonts w:cstheme="minorHAnsi"/>
          <w:b/>
        </w:rPr>
        <w:t>Timelines:</w:t>
      </w:r>
    </w:p>
    <w:p w:rsidR="00296ACE" w:rsidRPr="00296ACE" w:rsidRDefault="005829CC" w:rsidP="00296ACE">
      <w:pPr>
        <w:spacing w:after="0" w:line="240" w:lineRule="auto"/>
        <w:rPr>
          <w:rFonts w:cstheme="minorHAnsi"/>
        </w:rPr>
      </w:pPr>
      <w:r w:rsidRPr="005829CC">
        <w:rPr>
          <w:rFonts w:cstheme="minorHAnsi"/>
          <w:b/>
        </w:rPr>
        <w:t xml:space="preserve">April </w:t>
      </w:r>
      <w:r w:rsidR="00331492">
        <w:rPr>
          <w:rFonts w:cstheme="minorHAnsi"/>
          <w:b/>
        </w:rPr>
        <w:t>28</w:t>
      </w:r>
      <w:r w:rsidRPr="005829CC">
        <w:rPr>
          <w:rFonts w:cstheme="minorHAnsi"/>
          <w:b/>
        </w:rPr>
        <w:t>, 2017</w:t>
      </w:r>
      <w:r>
        <w:rPr>
          <w:rFonts w:cstheme="minorHAnsi"/>
        </w:rPr>
        <w:t xml:space="preserve"> - </w:t>
      </w:r>
      <w:r w:rsidR="00296ACE" w:rsidRPr="00296ACE">
        <w:rPr>
          <w:rFonts w:cstheme="minorHAnsi"/>
        </w:rPr>
        <w:t>Intent to apply</w:t>
      </w:r>
      <w:r>
        <w:rPr>
          <w:rFonts w:cstheme="minorHAnsi"/>
        </w:rPr>
        <w:t xml:space="preserve"> (</w:t>
      </w:r>
      <w:r w:rsidR="00331492">
        <w:rPr>
          <w:rFonts w:cstheme="minorHAnsi"/>
        </w:rPr>
        <w:t xml:space="preserve">state submission is </w:t>
      </w:r>
      <w:r>
        <w:rPr>
          <w:rFonts w:cstheme="minorHAnsi"/>
        </w:rPr>
        <w:t>due to FNS May 2, 2017)</w:t>
      </w:r>
    </w:p>
    <w:p w:rsidR="00296ACE" w:rsidRDefault="00082A45" w:rsidP="00296ACE">
      <w:pPr>
        <w:spacing w:after="0" w:line="240" w:lineRule="auto"/>
        <w:rPr>
          <w:rFonts w:cstheme="minorHAnsi"/>
        </w:rPr>
      </w:pPr>
      <w:r w:rsidRPr="00082A45">
        <w:rPr>
          <w:rFonts w:cstheme="minorHAnsi"/>
          <w:b/>
        </w:rPr>
        <w:t>May 11, 2017</w:t>
      </w:r>
      <w:r>
        <w:rPr>
          <w:rFonts w:cstheme="minorHAnsi"/>
        </w:rPr>
        <w:t xml:space="preserve"> - </w:t>
      </w:r>
      <w:r w:rsidR="00296ACE" w:rsidRPr="00296ACE">
        <w:rPr>
          <w:rFonts w:cstheme="minorHAnsi"/>
        </w:rPr>
        <w:t>GI proposals and all required documentation</w:t>
      </w:r>
      <w:r w:rsidR="005829CC">
        <w:rPr>
          <w:rFonts w:cstheme="minorHAnsi"/>
        </w:rPr>
        <w:t xml:space="preserve"> (</w:t>
      </w:r>
      <w:r w:rsidR="00331492">
        <w:rPr>
          <w:rFonts w:cstheme="minorHAnsi"/>
        </w:rPr>
        <w:t xml:space="preserve">state submission is </w:t>
      </w:r>
      <w:r w:rsidR="005829CC">
        <w:rPr>
          <w:rFonts w:cstheme="minorHAnsi"/>
        </w:rPr>
        <w:t>due to FNS May 15, 2017)</w:t>
      </w:r>
    </w:p>
    <w:p w:rsidR="00082A45" w:rsidRDefault="00082A45" w:rsidP="00296ACE">
      <w:pPr>
        <w:spacing w:after="0" w:line="240" w:lineRule="auto"/>
        <w:rPr>
          <w:rFonts w:cstheme="minorHAnsi"/>
        </w:rPr>
      </w:pPr>
    </w:p>
    <w:p w:rsidR="00FC063C" w:rsidRDefault="00082A45" w:rsidP="00296ACE">
      <w:pPr>
        <w:spacing w:after="0" w:line="240" w:lineRule="auto"/>
        <w:rPr>
          <w:rFonts w:cstheme="minorHAnsi"/>
        </w:rPr>
      </w:pPr>
      <w:r>
        <w:rPr>
          <w:rFonts w:cstheme="minorHAnsi"/>
        </w:rPr>
        <w:t>Oregon WIC will host a conference call to answer questions ab</w:t>
      </w:r>
      <w:r w:rsidR="00331492">
        <w:rPr>
          <w:rFonts w:cstheme="minorHAnsi"/>
        </w:rPr>
        <w:t>out this funding opportunity on</w:t>
      </w:r>
      <w:r>
        <w:rPr>
          <w:rFonts w:cstheme="minorHAnsi"/>
        </w:rPr>
        <w:t xml:space="preserve"> </w:t>
      </w:r>
      <w:r w:rsidR="00FC063C">
        <w:rPr>
          <w:rFonts w:cstheme="minorHAnsi"/>
        </w:rPr>
        <w:t xml:space="preserve">Monday, April 24, </w:t>
      </w:r>
    </w:p>
    <w:p w:rsidR="00FC063C" w:rsidRDefault="00FC063C" w:rsidP="00FC063C">
      <w:r>
        <w:rPr>
          <w:rFonts w:cstheme="minorHAnsi"/>
        </w:rPr>
        <w:t xml:space="preserve">12-1pm.   </w:t>
      </w:r>
      <w:r>
        <w:t>1-888-278-0296, Participant Code: 605568</w:t>
      </w:r>
    </w:p>
    <w:p w:rsidR="00296ACE" w:rsidRDefault="00296ACE" w:rsidP="00296ACE">
      <w:pPr>
        <w:spacing w:after="0" w:line="240" w:lineRule="auto"/>
        <w:rPr>
          <w:rFonts w:cstheme="minorHAnsi"/>
        </w:rPr>
      </w:pPr>
    </w:p>
    <w:p w:rsidR="00296ACE" w:rsidRPr="00296ACE" w:rsidRDefault="00296ACE" w:rsidP="00296ACE">
      <w:pPr>
        <w:spacing w:after="0" w:line="240" w:lineRule="auto"/>
        <w:rPr>
          <w:rFonts w:cstheme="minorHAnsi"/>
        </w:rPr>
      </w:pPr>
    </w:p>
    <w:sectPr w:rsidR="00296ACE" w:rsidRPr="00296ACE" w:rsidSect="00F41316">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BEF" w:rsidRDefault="00CA3BEF" w:rsidP="00CA3BEF">
      <w:pPr>
        <w:spacing w:after="0" w:line="240" w:lineRule="auto"/>
      </w:pPr>
      <w:r>
        <w:separator/>
      </w:r>
    </w:p>
  </w:endnote>
  <w:endnote w:type="continuationSeparator" w:id="0">
    <w:p w:rsidR="00CA3BEF" w:rsidRDefault="00CA3BEF" w:rsidP="00CA3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CA3BEF" w:rsidRDefault="00CA3BE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CA3BEF" w:rsidRDefault="00CA3BE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CA3BEF" w:rsidRDefault="00CA3BE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BEF" w:rsidRDefault="00CA3BEF" w:rsidP="00CA3BEF">
      <w:pPr>
        <w:spacing w:after="0" w:line="240" w:lineRule="auto"/>
      </w:pPr>
      <w:r>
        <w:separator/>
      </w:r>
    </w:p>
  </w:footnote>
  <w:footnote w:type="continuationSeparator" w:id="0">
    <w:p w:rsidR="00CA3BEF" w:rsidRDefault="00CA3BEF" w:rsidP="00CA3BE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CA3BEF" w:rsidRDefault="00E664CA">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82303" o:spid="_x0000_s2050" type="#_x0000_t136" style="position:absolute;margin-left:0;margin-top:0;width:475.85pt;height:285.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CA3BEF" w:rsidRDefault="00E664CA">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82304" o:spid="_x0000_s2051" type="#_x0000_t136" style="position:absolute;margin-left:0;margin-top:0;width:475.85pt;height:293.8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CA3BEF" w:rsidRDefault="00E664CA">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82302" o:spid="_x0000_s2049" type="#_x0000_t136" style="position:absolute;margin-left:0;margin-top:0;width:475.85pt;height:285.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60FBD"/>
    <w:multiLevelType w:val="hybridMultilevel"/>
    <w:tmpl w:val="DD26A5E0"/>
    <w:lvl w:ilvl="0" w:tplc="07BAD60E">
      <w:numFmt w:val="bullet"/>
      <w:lvlText w:val=""/>
      <w:lvlJc w:val="left"/>
      <w:pPr>
        <w:ind w:left="720" w:hanging="360"/>
      </w:pPr>
      <w:rPr>
        <w:rFonts w:ascii="Wingdings 2" w:eastAsiaTheme="minorHAnsi" w:hAnsi="Wingdings 2"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A44F7E"/>
    <w:multiLevelType w:val="hybridMultilevel"/>
    <w:tmpl w:val="ABCC3556"/>
    <w:lvl w:ilvl="0" w:tplc="07BAD60E">
      <w:numFmt w:val="bullet"/>
      <w:lvlText w:val=""/>
      <w:lvlJc w:val="left"/>
      <w:pPr>
        <w:ind w:left="720" w:hanging="360"/>
      </w:pPr>
      <w:rPr>
        <w:rFonts w:ascii="Wingdings 2" w:eastAsiaTheme="minorHAnsi" w:hAnsi="Wingdings 2"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ACE"/>
    <w:rsid w:val="00082A45"/>
    <w:rsid w:val="00296ACE"/>
    <w:rsid w:val="00331492"/>
    <w:rsid w:val="003D75BD"/>
    <w:rsid w:val="005829CC"/>
    <w:rsid w:val="00896E6C"/>
    <w:rsid w:val="00C516C6"/>
    <w:rsid w:val="00CA3BEF"/>
    <w:rsid w:val="00E664CA"/>
    <w:rsid w:val="00EF2D33"/>
    <w:rsid w:val="00F41316"/>
    <w:rsid w:val="00FC0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D33"/>
    <w:pPr>
      <w:ind w:left="720"/>
      <w:contextualSpacing/>
    </w:pPr>
  </w:style>
  <w:style w:type="paragraph" w:styleId="BalloonText">
    <w:name w:val="Balloon Text"/>
    <w:basedOn w:val="Normal"/>
    <w:link w:val="BalloonTextChar"/>
    <w:uiPriority w:val="99"/>
    <w:semiHidden/>
    <w:unhideWhenUsed/>
    <w:rsid w:val="00082A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A45"/>
    <w:rPr>
      <w:rFonts w:ascii="Segoe UI" w:hAnsi="Segoe UI" w:cs="Segoe UI"/>
      <w:sz w:val="18"/>
      <w:szCs w:val="18"/>
    </w:rPr>
  </w:style>
  <w:style w:type="paragraph" w:styleId="Header">
    <w:name w:val="header"/>
    <w:basedOn w:val="Normal"/>
    <w:link w:val="HeaderChar"/>
    <w:uiPriority w:val="99"/>
    <w:unhideWhenUsed/>
    <w:rsid w:val="00CA3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BEF"/>
  </w:style>
  <w:style w:type="paragraph" w:styleId="Footer">
    <w:name w:val="footer"/>
    <w:basedOn w:val="Normal"/>
    <w:link w:val="FooterChar"/>
    <w:uiPriority w:val="99"/>
    <w:unhideWhenUsed/>
    <w:rsid w:val="00CA3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BE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D33"/>
    <w:pPr>
      <w:ind w:left="720"/>
      <w:contextualSpacing/>
    </w:pPr>
  </w:style>
  <w:style w:type="paragraph" w:styleId="BalloonText">
    <w:name w:val="Balloon Text"/>
    <w:basedOn w:val="Normal"/>
    <w:link w:val="BalloonTextChar"/>
    <w:uiPriority w:val="99"/>
    <w:semiHidden/>
    <w:unhideWhenUsed/>
    <w:rsid w:val="00082A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A45"/>
    <w:rPr>
      <w:rFonts w:ascii="Segoe UI" w:hAnsi="Segoe UI" w:cs="Segoe UI"/>
      <w:sz w:val="18"/>
      <w:szCs w:val="18"/>
    </w:rPr>
  </w:style>
  <w:style w:type="paragraph" w:styleId="Header">
    <w:name w:val="header"/>
    <w:basedOn w:val="Normal"/>
    <w:link w:val="HeaderChar"/>
    <w:uiPriority w:val="99"/>
    <w:unhideWhenUsed/>
    <w:rsid w:val="00CA3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BEF"/>
  </w:style>
  <w:style w:type="paragraph" w:styleId="Footer">
    <w:name w:val="footer"/>
    <w:basedOn w:val="Normal"/>
    <w:link w:val="FooterChar"/>
    <w:uiPriority w:val="99"/>
    <w:unhideWhenUsed/>
    <w:rsid w:val="00CA3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88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360</Words>
  <Characters>2056</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WOODBURY Susan</dc:creator>
  <cp:keywords/>
  <dc:description/>
  <cp:lastModifiedBy>Erin Mowlds</cp:lastModifiedBy>
  <cp:revision>2</cp:revision>
  <cp:lastPrinted>2017-04-15T00:46:00Z</cp:lastPrinted>
  <dcterms:created xsi:type="dcterms:W3CDTF">2017-04-18T23:50:00Z</dcterms:created>
  <dcterms:modified xsi:type="dcterms:W3CDTF">2017-04-18T23:50:00Z</dcterms:modified>
</cp:coreProperties>
</file>