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CEDC0" w14:textId="356137F3" w:rsidR="00F31D80" w:rsidRPr="00A57E35" w:rsidRDefault="003378FC" w:rsidP="003378FC">
      <w:pPr>
        <w:pStyle w:val="Title"/>
        <w:ind w:firstLine="720"/>
        <w:jc w:val="both"/>
        <w:rPr>
          <w:rFonts w:ascii="Times" w:hAnsi="Times"/>
        </w:rPr>
      </w:pPr>
      <w:r>
        <w:rPr>
          <w:noProof/>
        </w:rPr>
        <mc:AlternateContent>
          <mc:Choice Requires="wpg">
            <w:drawing>
              <wp:anchor distT="0" distB="0" distL="114300" distR="114300" simplePos="0" relativeHeight="251659264" behindDoc="0" locked="0" layoutInCell="1" allowOverlap="1" wp14:anchorId="02B1372D" wp14:editId="727BAE67">
                <wp:simplePos x="0" y="0"/>
                <wp:positionH relativeFrom="column">
                  <wp:posOffset>-914400</wp:posOffset>
                </wp:positionH>
                <wp:positionV relativeFrom="paragraph">
                  <wp:posOffset>-457200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9"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FE8C9" w14:textId="77777777" w:rsidR="008461C9" w:rsidRPr="00726A3E" w:rsidRDefault="008461C9"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71.95pt;margin-top:-35.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10"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528FE8C9" w14:textId="77777777" w:rsidR="008461C9" w:rsidRPr="00726A3E" w:rsidRDefault="008461C9"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r w:rsidR="00F31D80" w:rsidRPr="00A57E35">
        <w:rPr>
          <w:rFonts w:ascii="Times" w:hAnsi="Times"/>
        </w:rPr>
        <w:t>CONFERENCE OF LOCAL HEALTH OFFICIALS</w:t>
      </w:r>
    </w:p>
    <w:p w14:paraId="272990CE" w14:textId="2D51DE97" w:rsidR="00F31D80" w:rsidRPr="00A57E35" w:rsidRDefault="00C03FB4" w:rsidP="00F31D80">
      <w:pPr>
        <w:ind w:firstLine="720"/>
        <w:rPr>
          <w:rFonts w:ascii="Times" w:eastAsia="Times New Roman" w:hAnsi="Times" w:cs="Times New Roman"/>
          <w:b/>
        </w:rPr>
      </w:pPr>
      <w:r>
        <w:rPr>
          <w:rFonts w:ascii="Times" w:eastAsia="Times New Roman" w:hAnsi="Times" w:cs="Times New Roman"/>
          <w:b/>
        </w:rPr>
        <w:t>May 18</w:t>
      </w:r>
      <w:bookmarkStart w:id="0" w:name="_GoBack"/>
      <w:bookmarkEnd w:id="0"/>
      <w:r w:rsidR="00F31D80" w:rsidRPr="00A57E35">
        <w:rPr>
          <w:rFonts w:ascii="Times" w:eastAsia="Times New Roman" w:hAnsi="Times" w:cs="Times New Roman"/>
          <w:b/>
        </w:rPr>
        <w:t>, 2017</w:t>
      </w:r>
    </w:p>
    <w:p w14:paraId="00A4EF34" w14:textId="3FD6F355" w:rsidR="00F31D80" w:rsidRPr="00A57E35" w:rsidRDefault="00F31D80" w:rsidP="003378FC">
      <w:pPr>
        <w:rPr>
          <w:rFonts w:ascii="Times" w:eastAsia="Times New Roman" w:hAnsi="Times" w:cs="Times New Roman"/>
          <w:b/>
        </w:rPr>
      </w:pPr>
      <w:r w:rsidRPr="00A57E35">
        <w:rPr>
          <w:rFonts w:ascii="Times" w:hAnsi="Times"/>
          <w:b/>
        </w:rPr>
        <w:t>Meeting Minutes</w:t>
      </w:r>
    </w:p>
    <w:p w14:paraId="5279527D" w14:textId="77777777" w:rsidR="00F31D80" w:rsidRDefault="00F31D80" w:rsidP="00F31D80">
      <w:pPr>
        <w:pStyle w:val="BodyText2"/>
        <w:jc w:val="left"/>
      </w:pPr>
    </w:p>
    <w:p w14:paraId="135E72E2" w14:textId="0E95A702"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In attendance:</w:t>
      </w:r>
      <w:r w:rsidRPr="008D5A67">
        <w:rPr>
          <w:rFonts w:ascii="Century Gothic" w:hAnsi="Century Gothic"/>
          <w:b w:val="0"/>
          <w:sz w:val="20"/>
          <w:szCs w:val="20"/>
        </w:rPr>
        <w:t xml:space="preserve"> Nancy Staten (Baker), </w:t>
      </w:r>
      <w:r w:rsidR="00BD6054">
        <w:rPr>
          <w:rFonts w:ascii="Century Gothic" w:hAnsi="Century Gothic"/>
          <w:b w:val="0"/>
          <w:sz w:val="20"/>
          <w:szCs w:val="20"/>
        </w:rPr>
        <w:t xml:space="preserve">Dawn </w:t>
      </w:r>
      <w:proofErr w:type="spellStart"/>
      <w:r w:rsidR="00BD6054">
        <w:rPr>
          <w:rFonts w:ascii="Century Gothic" w:hAnsi="Century Gothic"/>
          <w:b w:val="0"/>
          <w:sz w:val="20"/>
          <w:szCs w:val="20"/>
        </w:rPr>
        <w:t>Emerick</w:t>
      </w:r>
      <w:proofErr w:type="spellEnd"/>
      <w:r w:rsidR="00BD6054">
        <w:rPr>
          <w:rFonts w:ascii="Century Gothic" w:hAnsi="Century Gothic"/>
          <w:b w:val="0"/>
          <w:sz w:val="20"/>
          <w:szCs w:val="20"/>
        </w:rPr>
        <w:t xml:space="preserve"> (Clackamas)</w:t>
      </w:r>
      <w:r w:rsidR="000F6F66">
        <w:rPr>
          <w:rFonts w:ascii="Century Gothic" w:hAnsi="Century Gothic"/>
          <w:b w:val="0"/>
          <w:sz w:val="20"/>
          <w:szCs w:val="20"/>
        </w:rPr>
        <w:t>,</w:t>
      </w:r>
      <w:r w:rsidRPr="008D5A67">
        <w:rPr>
          <w:rFonts w:ascii="Century Gothic" w:hAnsi="Century Gothic"/>
          <w:b w:val="0"/>
          <w:sz w:val="20"/>
          <w:szCs w:val="20"/>
        </w:rPr>
        <w:t xml:space="preserve"> Muriel </w:t>
      </w:r>
      <w:proofErr w:type="spellStart"/>
      <w:r w:rsidRPr="008D5A67">
        <w:rPr>
          <w:rFonts w:ascii="Century Gothic" w:hAnsi="Century Gothic"/>
          <w:b w:val="0"/>
          <w:sz w:val="20"/>
          <w:szCs w:val="20"/>
        </w:rPr>
        <w:t>DeLaVergne</w:t>
      </w:r>
      <w:proofErr w:type="spellEnd"/>
      <w:r w:rsidRPr="008D5A67">
        <w:rPr>
          <w:rFonts w:ascii="Century Gothic" w:hAnsi="Century Gothic"/>
          <w:b w:val="0"/>
          <w:sz w:val="20"/>
          <w:szCs w:val="20"/>
        </w:rPr>
        <w:t>-Brown (Crook),</w:t>
      </w:r>
      <w:r w:rsidR="00114072">
        <w:rPr>
          <w:rFonts w:ascii="Century Gothic" w:hAnsi="Century Gothic"/>
          <w:b w:val="0"/>
          <w:sz w:val="20"/>
          <w:szCs w:val="20"/>
        </w:rPr>
        <w:t xml:space="preserve"> </w:t>
      </w:r>
      <w:r w:rsidR="000F6F66">
        <w:rPr>
          <w:rFonts w:ascii="Century Gothic" w:hAnsi="Century Gothic"/>
          <w:b w:val="0"/>
          <w:sz w:val="20"/>
          <w:szCs w:val="20"/>
        </w:rPr>
        <w:t xml:space="preserve">Ben Cannon (Curry), </w:t>
      </w:r>
      <w:r w:rsidR="00BD6054">
        <w:rPr>
          <w:rFonts w:ascii="Century Gothic" w:hAnsi="Century Gothic"/>
          <w:b w:val="0"/>
          <w:sz w:val="20"/>
          <w:szCs w:val="20"/>
        </w:rPr>
        <w:t>Tom Kuhn</w:t>
      </w:r>
      <w:r w:rsidR="00114072">
        <w:rPr>
          <w:rFonts w:ascii="Century Gothic" w:hAnsi="Century Gothic"/>
          <w:b w:val="0"/>
          <w:sz w:val="20"/>
          <w:szCs w:val="20"/>
        </w:rPr>
        <w:t xml:space="preserve"> (Deschutes), </w:t>
      </w:r>
      <w:r w:rsidR="00BD6054">
        <w:rPr>
          <w:rFonts w:ascii="Century Gothic" w:hAnsi="Century Gothic"/>
          <w:b w:val="0"/>
          <w:sz w:val="20"/>
          <w:szCs w:val="20"/>
        </w:rPr>
        <w:t xml:space="preserve">Bob </w:t>
      </w:r>
      <w:proofErr w:type="spellStart"/>
      <w:r w:rsidR="00BD6054">
        <w:rPr>
          <w:rFonts w:ascii="Century Gothic" w:hAnsi="Century Gothic"/>
          <w:b w:val="0"/>
          <w:sz w:val="20"/>
          <w:szCs w:val="20"/>
        </w:rPr>
        <w:t>Dannenhofer</w:t>
      </w:r>
      <w:proofErr w:type="spellEnd"/>
      <w:r w:rsidR="00BD6054">
        <w:rPr>
          <w:rFonts w:ascii="Century Gothic" w:hAnsi="Century Gothic"/>
          <w:b w:val="0"/>
          <w:sz w:val="20"/>
          <w:szCs w:val="20"/>
        </w:rPr>
        <w:t xml:space="preserve"> (Douglas), Teri </w:t>
      </w:r>
      <w:proofErr w:type="spellStart"/>
      <w:r w:rsidR="00BD6054">
        <w:rPr>
          <w:rFonts w:ascii="Century Gothic" w:hAnsi="Century Gothic"/>
          <w:b w:val="0"/>
          <w:sz w:val="20"/>
          <w:szCs w:val="20"/>
        </w:rPr>
        <w:t>Thalhofer</w:t>
      </w:r>
      <w:proofErr w:type="spellEnd"/>
      <w:r w:rsidR="00BD6054">
        <w:rPr>
          <w:rFonts w:ascii="Century Gothic" w:hAnsi="Century Gothic"/>
          <w:b w:val="0"/>
          <w:sz w:val="20"/>
          <w:szCs w:val="20"/>
        </w:rPr>
        <w:t xml:space="preserve"> (North Central Public Health), </w:t>
      </w:r>
      <w:r w:rsidR="000F6F66">
        <w:rPr>
          <w:rFonts w:ascii="Century Gothic" w:hAnsi="Century Gothic"/>
          <w:b w:val="0"/>
          <w:sz w:val="20"/>
          <w:szCs w:val="20"/>
        </w:rPr>
        <w:t xml:space="preserve">Ellen Larsen (Hood River), </w:t>
      </w:r>
      <w:r w:rsidRPr="008D5A67">
        <w:rPr>
          <w:rFonts w:ascii="Century Gothic" w:hAnsi="Century Gothic"/>
          <w:b w:val="0"/>
          <w:sz w:val="20"/>
          <w:szCs w:val="20"/>
        </w:rPr>
        <w:t xml:space="preserve">Jackson </w:t>
      </w:r>
      <w:proofErr w:type="spellStart"/>
      <w:r w:rsidRPr="008D5A67">
        <w:rPr>
          <w:rFonts w:ascii="Century Gothic" w:hAnsi="Century Gothic"/>
          <w:b w:val="0"/>
          <w:sz w:val="20"/>
          <w:szCs w:val="20"/>
        </w:rPr>
        <w:t>Baures</w:t>
      </w:r>
      <w:proofErr w:type="spellEnd"/>
      <w:r w:rsidRPr="008D5A67">
        <w:rPr>
          <w:rFonts w:ascii="Century Gothic" w:hAnsi="Century Gothic"/>
          <w:b w:val="0"/>
          <w:sz w:val="20"/>
          <w:szCs w:val="20"/>
        </w:rPr>
        <w:t xml:space="preserve"> (Jackson), </w:t>
      </w:r>
      <w:r w:rsidR="00114072">
        <w:rPr>
          <w:rFonts w:ascii="Century Gothic" w:hAnsi="Century Gothic"/>
          <w:b w:val="0"/>
          <w:sz w:val="20"/>
          <w:szCs w:val="20"/>
        </w:rPr>
        <w:t xml:space="preserve">Mike Baker (Jefferson), </w:t>
      </w:r>
      <w:r w:rsidR="00BD6054">
        <w:rPr>
          <w:rFonts w:ascii="Century Gothic" w:hAnsi="Century Gothic"/>
          <w:b w:val="0"/>
          <w:sz w:val="20"/>
          <w:szCs w:val="20"/>
        </w:rPr>
        <w:t>Jared Wheeler</w:t>
      </w:r>
      <w:r w:rsidR="000F6F66">
        <w:rPr>
          <w:rFonts w:ascii="Century Gothic" w:hAnsi="Century Gothic"/>
          <w:b w:val="0"/>
          <w:sz w:val="20"/>
          <w:szCs w:val="20"/>
        </w:rPr>
        <w:t xml:space="preserve"> (Josephine), </w:t>
      </w:r>
      <w:r w:rsidR="00114072">
        <w:rPr>
          <w:rFonts w:ascii="Century Gothic" w:hAnsi="Century Gothic"/>
          <w:b w:val="0"/>
          <w:sz w:val="20"/>
          <w:szCs w:val="20"/>
        </w:rPr>
        <w:t xml:space="preserve">Angie </w:t>
      </w:r>
      <w:proofErr w:type="spellStart"/>
      <w:r w:rsidR="00114072">
        <w:rPr>
          <w:rFonts w:ascii="Century Gothic" w:hAnsi="Century Gothic"/>
          <w:b w:val="0"/>
          <w:sz w:val="20"/>
          <w:szCs w:val="20"/>
        </w:rPr>
        <w:t>Gerrard</w:t>
      </w:r>
      <w:proofErr w:type="spellEnd"/>
      <w:r w:rsidR="00114072">
        <w:rPr>
          <w:rFonts w:ascii="Century Gothic" w:hAnsi="Century Gothic"/>
          <w:b w:val="0"/>
          <w:sz w:val="20"/>
          <w:szCs w:val="20"/>
        </w:rPr>
        <w:t xml:space="preserve"> (Malheur), Pam Hutchinson (Marion),</w:t>
      </w:r>
      <w:r w:rsidR="000F6F66">
        <w:rPr>
          <w:rFonts w:ascii="Century Gothic" w:hAnsi="Century Gothic"/>
          <w:b w:val="0"/>
          <w:sz w:val="20"/>
          <w:szCs w:val="20"/>
        </w:rPr>
        <w:t xml:space="preserve"> </w:t>
      </w:r>
      <w:proofErr w:type="spellStart"/>
      <w:r w:rsidR="00D22D8C">
        <w:rPr>
          <w:rFonts w:ascii="Century Gothic" w:hAnsi="Century Gothic"/>
          <w:b w:val="0"/>
          <w:sz w:val="20"/>
          <w:szCs w:val="20"/>
        </w:rPr>
        <w:t>Sheree</w:t>
      </w:r>
      <w:proofErr w:type="spellEnd"/>
      <w:r w:rsidR="00D22D8C">
        <w:rPr>
          <w:rFonts w:ascii="Century Gothic" w:hAnsi="Century Gothic"/>
          <w:b w:val="0"/>
          <w:sz w:val="20"/>
          <w:szCs w:val="20"/>
        </w:rPr>
        <w:t xml:space="preserve"> Smith (Morrow</w:t>
      </w:r>
      <w:r w:rsidR="000F6F66">
        <w:rPr>
          <w:rFonts w:ascii="Century Gothic" w:hAnsi="Century Gothic"/>
          <w:b w:val="0"/>
          <w:sz w:val="20"/>
          <w:szCs w:val="20"/>
        </w:rPr>
        <w:t>),</w:t>
      </w:r>
      <w:r w:rsidR="00114072">
        <w:rPr>
          <w:rFonts w:ascii="Century Gothic" w:hAnsi="Century Gothic"/>
          <w:b w:val="0"/>
          <w:sz w:val="20"/>
          <w:szCs w:val="20"/>
        </w:rPr>
        <w:t xml:space="preserve"> </w:t>
      </w:r>
      <w:r w:rsidR="00D22D8C">
        <w:rPr>
          <w:rFonts w:ascii="Century Gothic" w:hAnsi="Century Gothic"/>
          <w:b w:val="0"/>
          <w:sz w:val="20"/>
          <w:szCs w:val="20"/>
        </w:rPr>
        <w:t xml:space="preserve">Jessica Guernsey (Multnomah), Jim </w:t>
      </w:r>
      <w:proofErr w:type="spellStart"/>
      <w:r w:rsidR="00D22D8C">
        <w:rPr>
          <w:rFonts w:ascii="Century Gothic" w:hAnsi="Century Gothic"/>
          <w:b w:val="0"/>
          <w:sz w:val="20"/>
          <w:szCs w:val="20"/>
        </w:rPr>
        <w:t>Setzer</w:t>
      </w:r>
      <w:proofErr w:type="spellEnd"/>
      <w:r w:rsidR="00D22D8C">
        <w:rPr>
          <w:rFonts w:ascii="Century Gothic" w:hAnsi="Century Gothic"/>
          <w:b w:val="0"/>
          <w:sz w:val="20"/>
          <w:szCs w:val="20"/>
        </w:rPr>
        <w:t xml:space="preserve"> (Umatilla</w:t>
      </w:r>
      <w:r w:rsidR="00114072">
        <w:rPr>
          <w:rFonts w:ascii="Century Gothic" w:hAnsi="Century Gothic"/>
          <w:b w:val="0"/>
          <w:sz w:val="20"/>
          <w:szCs w:val="20"/>
        </w:rPr>
        <w:t xml:space="preserve">), Carrie </w:t>
      </w:r>
      <w:proofErr w:type="spellStart"/>
      <w:r w:rsidR="00114072">
        <w:rPr>
          <w:rFonts w:ascii="Century Gothic" w:hAnsi="Century Gothic"/>
          <w:b w:val="0"/>
          <w:sz w:val="20"/>
          <w:szCs w:val="20"/>
        </w:rPr>
        <w:t>Brogoitti</w:t>
      </w:r>
      <w:proofErr w:type="spellEnd"/>
      <w:r w:rsidR="00114072">
        <w:rPr>
          <w:rFonts w:ascii="Century Gothic" w:hAnsi="Century Gothic"/>
          <w:b w:val="0"/>
          <w:sz w:val="20"/>
          <w:szCs w:val="20"/>
        </w:rPr>
        <w:t xml:space="preserve"> (Union), </w:t>
      </w:r>
      <w:r w:rsidR="000F6F66">
        <w:rPr>
          <w:rFonts w:ascii="Century Gothic" w:hAnsi="Century Gothic"/>
          <w:b w:val="0"/>
          <w:sz w:val="20"/>
          <w:szCs w:val="20"/>
        </w:rPr>
        <w:t xml:space="preserve">Lindsey </w:t>
      </w:r>
      <w:proofErr w:type="spellStart"/>
      <w:r w:rsidR="000F6F66">
        <w:rPr>
          <w:rFonts w:ascii="Century Gothic" w:hAnsi="Century Gothic"/>
          <w:b w:val="0"/>
          <w:sz w:val="20"/>
          <w:szCs w:val="20"/>
        </w:rPr>
        <w:t>Manfrin</w:t>
      </w:r>
      <w:proofErr w:type="spellEnd"/>
      <w:r w:rsidR="000F6F66">
        <w:rPr>
          <w:rFonts w:ascii="Century Gothic" w:hAnsi="Century Gothic"/>
          <w:b w:val="0"/>
          <w:sz w:val="20"/>
          <w:szCs w:val="20"/>
        </w:rPr>
        <w:t xml:space="preserve"> (Yamhill</w:t>
      </w:r>
      <w:r w:rsidR="00D22D8C">
        <w:rPr>
          <w:rFonts w:ascii="Century Gothic" w:hAnsi="Century Gothic"/>
          <w:b w:val="0"/>
          <w:sz w:val="20"/>
          <w:szCs w:val="20"/>
        </w:rPr>
        <w:t>),</w:t>
      </w:r>
      <w:r w:rsidR="000F6F66">
        <w:rPr>
          <w:rFonts w:ascii="Century Gothic" w:hAnsi="Century Gothic"/>
          <w:b w:val="0"/>
          <w:sz w:val="20"/>
          <w:szCs w:val="20"/>
        </w:rPr>
        <w:t xml:space="preserve"> Frank Brown</w:t>
      </w:r>
      <w:r w:rsidRPr="008D5A67">
        <w:rPr>
          <w:rFonts w:ascii="Century Gothic" w:hAnsi="Century Gothic"/>
          <w:b w:val="0"/>
          <w:sz w:val="20"/>
          <w:szCs w:val="20"/>
        </w:rPr>
        <w:t xml:space="preserve"> (CLEHS), Pat </w:t>
      </w:r>
      <w:proofErr w:type="spellStart"/>
      <w:r w:rsidRPr="008D5A67">
        <w:rPr>
          <w:rFonts w:ascii="Century Gothic" w:hAnsi="Century Gothic"/>
          <w:b w:val="0"/>
          <w:sz w:val="20"/>
          <w:szCs w:val="20"/>
        </w:rPr>
        <w:t>Ludetke</w:t>
      </w:r>
      <w:proofErr w:type="spellEnd"/>
      <w:r w:rsidRPr="008D5A67">
        <w:rPr>
          <w:rFonts w:ascii="Century Gothic" w:hAnsi="Century Gothic"/>
          <w:b w:val="0"/>
          <w:sz w:val="20"/>
          <w:szCs w:val="20"/>
        </w:rPr>
        <w:t xml:space="preserve"> (Health Officers)</w:t>
      </w:r>
    </w:p>
    <w:p w14:paraId="296A1581" w14:textId="77777777" w:rsidR="00F31D80" w:rsidRPr="008D5A67" w:rsidRDefault="00F31D80" w:rsidP="00F31D80">
      <w:pPr>
        <w:pStyle w:val="BodyText2"/>
        <w:jc w:val="left"/>
        <w:rPr>
          <w:rFonts w:ascii="Century Gothic" w:hAnsi="Century Gothic"/>
          <w:sz w:val="20"/>
          <w:szCs w:val="20"/>
        </w:rPr>
      </w:pPr>
    </w:p>
    <w:p w14:paraId="3B5E763F" w14:textId="4C3225E2"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Public Health Division:</w:t>
      </w:r>
      <w:r w:rsidR="00D22D8C">
        <w:rPr>
          <w:rFonts w:ascii="Century Gothic" w:hAnsi="Century Gothic"/>
          <w:b w:val="0"/>
          <w:sz w:val="20"/>
          <w:szCs w:val="20"/>
        </w:rPr>
        <w:t xml:space="preserve"> Cara </w:t>
      </w:r>
      <w:proofErr w:type="spellStart"/>
      <w:r w:rsidR="00D22D8C">
        <w:rPr>
          <w:rFonts w:ascii="Century Gothic" w:hAnsi="Century Gothic"/>
          <w:b w:val="0"/>
          <w:sz w:val="20"/>
          <w:szCs w:val="20"/>
        </w:rPr>
        <w:t>Biddlecom</w:t>
      </w:r>
      <w:proofErr w:type="spellEnd"/>
    </w:p>
    <w:p w14:paraId="25F65433" w14:textId="3CA17AF9"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AOC:</w:t>
      </w:r>
      <w:r w:rsidRPr="008D5A67">
        <w:rPr>
          <w:rFonts w:ascii="Century Gothic" w:hAnsi="Century Gothic"/>
          <w:b w:val="0"/>
          <w:sz w:val="20"/>
          <w:szCs w:val="20"/>
        </w:rPr>
        <w:t xml:space="preserve"> Stacy </w:t>
      </w:r>
      <w:proofErr w:type="spellStart"/>
      <w:r w:rsidRPr="008D5A67">
        <w:rPr>
          <w:rFonts w:ascii="Century Gothic" w:hAnsi="Century Gothic"/>
          <w:b w:val="0"/>
          <w:sz w:val="20"/>
          <w:szCs w:val="20"/>
        </w:rPr>
        <w:t>Michaelson</w:t>
      </w:r>
      <w:proofErr w:type="spellEnd"/>
    </w:p>
    <w:p w14:paraId="3EBD7677" w14:textId="24A5FE0C" w:rsidR="00F31D80" w:rsidRPr="003378FC" w:rsidRDefault="00F31D80" w:rsidP="003378FC">
      <w:pPr>
        <w:pStyle w:val="BodyText2"/>
        <w:jc w:val="left"/>
        <w:rPr>
          <w:rFonts w:ascii="Century Gothic" w:hAnsi="Century Gothic"/>
          <w:b w:val="0"/>
          <w:sz w:val="20"/>
          <w:szCs w:val="20"/>
        </w:rPr>
      </w:pPr>
      <w:r w:rsidRPr="008D5A67">
        <w:rPr>
          <w:rFonts w:ascii="Century Gothic" w:hAnsi="Century Gothic"/>
          <w:sz w:val="20"/>
          <w:szCs w:val="20"/>
        </w:rPr>
        <w:t>CLHO:</w:t>
      </w:r>
      <w:r w:rsidRPr="008D5A67">
        <w:rPr>
          <w:rFonts w:ascii="Century Gothic" w:hAnsi="Century Gothic"/>
          <w:b w:val="0"/>
          <w:sz w:val="20"/>
          <w:szCs w:val="20"/>
        </w:rPr>
        <w:t xml:space="preserve"> </w:t>
      </w:r>
      <w:r>
        <w:rPr>
          <w:rFonts w:ascii="Century Gothic" w:hAnsi="Century Gothic"/>
          <w:b w:val="0"/>
          <w:sz w:val="20"/>
          <w:szCs w:val="20"/>
        </w:rPr>
        <w:t>Morgan Cowling, Kathleen Johnson</w:t>
      </w:r>
    </w:p>
    <w:tbl>
      <w:tblPr>
        <w:tblStyle w:val="TableGrid"/>
        <w:tblpPr w:leftFromText="180" w:rightFromText="180" w:vertAnchor="text" w:horzAnchor="page" w:tblpX="649" w:tblpY="726"/>
        <w:tblW w:w="1078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18"/>
        <w:gridCol w:w="1341"/>
        <w:gridCol w:w="7627"/>
      </w:tblGrid>
      <w:tr w:rsidR="00F31D80" w:rsidRPr="003378FC" w14:paraId="572337CA" w14:textId="77777777" w:rsidTr="007F2B11">
        <w:trPr>
          <w:trHeight w:val="323"/>
        </w:trPr>
        <w:tc>
          <w:tcPr>
            <w:tcW w:w="1818" w:type="dxa"/>
          </w:tcPr>
          <w:p w14:paraId="0B6ABFB0" w14:textId="77777777" w:rsidR="00F31D80" w:rsidRPr="003378FC" w:rsidRDefault="00F31D80" w:rsidP="00F31D80">
            <w:pPr>
              <w:jc w:val="center"/>
              <w:rPr>
                <w:b/>
                <w:sz w:val="22"/>
                <w:szCs w:val="22"/>
              </w:rPr>
            </w:pPr>
            <w:r w:rsidRPr="003378FC">
              <w:rPr>
                <w:b/>
                <w:sz w:val="22"/>
                <w:szCs w:val="22"/>
              </w:rPr>
              <w:t>Item</w:t>
            </w:r>
          </w:p>
        </w:tc>
        <w:tc>
          <w:tcPr>
            <w:tcW w:w="1341" w:type="dxa"/>
          </w:tcPr>
          <w:p w14:paraId="19487C1C" w14:textId="77777777" w:rsidR="00F31D80" w:rsidRPr="003378FC" w:rsidRDefault="00F31D80" w:rsidP="00F31D80">
            <w:pPr>
              <w:jc w:val="center"/>
              <w:rPr>
                <w:b/>
                <w:sz w:val="22"/>
                <w:szCs w:val="22"/>
              </w:rPr>
            </w:pPr>
            <w:r w:rsidRPr="003378FC">
              <w:rPr>
                <w:b/>
                <w:sz w:val="22"/>
                <w:szCs w:val="22"/>
              </w:rPr>
              <w:t>How</w:t>
            </w:r>
          </w:p>
        </w:tc>
        <w:tc>
          <w:tcPr>
            <w:tcW w:w="7627" w:type="dxa"/>
          </w:tcPr>
          <w:p w14:paraId="0CCE085B" w14:textId="77777777" w:rsidR="00F31D80" w:rsidRPr="003378FC" w:rsidRDefault="00F31D80" w:rsidP="00F31D80">
            <w:pPr>
              <w:jc w:val="center"/>
              <w:rPr>
                <w:b/>
                <w:sz w:val="22"/>
                <w:szCs w:val="22"/>
              </w:rPr>
            </w:pPr>
            <w:r w:rsidRPr="003378FC">
              <w:rPr>
                <w:b/>
                <w:sz w:val="22"/>
                <w:szCs w:val="22"/>
              </w:rPr>
              <w:t>Notes</w:t>
            </w:r>
          </w:p>
        </w:tc>
      </w:tr>
      <w:tr w:rsidR="00F31D80" w:rsidRPr="003A18FD" w14:paraId="0B5AA436" w14:textId="77777777" w:rsidTr="007F2B11">
        <w:trPr>
          <w:trHeight w:val="311"/>
        </w:trPr>
        <w:tc>
          <w:tcPr>
            <w:tcW w:w="1818" w:type="dxa"/>
          </w:tcPr>
          <w:p w14:paraId="7D202B14" w14:textId="77777777" w:rsidR="00F31D80" w:rsidRPr="003A18FD" w:rsidRDefault="00F31D80" w:rsidP="00F31D80">
            <w:pPr>
              <w:rPr>
                <w:sz w:val="22"/>
                <w:szCs w:val="22"/>
              </w:rPr>
            </w:pPr>
            <w:r w:rsidRPr="003A18FD">
              <w:rPr>
                <w:sz w:val="22"/>
                <w:szCs w:val="22"/>
              </w:rPr>
              <w:t>Convene &amp; Introduce</w:t>
            </w:r>
          </w:p>
        </w:tc>
        <w:tc>
          <w:tcPr>
            <w:tcW w:w="1341" w:type="dxa"/>
          </w:tcPr>
          <w:p w14:paraId="56219148" w14:textId="77777777" w:rsidR="00F31D80" w:rsidRPr="003A18FD" w:rsidRDefault="00F31D80" w:rsidP="00F31D80">
            <w:pPr>
              <w:rPr>
                <w:sz w:val="22"/>
                <w:szCs w:val="22"/>
              </w:rPr>
            </w:pPr>
          </w:p>
        </w:tc>
        <w:tc>
          <w:tcPr>
            <w:tcW w:w="7627" w:type="dxa"/>
          </w:tcPr>
          <w:p w14:paraId="60CF4A1A" w14:textId="77777777" w:rsidR="00F31D80" w:rsidRPr="008D5A67" w:rsidRDefault="00F31D80" w:rsidP="00F31D80">
            <w:pPr>
              <w:rPr>
                <w:sz w:val="20"/>
                <w:szCs w:val="20"/>
              </w:rPr>
            </w:pPr>
          </w:p>
        </w:tc>
      </w:tr>
      <w:tr w:rsidR="00F31D80" w:rsidRPr="003A18FD" w14:paraId="045729B1" w14:textId="77777777" w:rsidTr="007F2B11">
        <w:trPr>
          <w:trHeight w:val="311"/>
        </w:trPr>
        <w:tc>
          <w:tcPr>
            <w:tcW w:w="1818" w:type="dxa"/>
          </w:tcPr>
          <w:p w14:paraId="2F5A5A26" w14:textId="77777777" w:rsidR="00F31D80" w:rsidRPr="003A18FD" w:rsidRDefault="00F31D80" w:rsidP="00F31D80">
            <w:pPr>
              <w:ind w:left="-360" w:firstLine="360"/>
              <w:rPr>
                <w:sz w:val="22"/>
                <w:szCs w:val="22"/>
              </w:rPr>
            </w:pPr>
            <w:r w:rsidRPr="003A18FD">
              <w:rPr>
                <w:sz w:val="22"/>
                <w:szCs w:val="22"/>
              </w:rPr>
              <w:t>Agenda</w:t>
            </w:r>
          </w:p>
        </w:tc>
        <w:tc>
          <w:tcPr>
            <w:tcW w:w="1341" w:type="dxa"/>
          </w:tcPr>
          <w:p w14:paraId="384135ED" w14:textId="77777777" w:rsidR="00F31D80" w:rsidRPr="003A18FD" w:rsidRDefault="00F31D80" w:rsidP="00F31D80">
            <w:pPr>
              <w:rPr>
                <w:sz w:val="22"/>
                <w:szCs w:val="22"/>
              </w:rPr>
            </w:pPr>
            <w:r w:rsidRPr="003A18FD">
              <w:rPr>
                <w:sz w:val="22"/>
                <w:szCs w:val="22"/>
              </w:rPr>
              <w:t>Review</w:t>
            </w:r>
          </w:p>
        </w:tc>
        <w:tc>
          <w:tcPr>
            <w:tcW w:w="7627" w:type="dxa"/>
          </w:tcPr>
          <w:p w14:paraId="58A11210" w14:textId="77777777" w:rsidR="00F31D80" w:rsidRDefault="00D22D8C" w:rsidP="00F31D80">
            <w:pPr>
              <w:rPr>
                <w:sz w:val="20"/>
                <w:szCs w:val="20"/>
              </w:rPr>
            </w:pPr>
            <w:r>
              <w:rPr>
                <w:sz w:val="20"/>
                <w:szCs w:val="20"/>
              </w:rPr>
              <w:t>Move HPCDP prevention integration after OHA Partnership and Policy updates</w:t>
            </w:r>
          </w:p>
          <w:p w14:paraId="38BEA1EF" w14:textId="25123794" w:rsidR="00D22D8C" w:rsidRPr="008D5A67" w:rsidRDefault="00D22D8C" w:rsidP="00F31D80">
            <w:pPr>
              <w:rPr>
                <w:sz w:val="20"/>
                <w:szCs w:val="20"/>
              </w:rPr>
            </w:pPr>
            <w:r>
              <w:rPr>
                <w:sz w:val="20"/>
                <w:szCs w:val="20"/>
              </w:rPr>
              <w:t>Provide healthy structure update at the end of the meeting</w:t>
            </w:r>
          </w:p>
        </w:tc>
      </w:tr>
      <w:tr w:rsidR="00F31D80" w:rsidRPr="003A18FD" w14:paraId="77124C04" w14:textId="77777777" w:rsidTr="007F2B11">
        <w:trPr>
          <w:trHeight w:val="622"/>
        </w:trPr>
        <w:tc>
          <w:tcPr>
            <w:tcW w:w="1818" w:type="dxa"/>
          </w:tcPr>
          <w:p w14:paraId="1EE712F1" w14:textId="363EDF88" w:rsidR="00F31D80" w:rsidRPr="003A18FD" w:rsidRDefault="00F31D80" w:rsidP="00F31D80">
            <w:pPr>
              <w:rPr>
                <w:sz w:val="22"/>
                <w:szCs w:val="22"/>
              </w:rPr>
            </w:pPr>
            <w:r w:rsidRPr="003A18FD">
              <w:rPr>
                <w:sz w:val="22"/>
                <w:szCs w:val="22"/>
              </w:rPr>
              <w:t>Appointments</w:t>
            </w:r>
          </w:p>
          <w:p w14:paraId="21CE5E67" w14:textId="77777777" w:rsidR="00F31D80" w:rsidRPr="003A18FD" w:rsidRDefault="00F31D80" w:rsidP="00F31D80">
            <w:pPr>
              <w:rPr>
                <w:sz w:val="22"/>
                <w:szCs w:val="22"/>
              </w:rPr>
            </w:pPr>
          </w:p>
        </w:tc>
        <w:tc>
          <w:tcPr>
            <w:tcW w:w="1341" w:type="dxa"/>
          </w:tcPr>
          <w:p w14:paraId="05084766" w14:textId="77777777" w:rsidR="00F31D80" w:rsidRPr="003A18FD" w:rsidRDefault="00F31D80" w:rsidP="00F31D80">
            <w:pPr>
              <w:rPr>
                <w:sz w:val="22"/>
                <w:szCs w:val="22"/>
              </w:rPr>
            </w:pPr>
            <w:r w:rsidRPr="003A18FD">
              <w:rPr>
                <w:sz w:val="22"/>
                <w:szCs w:val="22"/>
              </w:rPr>
              <w:t>Appoint</w:t>
            </w:r>
          </w:p>
        </w:tc>
        <w:tc>
          <w:tcPr>
            <w:tcW w:w="7627" w:type="dxa"/>
          </w:tcPr>
          <w:p w14:paraId="7E3ECC0E" w14:textId="77777777" w:rsidR="00F31D80" w:rsidRDefault="00D22D8C" w:rsidP="00D22D8C">
            <w:pPr>
              <w:rPr>
                <w:sz w:val="20"/>
              </w:rPr>
            </w:pPr>
            <w:proofErr w:type="spellStart"/>
            <w:r>
              <w:rPr>
                <w:sz w:val="20"/>
              </w:rPr>
              <w:t>MaiKia</w:t>
            </w:r>
            <w:proofErr w:type="spellEnd"/>
            <w:r>
              <w:rPr>
                <w:sz w:val="20"/>
              </w:rPr>
              <w:t xml:space="preserve"> </w:t>
            </w:r>
            <w:proofErr w:type="spellStart"/>
            <w:r>
              <w:rPr>
                <w:sz w:val="20"/>
              </w:rPr>
              <w:t>Moua</w:t>
            </w:r>
            <w:proofErr w:type="spellEnd"/>
            <w:r w:rsidR="00114072" w:rsidRPr="00114072">
              <w:rPr>
                <w:sz w:val="20"/>
              </w:rPr>
              <w:t xml:space="preserve"> (</w:t>
            </w:r>
            <w:r>
              <w:rPr>
                <w:sz w:val="20"/>
              </w:rPr>
              <w:t>Benton</w:t>
            </w:r>
            <w:r w:rsidR="00114072" w:rsidRPr="00114072">
              <w:rPr>
                <w:sz w:val="20"/>
              </w:rPr>
              <w:t xml:space="preserve">)- </w:t>
            </w:r>
            <w:r>
              <w:rPr>
                <w:sz w:val="20"/>
              </w:rPr>
              <w:t>Healthy Families</w:t>
            </w:r>
          </w:p>
          <w:p w14:paraId="46EAF412" w14:textId="77777777" w:rsidR="00D22D8C" w:rsidRDefault="00D22D8C" w:rsidP="00D22D8C">
            <w:pPr>
              <w:rPr>
                <w:sz w:val="20"/>
              </w:rPr>
            </w:pPr>
            <w:r>
              <w:rPr>
                <w:sz w:val="20"/>
              </w:rPr>
              <w:t>Philip Mason (Clackamas)- Preparedness</w:t>
            </w:r>
          </w:p>
          <w:p w14:paraId="258193DD" w14:textId="003E6F34" w:rsidR="00D22D8C" w:rsidRPr="001C4133" w:rsidRDefault="00D22D8C" w:rsidP="008D3CB9">
            <w:pPr>
              <w:rPr>
                <w:sz w:val="20"/>
              </w:rPr>
            </w:pPr>
            <w:r>
              <w:rPr>
                <w:sz w:val="20"/>
              </w:rPr>
              <w:t>Frank Brown (</w:t>
            </w:r>
            <w:r w:rsidR="008D3CB9">
              <w:rPr>
                <w:sz w:val="20"/>
              </w:rPr>
              <w:t>CLEHS</w:t>
            </w:r>
            <w:r>
              <w:rPr>
                <w:sz w:val="20"/>
              </w:rPr>
              <w:t>)- Hea</w:t>
            </w:r>
            <w:r w:rsidR="008D3CB9">
              <w:rPr>
                <w:sz w:val="20"/>
              </w:rPr>
              <w:t>lthy Communities</w:t>
            </w:r>
          </w:p>
        </w:tc>
      </w:tr>
      <w:tr w:rsidR="00F31D80" w:rsidRPr="003A18FD" w14:paraId="02A9BAA0" w14:textId="77777777" w:rsidTr="007F2B11">
        <w:trPr>
          <w:trHeight w:val="311"/>
        </w:trPr>
        <w:tc>
          <w:tcPr>
            <w:tcW w:w="1818" w:type="dxa"/>
          </w:tcPr>
          <w:p w14:paraId="13FB2147" w14:textId="4A273523" w:rsidR="00F31D80" w:rsidRPr="003A18FD" w:rsidRDefault="00F31D80" w:rsidP="00F31D80">
            <w:pPr>
              <w:rPr>
                <w:sz w:val="22"/>
                <w:szCs w:val="22"/>
              </w:rPr>
            </w:pPr>
            <w:r w:rsidRPr="003A18FD">
              <w:rPr>
                <w:sz w:val="22"/>
                <w:szCs w:val="22"/>
              </w:rPr>
              <w:t>Minutes</w:t>
            </w:r>
          </w:p>
        </w:tc>
        <w:tc>
          <w:tcPr>
            <w:tcW w:w="1341" w:type="dxa"/>
          </w:tcPr>
          <w:p w14:paraId="243862F5" w14:textId="77777777" w:rsidR="00F31D80" w:rsidRPr="003A18FD" w:rsidRDefault="00F31D80" w:rsidP="00F31D80">
            <w:pPr>
              <w:rPr>
                <w:b/>
                <w:color w:val="FF0000"/>
                <w:sz w:val="22"/>
                <w:szCs w:val="22"/>
              </w:rPr>
            </w:pPr>
            <w:r w:rsidRPr="003A18FD">
              <w:rPr>
                <w:b/>
                <w:color w:val="FF0000"/>
                <w:sz w:val="22"/>
                <w:szCs w:val="22"/>
              </w:rPr>
              <w:t>APPROVE</w:t>
            </w:r>
          </w:p>
        </w:tc>
        <w:tc>
          <w:tcPr>
            <w:tcW w:w="7627" w:type="dxa"/>
          </w:tcPr>
          <w:p w14:paraId="22391364" w14:textId="1E4316D0" w:rsidR="00F31D80" w:rsidRPr="008D5A67" w:rsidRDefault="008D3CB9" w:rsidP="008D3CB9">
            <w:pPr>
              <w:tabs>
                <w:tab w:val="left" w:pos="853"/>
              </w:tabs>
              <w:rPr>
                <w:b/>
                <w:i/>
                <w:sz w:val="20"/>
                <w:szCs w:val="20"/>
              </w:rPr>
            </w:pPr>
            <w:r>
              <w:rPr>
                <w:b/>
                <w:i/>
                <w:sz w:val="20"/>
                <w:szCs w:val="20"/>
              </w:rPr>
              <w:t>Frank Brown</w:t>
            </w:r>
            <w:r w:rsidR="00F31D80" w:rsidRPr="008D5A67">
              <w:rPr>
                <w:b/>
                <w:i/>
                <w:sz w:val="20"/>
                <w:szCs w:val="20"/>
              </w:rPr>
              <w:t xml:space="preserve"> moves to approve the </w:t>
            </w:r>
            <w:r>
              <w:rPr>
                <w:b/>
                <w:i/>
                <w:sz w:val="20"/>
                <w:szCs w:val="20"/>
              </w:rPr>
              <w:t>April</w:t>
            </w:r>
            <w:r w:rsidR="00114072">
              <w:rPr>
                <w:b/>
                <w:i/>
                <w:sz w:val="20"/>
                <w:szCs w:val="20"/>
              </w:rPr>
              <w:t xml:space="preserve"> </w:t>
            </w:r>
            <w:r w:rsidR="00F31D80" w:rsidRPr="008D5A67">
              <w:rPr>
                <w:b/>
                <w:i/>
                <w:sz w:val="20"/>
                <w:szCs w:val="20"/>
              </w:rPr>
              <w:t xml:space="preserve">Minutes, </w:t>
            </w:r>
            <w:r>
              <w:rPr>
                <w:b/>
                <w:i/>
                <w:sz w:val="20"/>
                <w:szCs w:val="20"/>
              </w:rPr>
              <w:t xml:space="preserve">Jocelyn Warren </w:t>
            </w:r>
            <w:r w:rsidR="00F31D80" w:rsidRPr="008D5A67">
              <w:rPr>
                <w:b/>
                <w:i/>
                <w:sz w:val="20"/>
                <w:szCs w:val="20"/>
              </w:rPr>
              <w:t>seconds the motion. All voted in favor- motion passed.</w:t>
            </w:r>
          </w:p>
        </w:tc>
      </w:tr>
      <w:tr w:rsidR="00F31D80" w:rsidRPr="003A18FD" w14:paraId="1A81C36E" w14:textId="77777777" w:rsidTr="007F2B11">
        <w:trPr>
          <w:trHeight w:val="311"/>
        </w:trPr>
        <w:tc>
          <w:tcPr>
            <w:tcW w:w="1818" w:type="dxa"/>
          </w:tcPr>
          <w:p w14:paraId="4FD803F3" w14:textId="343E750F" w:rsidR="001C4133" w:rsidRDefault="008D3CB9" w:rsidP="00F31D80">
            <w:pPr>
              <w:rPr>
                <w:sz w:val="22"/>
                <w:szCs w:val="22"/>
              </w:rPr>
            </w:pPr>
            <w:r>
              <w:rPr>
                <w:sz w:val="22"/>
                <w:szCs w:val="22"/>
              </w:rPr>
              <w:t>Information Management</w:t>
            </w:r>
            <w:r w:rsidR="001C4133">
              <w:rPr>
                <w:sz w:val="22"/>
                <w:szCs w:val="22"/>
              </w:rPr>
              <w:t>-</w:t>
            </w:r>
          </w:p>
          <w:p w14:paraId="446930B1" w14:textId="19FF9732" w:rsidR="001C4133" w:rsidRPr="003A18FD" w:rsidRDefault="008D3CB9" w:rsidP="00F31D80">
            <w:pPr>
              <w:rPr>
                <w:sz w:val="22"/>
                <w:szCs w:val="22"/>
              </w:rPr>
            </w:pPr>
            <w:r>
              <w:rPr>
                <w:sz w:val="22"/>
                <w:szCs w:val="22"/>
              </w:rPr>
              <w:t xml:space="preserve">TWIST and </w:t>
            </w:r>
            <w:proofErr w:type="spellStart"/>
            <w:r>
              <w:rPr>
                <w:sz w:val="22"/>
                <w:szCs w:val="22"/>
              </w:rPr>
              <w:t>Healthspace</w:t>
            </w:r>
            <w:proofErr w:type="spellEnd"/>
            <w:r>
              <w:rPr>
                <w:sz w:val="22"/>
                <w:szCs w:val="22"/>
              </w:rPr>
              <w:t xml:space="preserve"> Update</w:t>
            </w:r>
          </w:p>
        </w:tc>
        <w:tc>
          <w:tcPr>
            <w:tcW w:w="1341" w:type="dxa"/>
          </w:tcPr>
          <w:p w14:paraId="127DC25C" w14:textId="77777777" w:rsidR="00F31D80" w:rsidRPr="002275FA" w:rsidRDefault="00F31D80" w:rsidP="00F31D80">
            <w:pPr>
              <w:rPr>
                <w:sz w:val="22"/>
                <w:szCs w:val="22"/>
              </w:rPr>
            </w:pPr>
            <w:r w:rsidRPr="002275FA">
              <w:rPr>
                <w:sz w:val="22"/>
                <w:szCs w:val="22"/>
              </w:rPr>
              <w:t>Update</w:t>
            </w:r>
          </w:p>
        </w:tc>
        <w:tc>
          <w:tcPr>
            <w:tcW w:w="7627" w:type="dxa"/>
          </w:tcPr>
          <w:p w14:paraId="66DB09BB" w14:textId="71AD2761" w:rsidR="008D3CB9" w:rsidRPr="008D3CB9" w:rsidRDefault="008D3CB9" w:rsidP="008D3CB9">
            <w:pPr>
              <w:rPr>
                <w:sz w:val="20"/>
                <w:szCs w:val="20"/>
              </w:rPr>
            </w:pPr>
            <w:r>
              <w:rPr>
                <w:sz w:val="20"/>
                <w:szCs w:val="20"/>
              </w:rPr>
              <w:t>TWIST Update- N</w:t>
            </w:r>
            <w:r w:rsidRPr="008D3CB9">
              <w:rPr>
                <w:sz w:val="20"/>
                <w:szCs w:val="20"/>
              </w:rPr>
              <w:t>ot a web based application, EBT used rather than vouchers overwhelmed TWIST. Program has all approvals with state to move forward, design phas</w:t>
            </w:r>
            <w:r>
              <w:rPr>
                <w:sz w:val="20"/>
                <w:szCs w:val="20"/>
              </w:rPr>
              <w:t xml:space="preserve">e, pilot in October, state </w:t>
            </w:r>
            <w:proofErr w:type="gramStart"/>
            <w:r>
              <w:rPr>
                <w:sz w:val="20"/>
                <w:szCs w:val="20"/>
              </w:rPr>
              <w:t>roll-</w:t>
            </w:r>
            <w:r w:rsidRPr="008D3CB9">
              <w:rPr>
                <w:sz w:val="20"/>
                <w:szCs w:val="20"/>
              </w:rPr>
              <w:t>out</w:t>
            </w:r>
            <w:proofErr w:type="gramEnd"/>
            <w:r w:rsidRPr="008D3CB9">
              <w:rPr>
                <w:sz w:val="20"/>
                <w:szCs w:val="20"/>
              </w:rPr>
              <w:t xml:space="preserve"> in March 2020.  More stab</w:t>
            </w:r>
            <w:r>
              <w:rPr>
                <w:sz w:val="20"/>
                <w:szCs w:val="20"/>
              </w:rPr>
              <w:t>le and streamlined, clients will</w:t>
            </w:r>
            <w:r w:rsidRPr="008D3CB9">
              <w:rPr>
                <w:sz w:val="20"/>
                <w:szCs w:val="20"/>
              </w:rPr>
              <w:t xml:space="preserve"> be able to go online and schedule </w:t>
            </w:r>
            <w:r>
              <w:rPr>
                <w:sz w:val="20"/>
                <w:szCs w:val="20"/>
              </w:rPr>
              <w:t>their own appointments. It ultimately will c</w:t>
            </w:r>
            <w:r w:rsidRPr="008D3CB9">
              <w:rPr>
                <w:sz w:val="20"/>
                <w:szCs w:val="20"/>
              </w:rPr>
              <w:t xml:space="preserve">ost less money </w:t>
            </w:r>
            <w:r>
              <w:rPr>
                <w:sz w:val="20"/>
                <w:szCs w:val="20"/>
              </w:rPr>
              <w:t xml:space="preserve">for troubleshooting and will be </w:t>
            </w:r>
            <w:r w:rsidRPr="008D3CB9">
              <w:rPr>
                <w:sz w:val="20"/>
                <w:szCs w:val="20"/>
              </w:rPr>
              <w:t xml:space="preserve">more </w:t>
            </w:r>
            <w:proofErr w:type="gramStart"/>
            <w:r w:rsidRPr="008D3CB9">
              <w:rPr>
                <w:sz w:val="20"/>
                <w:szCs w:val="20"/>
              </w:rPr>
              <w:t>user</w:t>
            </w:r>
            <w:proofErr w:type="gramEnd"/>
            <w:r w:rsidRPr="008D3CB9">
              <w:rPr>
                <w:sz w:val="20"/>
                <w:szCs w:val="20"/>
              </w:rPr>
              <w:t xml:space="preserve"> friendlier. </w:t>
            </w:r>
          </w:p>
          <w:p w14:paraId="7C113507" w14:textId="77777777" w:rsidR="008D3CB9" w:rsidRPr="008D3CB9" w:rsidRDefault="008D3CB9" w:rsidP="008D3CB9">
            <w:pPr>
              <w:rPr>
                <w:sz w:val="20"/>
                <w:szCs w:val="20"/>
              </w:rPr>
            </w:pPr>
          </w:p>
          <w:p w14:paraId="3B2C558A" w14:textId="6EC79DB7" w:rsidR="008D3CB9" w:rsidRPr="008D3CB9" w:rsidRDefault="008D3CB9" w:rsidP="008D3CB9">
            <w:pPr>
              <w:rPr>
                <w:sz w:val="20"/>
                <w:szCs w:val="20"/>
              </w:rPr>
            </w:pPr>
            <w:r>
              <w:rPr>
                <w:sz w:val="20"/>
                <w:szCs w:val="20"/>
              </w:rPr>
              <w:t xml:space="preserve">EH </w:t>
            </w:r>
            <w:proofErr w:type="spellStart"/>
            <w:r>
              <w:rPr>
                <w:sz w:val="20"/>
                <w:szCs w:val="20"/>
              </w:rPr>
              <w:t>Healthspace</w:t>
            </w:r>
            <w:proofErr w:type="spellEnd"/>
            <w:r>
              <w:rPr>
                <w:sz w:val="20"/>
                <w:szCs w:val="20"/>
              </w:rPr>
              <w:t>- O</w:t>
            </w:r>
            <w:r w:rsidRPr="008D3CB9">
              <w:rPr>
                <w:sz w:val="20"/>
                <w:szCs w:val="20"/>
              </w:rPr>
              <w:t>nline in</w:t>
            </w:r>
            <w:r>
              <w:rPr>
                <w:sz w:val="20"/>
                <w:szCs w:val="20"/>
              </w:rPr>
              <w:t>spections are being posted beginning in Mid-M</w:t>
            </w:r>
            <w:r w:rsidRPr="008D3CB9">
              <w:rPr>
                <w:sz w:val="20"/>
                <w:szCs w:val="20"/>
              </w:rPr>
              <w:t>ay, anything done from 1</w:t>
            </w:r>
            <w:r w:rsidRPr="008D3CB9">
              <w:rPr>
                <w:sz w:val="20"/>
                <w:szCs w:val="20"/>
                <w:vertAlign w:val="superscript"/>
              </w:rPr>
              <w:t>st</w:t>
            </w:r>
            <w:r>
              <w:rPr>
                <w:sz w:val="20"/>
                <w:szCs w:val="20"/>
              </w:rPr>
              <w:t xml:space="preserve"> of May on will be posted.  Photos and </w:t>
            </w:r>
            <w:r w:rsidRPr="008D3CB9">
              <w:rPr>
                <w:sz w:val="20"/>
                <w:szCs w:val="20"/>
              </w:rPr>
              <w:t xml:space="preserve">lengthy comments </w:t>
            </w:r>
            <w:r>
              <w:rPr>
                <w:sz w:val="20"/>
                <w:szCs w:val="20"/>
              </w:rPr>
              <w:t xml:space="preserve">are </w:t>
            </w:r>
            <w:r w:rsidRPr="008D3CB9">
              <w:rPr>
                <w:sz w:val="20"/>
                <w:szCs w:val="20"/>
              </w:rPr>
              <w:t xml:space="preserve">not included. 14 day lag time from inspection date to when shown on website. Presentation </w:t>
            </w:r>
            <w:r>
              <w:rPr>
                <w:sz w:val="20"/>
                <w:szCs w:val="20"/>
              </w:rPr>
              <w:t>on CLHO page does have examples.</w:t>
            </w:r>
          </w:p>
          <w:p w14:paraId="2EDA5CAF" w14:textId="77777777" w:rsidR="008D3CB9" w:rsidRPr="008D3CB9" w:rsidRDefault="008D3CB9" w:rsidP="008D3CB9">
            <w:pPr>
              <w:rPr>
                <w:sz w:val="20"/>
                <w:szCs w:val="20"/>
              </w:rPr>
            </w:pPr>
          </w:p>
          <w:p w14:paraId="0A227F58" w14:textId="3C0D246A" w:rsidR="008D3CB9" w:rsidRPr="008D3CB9" w:rsidRDefault="008D3CB9" w:rsidP="008D3CB9">
            <w:pPr>
              <w:rPr>
                <w:sz w:val="20"/>
                <w:szCs w:val="20"/>
              </w:rPr>
            </w:pPr>
            <w:r w:rsidRPr="008D3CB9">
              <w:rPr>
                <w:sz w:val="20"/>
                <w:szCs w:val="20"/>
              </w:rPr>
              <w:t xml:space="preserve">THEO- home visiting database, </w:t>
            </w:r>
            <w:r>
              <w:rPr>
                <w:sz w:val="20"/>
                <w:szCs w:val="20"/>
              </w:rPr>
              <w:t>in transition from</w:t>
            </w:r>
            <w:r w:rsidRPr="008D3CB9">
              <w:rPr>
                <w:sz w:val="20"/>
                <w:szCs w:val="20"/>
              </w:rPr>
              <w:t xml:space="preserve"> ICD 9 to 10,</w:t>
            </w:r>
            <w:r>
              <w:rPr>
                <w:sz w:val="20"/>
                <w:szCs w:val="20"/>
              </w:rPr>
              <w:t xml:space="preserve"> ORCHIDs did not go along with and instead a translator </w:t>
            </w:r>
            <w:r w:rsidRPr="008D3CB9">
              <w:rPr>
                <w:sz w:val="20"/>
                <w:szCs w:val="20"/>
              </w:rPr>
              <w:t>code</w:t>
            </w:r>
            <w:r w:rsidR="007F2B11">
              <w:rPr>
                <w:sz w:val="20"/>
                <w:szCs w:val="20"/>
              </w:rPr>
              <w:t xml:space="preserve"> was created. LHDs m</w:t>
            </w:r>
            <w:r w:rsidRPr="008D3CB9">
              <w:rPr>
                <w:sz w:val="20"/>
                <w:szCs w:val="20"/>
              </w:rPr>
              <w:t xml:space="preserve">ay have noticed that </w:t>
            </w:r>
            <w:proofErr w:type="spellStart"/>
            <w:r w:rsidRPr="008D3CB9">
              <w:rPr>
                <w:sz w:val="20"/>
                <w:szCs w:val="20"/>
              </w:rPr>
              <w:t>CaCoon</w:t>
            </w:r>
            <w:proofErr w:type="spellEnd"/>
            <w:r w:rsidRPr="008D3CB9">
              <w:rPr>
                <w:sz w:val="20"/>
                <w:szCs w:val="20"/>
              </w:rPr>
              <w:t xml:space="preserve"> claims have been being rejected, as it turns out translator was turned off, that is now fixed. Looking to get guidance out on what ICD 10 codes may be. Will have trainings around MMIS and what people need to be doing. Do we need to have state staff to se</w:t>
            </w:r>
            <w:r w:rsidR="007F2B11">
              <w:rPr>
                <w:sz w:val="20"/>
                <w:szCs w:val="20"/>
              </w:rPr>
              <w:t xml:space="preserve">nd out update on </w:t>
            </w:r>
            <w:proofErr w:type="spellStart"/>
            <w:r w:rsidR="007F2B11">
              <w:rPr>
                <w:sz w:val="20"/>
                <w:szCs w:val="20"/>
              </w:rPr>
              <w:t>CaCoon</w:t>
            </w:r>
            <w:proofErr w:type="spellEnd"/>
            <w:r w:rsidR="007F2B11">
              <w:rPr>
                <w:sz w:val="20"/>
                <w:szCs w:val="20"/>
              </w:rPr>
              <w:t xml:space="preserve"> backup? </w:t>
            </w:r>
            <w:r w:rsidRPr="008D3CB9">
              <w:rPr>
                <w:sz w:val="20"/>
                <w:szCs w:val="20"/>
              </w:rPr>
              <w:t>Lindsey will send out to CLHO.</w:t>
            </w:r>
          </w:p>
          <w:p w14:paraId="687BF74F" w14:textId="77777777" w:rsidR="008D3CB9" w:rsidRPr="008D3CB9" w:rsidRDefault="008D3CB9" w:rsidP="008D3CB9">
            <w:pPr>
              <w:rPr>
                <w:sz w:val="20"/>
                <w:szCs w:val="20"/>
              </w:rPr>
            </w:pPr>
          </w:p>
          <w:p w14:paraId="75763877" w14:textId="6494DD4E" w:rsidR="008D3CB9" w:rsidRPr="007F2B11" w:rsidRDefault="008D3CB9" w:rsidP="008D3CB9">
            <w:pPr>
              <w:rPr>
                <w:sz w:val="20"/>
                <w:szCs w:val="20"/>
              </w:rPr>
            </w:pPr>
            <w:r w:rsidRPr="008D3CB9">
              <w:rPr>
                <w:sz w:val="20"/>
                <w:szCs w:val="20"/>
              </w:rPr>
              <w:t xml:space="preserve">CLHO IM- </w:t>
            </w:r>
            <w:r w:rsidR="007F2B11">
              <w:rPr>
                <w:sz w:val="20"/>
                <w:szCs w:val="20"/>
              </w:rPr>
              <w:t xml:space="preserve">currently the committee is very small and there is no need to meet regularly and Ellen is wondering </w:t>
            </w:r>
            <w:r w:rsidRPr="008D3CB9">
              <w:rPr>
                <w:sz w:val="20"/>
                <w:szCs w:val="20"/>
              </w:rPr>
              <w:t>how to</w:t>
            </w:r>
            <w:r w:rsidR="007F2B11">
              <w:rPr>
                <w:sz w:val="20"/>
                <w:szCs w:val="20"/>
              </w:rPr>
              <w:t xml:space="preserve"> approach moving forward? Q</w:t>
            </w:r>
            <w:r w:rsidRPr="008D3CB9">
              <w:rPr>
                <w:sz w:val="20"/>
                <w:szCs w:val="20"/>
              </w:rPr>
              <w:t>uarterly updates? Healthy structure- how to id where to live permanently?</w:t>
            </w:r>
          </w:p>
          <w:p w14:paraId="7CF9E98D" w14:textId="56787987" w:rsidR="00F31D80" w:rsidRPr="00F976EA" w:rsidRDefault="00F31D80" w:rsidP="001C4133">
            <w:pPr>
              <w:rPr>
                <w:sz w:val="20"/>
              </w:rPr>
            </w:pPr>
          </w:p>
        </w:tc>
      </w:tr>
      <w:tr w:rsidR="00F31D80" w:rsidRPr="003A18FD" w14:paraId="5381EACE" w14:textId="77777777" w:rsidTr="007F2B11">
        <w:trPr>
          <w:trHeight w:val="1262"/>
        </w:trPr>
        <w:tc>
          <w:tcPr>
            <w:tcW w:w="1818" w:type="dxa"/>
          </w:tcPr>
          <w:p w14:paraId="7F331A84" w14:textId="1D0159FF" w:rsidR="00F31D80" w:rsidRPr="003A18FD" w:rsidRDefault="007F2B11" w:rsidP="007F2B11">
            <w:pPr>
              <w:rPr>
                <w:sz w:val="22"/>
                <w:szCs w:val="22"/>
              </w:rPr>
            </w:pPr>
            <w:r>
              <w:rPr>
                <w:sz w:val="22"/>
                <w:szCs w:val="22"/>
              </w:rPr>
              <w:lastRenderedPageBreak/>
              <w:t xml:space="preserve">OHA Policy and Partnership </w:t>
            </w:r>
          </w:p>
        </w:tc>
        <w:tc>
          <w:tcPr>
            <w:tcW w:w="1341" w:type="dxa"/>
          </w:tcPr>
          <w:p w14:paraId="668D25B3" w14:textId="77777777" w:rsidR="00F31D80" w:rsidRPr="002275FA" w:rsidRDefault="00F31D80" w:rsidP="00F31D80">
            <w:pPr>
              <w:rPr>
                <w:sz w:val="22"/>
                <w:szCs w:val="22"/>
              </w:rPr>
            </w:pPr>
            <w:r w:rsidRPr="002275FA">
              <w:rPr>
                <w:sz w:val="22"/>
                <w:szCs w:val="22"/>
              </w:rPr>
              <w:t>Update</w:t>
            </w:r>
          </w:p>
        </w:tc>
        <w:tc>
          <w:tcPr>
            <w:tcW w:w="7627" w:type="dxa"/>
          </w:tcPr>
          <w:p w14:paraId="2FEA5C0F" w14:textId="14486011" w:rsidR="007F2B11" w:rsidRPr="007F2B11" w:rsidRDefault="007F2B11" w:rsidP="007F2B11">
            <w:pPr>
              <w:rPr>
                <w:sz w:val="20"/>
              </w:rPr>
            </w:pPr>
            <w:r w:rsidRPr="007F2B11">
              <w:rPr>
                <w:sz w:val="20"/>
              </w:rPr>
              <w:t xml:space="preserve">Hired two triennial review liaisons, Kim </w:t>
            </w:r>
            <w:proofErr w:type="spellStart"/>
            <w:r w:rsidRPr="007F2B11">
              <w:rPr>
                <w:sz w:val="20"/>
              </w:rPr>
              <w:t>LaCroix</w:t>
            </w:r>
            <w:proofErr w:type="spellEnd"/>
            <w:r w:rsidRPr="007F2B11">
              <w:rPr>
                <w:sz w:val="20"/>
              </w:rPr>
              <w:t xml:space="preserve"> and Andrew Epstein. </w:t>
            </w:r>
          </w:p>
          <w:p w14:paraId="3BB19B1B" w14:textId="77777777" w:rsidR="007F2B11" w:rsidRDefault="007F2B11" w:rsidP="007F2B11">
            <w:pPr>
              <w:rPr>
                <w:sz w:val="20"/>
                <w:u w:val="single"/>
              </w:rPr>
            </w:pPr>
          </w:p>
          <w:p w14:paraId="4CDA7E18" w14:textId="77777777" w:rsidR="007F2B11" w:rsidRPr="007F2B11" w:rsidRDefault="007F2B11" w:rsidP="007F2B11">
            <w:pPr>
              <w:rPr>
                <w:sz w:val="20"/>
              </w:rPr>
            </w:pPr>
            <w:r w:rsidRPr="007F2B11">
              <w:rPr>
                <w:sz w:val="20"/>
                <w:u w:val="single"/>
              </w:rPr>
              <w:t>Contract Process</w:t>
            </w:r>
            <w:r w:rsidRPr="007F2B11">
              <w:rPr>
                <w:sz w:val="20"/>
              </w:rPr>
              <w:t xml:space="preserve">- </w:t>
            </w:r>
          </w:p>
          <w:p w14:paraId="752445F8" w14:textId="30D98307" w:rsidR="007F2B11" w:rsidRPr="007F2B11" w:rsidRDefault="007F2B11" w:rsidP="007F2B11">
            <w:pPr>
              <w:rPr>
                <w:sz w:val="20"/>
              </w:rPr>
            </w:pPr>
            <w:r>
              <w:rPr>
                <w:sz w:val="20"/>
              </w:rPr>
              <w:t>Received a lot of</w:t>
            </w:r>
            <w:r w:rsidRPr="007F2B11">
              <w:rPr>
                <w:sz w:val="20"/>
              </w:rPr>
              <w:t xml:space="preserve"> feedback in second round, some of which included feedback language existing in </w:t>
            </w:r>
            <w:proofErr w:type="gramStart"/>
            <w:r w:rsidRPr="007F2B11">
              <w:rPr>
                <w:sz w:val="20"/>
              </w:rPr>
              <w:t>boiler plate</w:t>
            </w:r>
            <w:proofErr w:type="gramEnd"/>
            <w:r w:rsidRPr="007F2B11">
              <w:rPr>
                <w:sz w:val="20"/>
              </w:rPr>
              <w:t xml:space="preserve">. Id how to resolve outstanding issues. We expect to have contracts out in June. Recommending that LPHA to schedule time on June BOC meeting to review. </w:t>
            </w:r>
          </w:p>
          <w:p w14:paraId="0B9D207A" w14:textId="77777777" w:rsidR="007F2B11" w:rsidRPr="007F2B11" w:rsidRDefault="007F2B11" w:rsidP="007F2B11">
            <w:pPr>
              <w:rPr>
                <w:sz w:val="20"/>
              </w:rPr>
            </w:pPr>
          </w:p>
          <w:p w14:paraId="2B9A37FC" w14:textId="77777777" w:rsidR="007F2B11" w:rsidRDefault="007F2B11" w:rsidP="007F2B11">
            <w:pPr>
              <w:rPr>
                <w:sz w:val="20"/>
                <w:u w:val="single"/>
              </w:rPr>
            </w:pPr>
            <w:r w:rsidRPr="007F2B11">
              <w:rPr>
                <w:sz w:val="20"/>
                <w:u w:val="single"/>
              </w:rPr>
              <w:t>EH Remittance fee</w:t>
            </w:r>
            <w:r>
              <w:rPr>
                <w:sz w:val="20"/>
                <w:u w:val="single"/>
              </w:rPr>
              <w:t>-</w:t>
            </w:r>
          </w:p>
          <w:p w14:paraId="25F392A8" w14:textId="2B5C4CA6" w:rsidR="007F2B11" w:rsidRPr="007F2B11" w:rsidRDefault="007F2B11" w:rsidP="007F2B11">
            <w:pPr>
              <w:rPr>
                <w:sz w:val="20"/>
              </w:rPr>
            </w:pPr>
            <w:r>
              <w:rPr>
                <w:sz w:val="20"/>
              </w:rPr>
              <w:t>R</w:t>
            </w:r>
            <w:r w:rsidRPr="007F2B11">
              <w:rPr>
                <w:sz w:val="20"/>
              </w:rPr>
              <w:t>equired to set remittance fees by April this year, program calculated surplus. Program consulted with CLEHS and Charlie</w:t>
            </w:r>
            <w:r>
              <w:rPr>
                <w:sz w:val="20"/>
              </w:rPr>
              <w:t xml:space="preserve"> </w:t>
            </w:r>
            <w:proofErr w:type="spellStart"/>
            <w:r>
              <w:rPr>
                <w:sz w:val="20"/>
              </w:rPr>
              <w:t>Fautin</w:t>
            </w:r>
            <w:proofErr w:type="spellEnd"/>
            <w:r w:rsidRPr="007F2B11">
              <w:rPr>
                <w:sz w:val="20"/>
              </w:rPr>
              <w:t xml:space="preserve"> and agreed to spread surplus over full biennia. </w:t>
            </w:r>
          </w:p>
          <w:p w14:paraId="0C4E0290" w14:textId="77777777" w:rsidR="007F2B11" w:rsidRPr="007F2B11" w:rsidRDefault="007F2B11" w:rsidP="007F2B11">
            <w:pPr>
              <w:rPr>
                <w:sz w:val="20"/>
              </w:rPr>
            </w:pPr>
          </w:p>
          <w:p w14:paraId="75021A98" w14:textId="77777777" w:rsidR="007F2B11" w:rsidRDefault="007F2B11" w:rsidP="007F2B11">
            <w:pPr>
              <w:rPr>
                <w:sz w:val="20"/>
              </w:rPr>
            </w:pPr>
            <w:r w:rsidRPr="007F2B11">
              <w:rPr>
                <w:sz w:val="20"/>
                <w:u w:val="single"/>
              </w:rPr>
              <w:t>SBHC funding survey</w:t>
            </w:r>
            <w:r>
              <w:rPr>
                <w:sz w:val="20"/>
              </w:rPr>
              <w:t xml:space="preserve">- </w:t>
            </w:r>
          </w:p>
          <w:p w14:paraId="27C50563" w14:textId="75EEC353" w:rsidR="007F2B11" w:rsidRPr="007F2B11" w:rsidRDefault="007F2B11" w:rsidP="007F2B11">
            <w:pPr>
              <w:rPr>
                <w:sz w:val="20"/>
              </w:rPr>
            </w:pPr>
            <w:r>
              <w:rPr>
                <w:sz w:val="20"/>
              </w:rPr>
              <w:t>P</w:t>
            </w:r>
            <w:r w:rsidRPr="007F2B11">
              <w:rPr>
                <w:sz w:val="20"/>
              </w:rPr>
              <w:t>rogram sent out survey last week, and want to be sure incorporate feedback into planning for next year. Cara</w:t>
            </w:r>
            <w:r>
              <w:rPr>
                <w:sz w:val="20"/>
              </w:rPr>
              <w:t xml:space="preserve"> </w:t>
            </w:r>
            <w:proofErr w:type="spellStart"/>
            <w:r>
              <w:rPr>
                <w:sz w:val="20"/>
              </w:rPr>
              <w:t>Biddlecom</w:t>
            </w:r>
            <w:proofErr w:type="spellEnd"/>
            <w:r w:rsidRPr="007F2B11">
              <w:rPr>
                <w:sz w:val="20"/>
              </w:rPr>
              <w:t xml:space="preserve"> will follow-up with Jessica Duke about deadline for survey. </w:t>
            </w:r>
          </w:p>
          <w:p w14:paraId="4C6C6DD9" w14:textId="77777777" w:rsidR="007F2B11" w:rsidRDefault="007F2B11" w:rsidP="007F2B11">
            <w:pPr>
              <w:rPr>
                <w:sz w:val="20"/>
              </w:rPr>
            </w:pPr>
          </w:p>
          <w:p w14:paraId="63C836A5" w14:textId="12E53C93" w:rsidR="007F2B11" w:rsidRPr="007F2B11" w:rsidRDefault="007F2B11" w:rsidP="007F2B11">
            <w:pPr>
              <w:rPr>
                <w:sz w:val="20"/>
                <w:u w:val="single"/>
              </w:rPr>
            </w:pPr>
            <w:r w:rsidRPr="007F2B11">
              <w:rPr>
                <w:sz w:val="20"/>
                <w:u w:val="single"/>
              </w:rPr>
              <w:t>PHD Trainings-</w:t>
            </w:r>
          </w:p>
          <w:p w14:paraId="76BEF139" w14:textId="77777777" w:rsidR="007F2B11" w:rsidRPr="007F2B11" w:rsidRDefault="007F2B11" w:rsidP="007F2B11">
            <w:pPr>
              <w:rPr>
                <w:sz w:val="20"/>
              </w:rPr>
            </w:pPr>
            <w:r w:rsidRPr="007F2B11">
              <w:rPr>
                <w:sz w:val="20"/>
              </w:rPr>
              <w:t>New administrator training July 18-19, contact Danna Drum and/or Julie Black, if attend this training do not need to attend PHD orientation.</w:t>
            </w:r>
          </w:p>
          <w:p w14:paraId="16391E48" w14:textId="77777777" w:rsidR="007F2B11" w:rsidRPr="007F2B11" w:rsidRDefault="007F2B11" w:rsidP="007F2B11">
            <w:pPr>
              <w:rPr>
                <w:sz w:val="20"/>
              </w:rPr>
            </w:pPr>
          </w:p>
          <w:p w14:paraId="284B6C53" w14:textId="77777777" w:rsidR="007F2B11" w:rsidRPr="007F2B11" w:rsidRDefault="007F2B11" w:rsidP="007F2B11">
            <w:pPr>
              <w:rPr>
                <w:sz w:val="20"/>
              </w:rPr>
            </w:pPr>
            <w:r w:rsidRPr="007F2B11">
              <w:rPr>
                <w:sz w:val="20"/>
              </w:rPr>
              <w:t>Generic PHD orientation for new LPH staff on July 26, registration is out</w:t>
            </w:r>
          </w:p>
          <w:p w14:paraId="70878085" w14:textId="77777777" w:rsidR="007F2B11" w:rsidRPr="007F2B11" w:rsidRDefault="007F2B11" w:rsidP="007F2B11">
            <w:pPr>
              <w:rPr>
                <w:sz w:val="20"/>
              </w:rPr>
            </w:pPr>
          </w:p>
          <w:p w14:paraId="7F5184B4" w14:textId="77777777" w:rsidR="007F2B11" w:rsidRDefault="007F2B11" w:rsidP="007F2B11">
            <w:pPr>
              <w:rPr>
                <w:sz w:val="20"/>
              </w:rPr>
            </w:pPr>
            <w:r w:rsidRPr="007F2B11">
              <w:rPr>
                <w:sz w:val="20"/>
                <w:u w:val="single"/>
              </w:rPr>
              <w:t>BHC governance and finance workgroup</w:t>
            </w:r>
            <w:r w:rsidRPr="007F2B11">
              <w:rPr>
                <w:sz w:val="20"/>
              </w:rPr>
              <w:t xml:space="preserve">- </w:t>
            </w:r>
          </w:p>
          <w:p w14:paraId="195A5C64" w14:textId="755CDB28" w:rsidR="007F2B11" w:rsidRPr="007F2B11" w:rsidRDefault="007F2B11" w:rsidP="007F2B11">
            <w:pPr>
              <w:rPr>
                <w:sz w:val="20"/>
              </w:rPr>
            </w:pPr>
            <w:r w:rsidRPr="007F2B11">
              <w:rPr>
                <w:sz w:val="20"/>
              </w:rPr>
              <w:t xml:space="preserve">Joanne Fuller and Carrie </w:t>
            </w:r>
            <w:proofErr w:type="spellStart"/>
            <w:r w:rsidRPr="007F2B11">
              <w:rPr>
                <w:sz w:val="20"/>
              </w:rPr>
              <w:t>Brogoitti</w:t>
            </w:r>
            <w:proofErr w:type="spellEnd"/>
            <w:r w:rsidRPr="007F2B11">
              <w:rPr>
                <w:sz w:val="20"/>
              </w:rPr>
              <w:t xml:space="preserve"> have volunteered to participate in workgroup and Danna Drum from PHD will also be participating. </w:t>
            </w:r>
          </w:p>
          <w:p w14:paraId="3A97155C" w14:textId="77777777" w:rsidR="007F2B11" w:rsidRPr="007F2B11" w:rsidRDefault="007F2B11" w:rsidP="007F2B11">
            <w:pPr>
              <w:rPr>
                <w:sz w:val="20"/>
              </w:rPr>
            </w:pPr>
          </w:p>
          <w:p w14:paraId="5BF5700F" w14:textId="77777777" w:rsidR="007F2B11" w:rsidRDefault="007F2B11" w:rsidP="007F2B11">
            <w:pPr>
              <w:rPr>
                <w:sz w:val="20"/>
              </w:rPr>
            </w:pPr>
            <w:r w:rsidRPr="007F2B11">
              <w:rPr>
                <w:sz w:val="20"/>
                <w:u w:val="single"/>
              </w:rPr>
              <w:t>PHM assessment</w:t>
            </w:r>
            <w:r>
              <w:rPr>
                <w:sz w:val="20"/>
              </w:rPr>
              <w:t xml:space="preserve">- </w:t>
            </w:r>
          </w:p>
          <w:p w14:paraId="1F0AE505" w14:textId="48CF73D9" w:rsidR="007F2B11" w:rsidRPr="007F2B11" w:rsidRDefault="007F2B11" w:rsidP="007F2B11">
            <w:pPr>
              <w:rPr>
                <w:sz w:val="20"/>
              </w:rPr>
            </w:pPr>
            <w:r>
              <w:rPr>
                <w:sz w:val="20"/>
              </w:rPr>
              <w:t>I</w:t>
            </w:r>
            <w:r w:rsidRPr="007F2B11">
              <w:rPr>
                <w:sz w:val="20"/>
              </w:rPr>
              <w:t>n process of doing a modified version of PHM assessment with NWAIHB, and Coquille Tribe.</w:t>
            </w:r>
            <w:r>
              <w:rPr>
                <w:sz w:val="20"/>
              </w:rPr>
              <w:t xml:space="preserve"> </w:t>
            </w:r>
            <w:r w:rsidRPr="007F2B11">
              <w:rPr>
                <w:sz w:val="20"/>
              </w:rPr>
              <w:t xml:space="preserve">HB 2310 adds tribal representative to PHAB. </w:t>
            </w:r>
          </w:p>
          <w:p w14:paraId="0000C531" w14:textId="77777777" w:rsidR="007F2B11" w:rsidRPr="007F2B11" w:rsidRDefault="007F2B11" w:rsidP="007F2B11">
            <w:pPr>
              <w:rPr>
                <w:sz w:val="20"/>
              </w:rPr>
            </w:pPr>
          </w:p>
          <w:p w14:paraId="4FD86763" w14:textId="07F85C09" w:rsidR="00D51F86" w:rsidRDefault="007F2B11" w:rsidP="007F2B11">
            <w:pPr>
              <w:rPr>
                <w:sz w:val="20"/>
              </w:rPr>
            </w:pPr>
            <w:r w:rsidRPr="007F2B11">
              <w:rPr>
                <w:sz w:val="20"/>
                <w:u w:val="single"/>
              </w:rPr>
              <w:t>EH IGA</w:t>
            </w:r>
            <w:r w:rsidRPr="007F2B11">
              <w:rPr>
                <w:sz w:val="20"/>
              </w:rPr>
              <w:t>- when will this be coming out? Cara</w:t>
            </w:r>
            <w:r>
              <w:rPr>
                <w:sz w:val="20"/>
              </w:rPr>
              <w:t xml:space="preserve"> </w:t>
            </w:r>
            <w:proofErr w:type="spellStart"/>
            <w:r>
              <w:rPr>
                <w:sz w:val="20"/>
              </w:rPr>
              <w:t>Biddlecom</w:t>
            </w:r>
            <w:proofErr w:type="spellEnd"/>
            <w:r>
              <w:rPr>
                <w:sz w:val="20"/>
              </w:rPr>
              <w:t xml:space="preserve"> will identify </w:t>
            </w:r>
            <w:r w:rsidRPr="007F2B11">
              <w:rPr>
                <w:sz w:val="20"/>
              </w:rPr>
              <w:t xml:space="preserve">a date to share. </w:t>
            </w:r>
          </w:p>
          <w:p w14:paraId="316D91DF" w14:textId="38998A25" w:rsidR="007F2B11" w:rsidRPr="00D03896" w:rsidRDefault="007F2B11" w:rsidP="007F2B11">
            <w:pPr>
              <w:rPr>
                <w:b/>
                <w:sz w:val="20"/>
                <w:szCs w:val="20"/>
              </w:rPr>
            </w:pPr>
          </w:p>
        </w:tc>
      </w:tr>
      <w:tr w:rsidR="00F31D80" w:rsidRPr="003A18FD" w14:paraId="0016BCAD" w14:textId="77777777" w:rsidTr="007F2B11">
        <w:trPr>
          <w:trHeight w:val="622"/>
        </w:trPr>
        <w:tc>
          <w:tcPr>
            <w:tcW w:w="1818" w:type="dxa"/>
          </w:tcPr>
          <w:p w14:paraId="1479CB85" w14:textId="58803095" w:rsidR="00F31D80" w:rsidRPr="003A18FD" w:rsidRDefault="007F2B11" w:rsidP="00F31D80">
            <w:pPr>
              <w:rPr>
                <w:sz w:val="22"/>
                <w:szCs w:val="22"/>
              </w:rPr>
            </w:pPr>
            <w:r>
              <w:rPr>
                <w:sz w:val="22"/>
                <w:szCs w:val="22"/>
              </w:rPr>
              <w:t>Drinking Water Workgroup</w:t>
            </w:r>
          </w:p>
        </w:tc>
        <w:tc>
          <w:tcPr>
            <w:tcW w:w="1341" w:type="dxa"/>
          </w:tcPr>
          <w:p w14:paraId="1F816D88" w14:textId="48D4B426" w:rsidR="00F31D80" w:rsidRPr="003A18FD" w:rsidRDefault="00F31D80" w:rsidP="00F31D80">
            <w:pPr>
              <w:rPr>
                <w:sz w:val="22"/>
                <w:szCs w:val="22"/>
              </w:rPr>
            </w:pPr>
            <w:r w:rsidRPr="003A18FD">
              <w:rPr>
                <w:sz w:val="22"/>
                <w:szCs w:val="22"/>
              </w:rPr>
              <w:t>Update</w:t>
            </w:r>
            <w:r w:rsidR="007F2B11">
              <w:rPr>
                <w:sz w:val="22"/>
                <w:szCs w:val="22"/>
              </w:rPr>
              <w:t xml:space="preserve"> &amp; Volunteers</w:t>
            </w:r>
          </w:p>
        </w:tc>
        <w:tc>
          <w:tcPr>
            <w:tcW w:w="7627" w:type="dxa"/>
          </w:tcPr>
          <w:p w14:paraId="33EA6578" w14:textId="77777777" w:rsidR="007F2B11" w:rsidRDefault="007F2B11" w:rsidP="007F2B11">
            <w:pPr>
              <w:rPr>
                <w:sz w:val="20"/>
                <w:szCs w:val="20"/>
              </w:rPr>
            </w:pPr>
            <w:r w:rsidRPr="007F2B11">
              <w:rPr>
                <w:sz w:val="20"/>
                <w:szCs w:val="20"/>
              </w:rPr>
              <w:t xml:space="preserve">Will be similar to EH IGA workgroup, workgroup (PHD/LHD) to identify efficiencies/how to improve process, looking to meet monthly through early 2018. Could set up conference call and/or webinar with </w:t>
            </w:r>
            <w:r>
              <w:rPr>
                <w:sz w:val="20"/>
                <w:szCs w:val="20"/>
              </w:rPr>
              <w:t>an in-person meeting in Portland.</w:t>
            </w:r>
            <w:r w:rsidRPr="007F2B11">
              <w:rPr>
                <w:sz w:val="20"/>
                <w:szCs w:val="20"/>
              </w:rPr>
              <w:t xml:space="preserve"> </w:t>
            </w:r>
          </w:p>
          <w:p w14:paraId="34217B25" w14:textId="77777777" w:rsidR="007F2B11" w:rsidRDefault="007F2B11" w:rsidP="007F2B11">
            <w:pPr>
              <w:rPr>
                <w:sz w:val="20"/>
                <w:szCs w:val="20"/>
              </w:rPr>
            </w:pPr>
          </w:p>
          <w:p w14:paraId="46711364" w14:textId="42438A67" w:rsidR="007F2B11" w:rsidRPr="007F2B11" w:rsidRDefault="007F2B11" w:rsidP="007F2B11">
            <w:pPr>
              <w:rPr>
                <w:sz w:val="20"/>
                <w:szCs w:val="20"/>
              </w:rPr>
            </w:pPr>
            <w:r w:rsidRPr="007F2B11">
              <w:rPr>
                <w:sz w:val="20"/>
                <w:szCs w:val="20"/>
              </w:rPr>
              <w:t xml:space="preserve">Need two LHD volunteers- Jackson </w:t>
            </w:r>
            <w:proofErr w:type="spellStart"/>
            <w:r w:rsidRPr="007F2B11">
              <w:rPr>
                <w:sz w:val="20"/>
                <w:szCs w:val="20"/>
              </w:rPr>
              <w:t>Baures</w:t>
            </w:r>
            <w:proofErr w:type="spellEnd"/>
            <w:r w:rsidRPr="007F2B11">
              <w:rPr>
                <w:sz w:val="20"/>
                <w:szCs w:val="20"/>
              </w:rPr>
              <w:t>, Ellen Larsen</w:t>
            </w:r>
          </w:p>
          <w:p w14:paraId="7B01AFE7" w14:textId="77777777" w:rsidR="007F2B11" w:rsidRPr="007F2B11" w:rsidRDefault="007F2B11" w:rsidP="007F2B11">
            <w:pPr>
              <w:rPr>
                <w:sz w:val="20"/>
                <w:szCs w:val="20"/>
              </w:rPr>
            </w:pPr>
            <w:r w:rsidRPr="007F2B11">
              <w:rPr>
                <w:sz w:val="20"/>
                <w:szCs w:val="20"/>
              </w:rPr>
              <w:t>CLEHS is working on identifying reps for workgroups.</w:t>
            </w:r>
          </w:p>
          <w:p w14:paraId="4353C76F" w14:textId="779FB8CB" w:rsidR="004361FC" w:rsidRPr="008D5A67" w:rsidRDefault="004361FC" w:rsidP="000622C2">
            <w:pPr>
              <w:rPr>
                <w:sz w:val="20"/>
                <w:szCs w:val="20"/>
              </w:rPr>
            </w:pPr>
          </w:p>
        </w:tc>
      </w:tr>
      <w:tr w:rsidR="00F31D80" w:rsidRPr="003A18FD" w14:paraId="1EF4C298" w14:textId="77777777" w:rsidTr="007F2B11">
        <w:trPr>
          <w:trHeight w:val="622"/>
        </w:trPr>
        <w:tc>
          <w:tcPr>
            <w:tcW w:w="1818" w:type="dxa"/>
          </w:tcPr>
          <w:p w14:paraId="54950628" w14:textId="12CF2E85" w:rsidR="00F31D80" w:rsidRPr="003A18FD" w:rsidRDefault="007F2B11" w:rsidP="00F31D80">
            <w:pPr>
              <w:rPr>
                <w:sz w:val="22"/>
                <w:szCs w:val="22"/>
              </w:rPr>
            </w:pPr>
            <w:r>
              <w:rPr>
                <w:sz w:val="22"/>
                <w:szCs w:val="22"/>
              </w:rPr>
              <w:t>Modernization Accountability Metrics</w:t>
            </w:r>
          </w:p>
        </w:tc>
        <w:tc>
          <w:tcPr>
            <w:tcW w:w="1341" w:type="dxa"/>
          </w:tcPr>
          <w:p w14:paraId="741A20B0" w14:textId="5836C7CE" w:rsidR="00F31D80" w:rsidRPr="00D75F0B" w:rsidRDefault="003A6143" w:rsidP="007F2B11">
            <w:pPr>
              <w:rPr>
                <w:sz w:val="22"/>
                <w:szCs w:val="22"/>
              </w:rPr>
            </w:pPr>
            <w:r>
              <w:rPr>
                <w:sz w:val="22"/>
                <w:szCs w:val="22"/>
              </w:rPr>
              <w:t xml:space="preserve">Update and </w:t>
            </w:r>
            <w:r w:rsidR="007F2B11">
              <w:rPr>
                <w:sz w:val="22"/>
                <w:szCs w:val="22"/>
              </w:rPr>
              <w:t>Discuss</w:t>
            </w:r>
          </w:p>
        </w:tc>
        <w:tc>
          <w:tcPr>
            <w:tcW w:w="7627" w:type="dxa"/>
          </w:tcPr>
          <w:p w14:paraId="6ADD9758" w14:textId="4E73A882" w:rsidR="007F2B11" w:rsidRPr="007F2B11" w:rsidRDefault="008461C9" w:rsidP="007F2B11">
            <w:pPr>
              <w:rPr>
                <w:sz w:val="20"/>
                <w:szCs w:val="20"/>
              </w:rPr>
            </w:pPr>
            <w:r>
              <w:rPr>
                <w:sz w:val="20"/>
                <w:szCs w:val="20"/>
              </w:rPr>
              <w:t xml:space="preserve">Sara </w:t>
            </w:r>
            <w:proofErr w:type="spellStart"/>
            <w:r>
              <w:rPr>
                <w:sz w:val="20"/>
                <w:szCs w:val="20"/>
              </w:rPr>
              <w:t>Beaudrault</w:t>
            </w:r>
            <w:proofErr w:type="spellEnd"/>
            <w:r>
              <w:rPr>
                <w:sz w:val="20"/>
                <w:szCs w:val="20"/>
              </w:rPr>
              <w:t xml:space="preserve"> has</w:t>
            </w:r>
            <w:r w:rsidR="007F2B11" w:rsidRPr="007F2B11">
              <w:rPr>
                <w:sz w:val="20"/>
                <w:szCs w:val="20"/>
              </w:rPr>
              <w:t xml:space="preserve"> been working with PHD program managers to id</w:t>
            </w:r>
            <w:r>
              <w:rPr>
                <w:sz w:val="20"/>
                <w:szCs w:val="20"/>
              </w:rPr>
              <w:t>entify</w:t>
            </w:r>
            <w:r w:rsidR="007F2B11" w:rsidRPr="007F2B11">
              <w:rPr>
                <w:sz w:val="20"/>
                <w:szCs w:val="20"/>
              </w:rPr>
              <w:t xml:space="preserve"> first list of health outcome metrics, held webinar to review proposed metrics</w:t>
            </w:r>
            <w:r>
              <w:rPr>
                <w:sz w:val="20"/>
                <w:szCs w:val="20"/>
              </w:rPr>
              <w:t xml:space="preserve"> with local public health administrators and health officers. F</w:t>
            </w:r>
            <w:r w:rsidR="007F2B11" w:rsidRPr="007F2B11">
              <w:rPr>
                <w:sz w:val="20"/>
                <w:szCs w:val="20"/>
              </w:rPr>
              <w:t xml:space="preserve">ollowing that </w:t>
            </w:r>
            <w:r>
              <w:rPr>
                <w:sz w:val="20"/>
                <w:szCs w:val="20"/>
              </w:rPr>
              <w:t xml:space="preserve">a </w:t>
            </w:r>
            <w:r w:rsidR="007F2B11" w:rsidRPr="007F2B11">
              <w:rPr>
                <w:sz w:val="20"/>
                <w:szCs w:val="20"/>
              </w:rPr>
              <w:t xml:space="preserve">partner survey </w:t>
            </w:r>
            <w:r>
              <w:rPr>
                <w:sz w:val="20"/>
                <w:szCs w:val="20"/>
              </w:rPr>
              <w:t xml:space="preserve">was </w:t>
            </w:r>
            <w:r w:rsidRPr="007F2B11">
              <w:rPr>
                <w:sz w:val="20"/>
                <w:szCs w:val="20"/>
              </w:rPr>
              <w:t xml:space="preserve">sent out </w:t>
            </w:r>
            <w:r w:rsidR="007F2B11" w:rsidRPr="007F2B11">
              <w:rPr>
                <w:sz w:val="20"/>
                <w:szCs w:val="20"/>
              </w:rPr>
              <w:t xml:space="preserve">to CCO, hospital, </w:t>
            </w:r>
            <w:proofErr w:type="gramStart"/>
            <w:r w:rsidR="007F2B11" w:rsidRPr="007F2B11">
              <w:rPr>
                <w:sz w:val="20"/>
                <w:szCs w:val="20"/>
              </w:rPr>
              <w:t>EL</w:t>
            </w:r>
            <w:proofErr w:type="gramEnd"/>
            <w:r w:rsidR="007F2B11" w:rsidRPr="007F2B11">
              <w:rPr>
                <w:sz w:val="20"/>
                <w:szCs w:val="20"/>
              </w:rPr>
              <w:t xml:space="preserve"> hubs for feedback on metrics. </w:t>
            </w:r>
            <w:proofErr w:type="gramStart"/>
            <w:r w:rsidR="007F2B11" w:rsidRPr="007F2B11">
              <w:rPr>
                <w:sz w:val="20"/>
                <w:szCs w:val="20"/>
              </w:rPr>
              <w:t>Feedback from survey and metrics will be reviewed by PHAB accountability/metric subcommittee</w:t>
            </w:r>
            <w:proofErr w:type="gramEnd"/>
            <w:r w:rsidR="007F2B11" w:rsidRPr="007F2B11">
              <w:rPr>
                <w:sz w:val="20"/>
                <w:szCs w:val="20"/>
              </w:rPr>
              <w:t>.</w:t>
            </w:r>
          </w:p>
          <w:p w14:paraId="5203FC56" w14:textId="77777777" w:rsidR="007F2B11" w:rsidRPr="007F2B11" w:rsidRDefault="007F2B11" w:rsidP="007F2B11">
            <w:pPr>
              <w:rPr>
                <w:sz w:val="20"/>
                <w:szCs w:val="20"/>
              </w:rPr>
            </w:pPr>
          </w:p>
          <w:p w14:paraId="7DF44256" w14:textId="77777777" w:rsidR="007F2B11" w:rsidRPr="007F2B11" w:rsidRDefault="007F2B11" w:rsidP="007F2B11">
            <w:pPr>
              <w:rPr>
                <w:sz w:val="20"/>
                <w:szCs w:val="20"/>
              </w:rPr>
            </w:pPr>
            <w:r w:rsidRPr="007F2B11">
              <w:rPr>
                <w:sz w:val="20"/>
                <w:szCs w:val="20"/>
              </w:rPr>
              <w:t>60 responses from local public health. Looking at all data response and focusing in on responses form local public health.</w:t>
            </w:r>
          </w:p>
          <w:p w14:paraId="1EA1C7F1" w14:textId="77777777" w:rsidR="007F2B11" w:rsidRPr="007F2B11" w:rsidRDefault="007F2B11" w:rsidP="007F2B11">
            <w:pPr>
              <w:rPr>
                <w:sz w:val="20"/>
                <w:szCs w:val="20"/>
              </w:rPr>
            </w:pPr>
          </w:p>
          <w:p w14:paraId="3485DEC3" w14:textId="3601BE43" w:rsidR="007F2B11" w:rsidRPr="007F2B11" w:rsidRDefault="007F2B11" w:rsidP="007F2B11">
            <w:pPr>
              <w:rPr>
                <w:sz w:val="20"/>
                <w:szCs w:val="20"/>
              </w:rPr>
            </w:pPr>
            <w:r w:rsidRPr="007F2B11">
              <w:rPr>
                <w:sz w:val="20"/>
                <w:szCs w:val="20"/>
              </w:rPr>
              <w:t>EH health outcome</w:t>
            </w:r>
            <w:r w:rsidR="008461C9">
              <w:rPr>
                <w:sz w:val="20"/>
                <w:szCs w:val="20"/>
              </w:rPr>
              <w:t>- c</w:t>
            </w:r>
            <w:r w:rsidRPr="007F2B11">
              <w:rPr>
                <w:sz w:val="20"/>
                <w:szCs w:val="20"/>
              </w:rPr>
              <w:t xml:space="preserve">limate </w:t>
            </w:r>
            <w:proofErr w:type="spellStart"/>
            <w:r w:rsidRPr="007F2B11">
              <w:rPr>
                <w:sz w:val="20"/>
                <w:szCs w:val="20"/>
              </w:rPr>
              <w:t>resilence</w:t>
            </w:r>
            <w:proofErr w:type="spellEnd"/>
            <w:r w:rsidRPr="007F2B11">
              <w:rPr>
                <w:sz w:val="20"/>
                <w:szCs w:val="20"/>
              </w:rPr>
              <w:t xml:space="preserve"> as metric was reframed to be more palatable. </w:t>
            </w:r>
          </w:p>
          <w:p w14:paraId="0EBFB4A3" w14:textId="77777777" w:rsidR="007F2B11" w:rsidRPr="007F2B11" w:rsidRDefault="007F2B11" w:rsidP="007F2B11">
            <w:pPr>
              <w:rPr>
                <w:sz w:val="20"/>
                <w:szCs w:val="20"/>
              </w:rPr>
            </w:pPr>
          </w:p>
          <w:p w14:paraId="27438169" w14:textId="77777777" w:rsidR="008461C9" w:rsidRDefault="007F2B11" w:rsidP="007F2B11">
            <w:pPr>
              <w:rPr>
                <w:sz w:val="20"/>
                <w:szCs w:val="20"/>
              </w:rPr>
            </w:pPr>
            <w:r w:rsidRPr="007F2B11">
              <w:rPr>
                <w:sz w:val="20"/>
                <w:szCs w:val="20"/>
              </w:rPr>
              <w:t>Next steps:</w:t>
            </w:r>
          </w:p>
          <w:p w14:paraId="62ACAD65" w14:textId="439E9AEC" w:rsidR="007F2B11" w:rsidRPr="007F2B11" w:rsidRDefault="008461C9" w:rsidP="007F2B11">
            <w:pPr>
              <w:rPr>
                <w:sz w:val="20"/>
                <w:szCs w:val="20"/>
              </w:rPr>
            </w:pPr>
            <w:r>
              <w:rPr>
                <w:sz w:val="20"/>
                <w:szCs w:val="20"/>
              </w:rPr>
              <w:t>W</w:t>
            </w:r>
            <w:r w:rsidR="007F2B11" w:rsidRPr="007F2B11">
              <w:rPr>
                <w:sz w:val="20"/>
                <w:szCs w:val="20"/>
              </w:rPr>
              <w:t xml:space="preserve">ork with conference committees to connect process measures to health outcomes metrics. Aiming to have discussion during June/July. </w:t>
            </w:r>
          </w:p>
          <w:p w14:paraId="36AA1678" w14:textId="77777777" w:rsidR="008461C9" w:rsidRDefault="008461C9" w:rsidP="007F2B11">
            <w:pPr>
              <w:rPr>
                <w:sz w:val="20"/>
                <w:szCs w:val="20"/>
              </w:rPr>
            </w:pPr>
          </w:p>
          <w:p w14:paraId="1584DC21" w14:textId="77777777" w:rsidR="007F2B11" w:rsidRPr="007F2B11" w:rsidRDefault="007F2B11" w:rsidP="007F2B11">
            <w:pPr>
              <w:rPr>
                <w:sz w:val="20"/>
                <w:szCs w:val="20"/>
              </w:rPr>
            </w:pPr>
            <w:r w:rsidRPr="007F2B11">
              <w:rPr>
                <w:sz w:val="20"/>
                <w:szCs w:val="20"/>
              </w:rPr>
              <w:t>Discussion:</w:t>
            </w:r>
          </w:p>
          <w:p w14:paraId="24FD88B3" w14:textId="77777777" w:rsidR="007F2B11" w:rsidRPr="007F2B11" w:rsidRDefault="007F2B11" w:rsidP="007F2B11">
            <w:pPr>
              <w:rPr>
                <w:sz w:val="20"/>
                <w:szCs w:val="20"/>
              </w:rPr>
            </w:pPr>
            <w:r w:rsidRPr="007F2B11">
              <w:rPr>
                <w:sz w:val="20"/>
                <w:szCs w:val="20"/>
              </w:rPr>
              <w:t xml:space="preserve">Purpose of metrics? </w:t>
            </w:r>
          </w:p>
          <w:p w14:paraId="2D720309" w14:textId="77777777" w:rsidR="007F2B11" w:rsidRPr="007F2B11" w:rsidRDefault="007F2B11" w:rsidP="007F2B11">
            <w:pPr>
              <w:rPr>
                <w:sz w:val="20"/>
                <w:szCs w:val="20"/>
              </w:rPr>
            </w:pPr>
            <w:r w:rsidRPr="007F2B11">
              <w:rPr>
                <w:sz w:val="20"/>
                <w:szCs w:val="20"/>
              </w:rPr>
              <w:t>Will outcomes be cross-walked with epidemiological data around the issue? PHAB subcommittee established guiding principles for metric selection.</w:t>
            </w:r>
          </w:p>
          <w:p w14:paraId="09EB391A" w14:textId="77777777" w:rsidR="007F2B11" w:rsidRPr="007F2B11" w:rsidRDefault="007F2B11" w:rsidP="007F2B11">
            <w:pPr>
              <w:rPr>
                <w:sz w:val="20"/>
                <w:szCs w:val="20"/>
              </w:rPr>
            </w:pPr>
          </w:p>
          <w:p w14:paraId="1FFA6334" w14:textId="77777777" w:rsidR="007F2B11" w:rsidRPr="007F2B11" w:rsidRDefault="007F2B11" w:rsidP="007F2B11">
            <w:pPr>
              <w:rPr>
                <w:sz w:val="20"/>
                <w:szCs w:val="20"/>
              </w:rPr>
            </w:pPr>
            <w:r w:rsidRPr="007F2B11">
              <w:rPr>
                <w:sz w:val="20"/>
                <w:szCs w:val="20"/>
              </w:rPr>
              <w:t xml:space="preserve">Important to keep in mind </w:t>
            </w:r>
            <w:proofErr w:type="gramStart"/>
            <w:r w:rsidRPr="007F2B11">
              <w:rPr>
                <w:sz w:val="20"/>
                <w:szCs w:val="20"/>
              </w:rPr>
              <w:t>that</w:t>
            </w:r>
            <w:proofErr w:type="gramEnd"/>
            <w:r w:rsidRPr="007F2B11">
              <w:rPr>
                <w:sz w:val="20"/>
                <w:szCs w:val="20"/>
              </w:rPr>
              <w:t xml:space="preserve"> HDs will need to be funded to take on some of this work. </w:t>
            </w:r>
          </w:p>
          <w:p w14:paraId="63BC83AD" w14:textId="77777777" w:rsidR="007F2B11" w:rsidRPr="007F2B11" w:rsidRDefault="007F2B11" w:rsidP="007F2B11">
            <w:pPr>
              <w:rPr>
                <w:b/>
                <w:sz w:val="20"/>
                <w:szCs w:val="20"/>
              </w:rPr>
            </w:pPr>
          </w:p>
          <w:p w14:paraId="5214701E" w14:textId="362CBF0E" w:rsidR="007F2B11" w:rsidRPr="007F2B11" w:rsidRDefault="007F2B11" w:rsidP="007F2B11">
            <w:pPr>
              <w:rPr>
                <w:sz w:val="20"/>
                <w:szCs w:val="20"/>
              </w:rPr>
            </w:pPr>
            <w:r w:rsidRPr="007F2B11">
              <w:rPr>
                <w:sz w:val="20"/>
                <w:szCs w:val="20"/>
              </w:rPr>
              <w:t>Is there/will there be a plan to discuss scalability depending on legislative investment, how is funding and outcomes connected? View them as separate because we will have rationale for why there is not movement towards</w:t>
            </w:r>
            <w:r w:rsidR="008461C9">
              <w:rPr>
                <w:sz w:val="20"/>
                <w:szCs w:val="20"/>
              </w:rPr>
              <w:t>.</w:t>
            </w:r>
            <w:r w:rsidRPr="007F2B11">
              <w:rPr>
                <w:sz w:val="20"/>
                <w:szCs w:val="20"/>
              </w:rPr>
              <w:t xml:space="preserve"> </w:t>
            </w:r>
          </w:p>
          <w:p w14:paraId="2964E6BE" w14:textId="77777777" w:rsidR="00F31D80" w:rsidRPr="008D5A67" w:rsidRDefault="00F31D80" w:rsidP="000622C2">
            <w:pPr>
              <w:rPr>
                <w:sz w:val="20"/>
                <w:szCs w:val="20"/>
              </w:rPr>
            </w:pPr>
          </w:p>
        </w:tc>
      </w:tr>
      <w:tr w:rsidR="00F31D80" w:rsidRPr="003A18FD" w14:paraId="3904ED0D" w14:textId="77777777" w:rsidTr="007F2B11">
        <w:trPr>
          <w:trHeight w:val="311"/>
        </w:trPr>
        <w:tc>
          <w:tcPr>
            <w:tcW w:w="1818" w:type="dxa"/>
          </w:tcPr>
          <w:p w14:paraId="2EDA0435" w14:textId="371FFFC4" w:rsidR="00F31D80" w:rsidRDefault="008461C9" w:rsidP="00F31D80">
            <w:pPr>
              <w:rPr>
                <w:sz w:val="22"/>
                <w:szCs w:val="22"/>
              </w:rPr>
            </w:pPr>
            <w:r>
              <w:rPr>
                <w:sz w:val="22"/>
                <w:szCs w:val="22"/>
              </w:rPr>
              <w:t>Modernization Implementation Planning</w:t>
            </w:r>
          </w:p>
        </w:tc>
        <w:tc>
          <w:tcPr>
            <w:tcW w:w="1341" w:type="dxa"/>
          </w:tcPr>
          <w:p w14:paraId="5784A8E8" w14:textId="77777777" w:rsidR="00F31D80" w:rsidRDefault="00F31D80" w:rsidP="00F31D80">
            <w:pPr>
              <w:rPr>
                <w:sz w:val="22"/>
                <w:szCs w:val="22"/>
              </w:rPr>
            </w:pPr>
            <w:r>
              <w:rPr>
                <w:sz w:val="22"/>
                <w:szCs w:val="22"/>
              </w:rPr>
              <w:t>Update</w:t>
            </w:r>
          </w:p>
          <w:p w14:paraId="7CE02790" w14:textId="5C4C2C94" w:rsidR="001A6C52" w:rsidRPr="00D75F0B" w:rsidRDefault="001A6C52" w:rsidP="00F31D80">
            <w:pPr>
              <w:rPr>
                <w:sz w:val="22"/>
                <w:szCs w:val="22"/>
              </w:rPr>
            </w:pPr>
          </w:p>
        </w:tc>
        <w:tc>
          <w:tcPr>
            <w:tcW w:w="7627" w:type="dxa"/>
          </w:tcPr>
          <w:p w14:paraId="011ED898" w14:textId="77777777" w:rsidR="008461C9" w:rsidRPr="008461C9" w:rsidRDefault="008461C9" w:rsidP="008461C9">
            <w:pPr>
              <w:rPr>
                <w:sz w:val="20"/>
                <w:szCs w:val="20"/>
              </w:rPr>
            </w:pPr>
            <w:r w:rsidRPr="008461C9">
              <w:rPr>
                <w:sz w:val="20"/>
                <w:szCs w:val="20"/>
              </w:rPr>
              <w:t>Looking to adopt PHM manual in rule and are looking to have initial conversation about updating manual with JLT in concert with the OR-</w:t>
            </w:r>
            <w:proofErr w:type="spellStart"/>
            <w:r w:rsidRPr="008461C9">
              <w:rPr>
                <w:sz w:val="20"/>
                <w:szCs w:val="20"/>
              </w:rPr>
              <w:t>Epi</w:t>
            </w:r>
            <w:proofErr w:type="spellEnd"/>
            <w:r w:rsidRPr="008461C9">
              <w:rPr>
                <w:sz w:val="20"/>
                <w:szCs w:val="20"/>
              </w:rPr>
              <w:t xml:space="preserve"> conference. We will also be working to identify how funding will go out dependent on resources available.</w:t>
            </w:r>
          </w:p>
          <w:p w14:paraId="1767E583" w14:textId="77777777" w:rsidR="008461C9" w:rsidRPr="008461C9" w:rsidRDefault="008461C9" w:rsidP="008461C9">
            <w:pPr>
              <w:rPr>
                <w:sz w:val="20"/>
                <w:szCs w:val="20"/>
              </w:rPr>
            </w:pPr>
          </w:p>
          <w:p w14:paraId="33D163A0" w14:textId="77777777" w:rsidR="008461C9" w:rsidRDefault="008461C9" w:rsidP="008461C9">
            <w:pPr>
              <w:rPr>
                <w:sz w:val="20"/>
                <w:szCs w:val="20"/>
              </w:rPr>
            </w:pPr>
            <w:r>
              <w:rPr>
                <w:sz w:val="20"/>
                <w:szCs w:val="20"/>
              </w:rPr>
              <w:t xml:space="preserve">Discussion: </w:t>
            </w:r>
          </w:p>
          <w:p w14:paraId="07DC7F1A" w14:textId="0D4BE67B" w:rsidR="008461C9" w:rsidRPr="008461C9" w:rsidRDefault="008461C9" w:rsidP="008461C9">
            <w:pPr>
              <w:rPr>
                <w:sz w:val="20"/>
                <w:szCs w:val="20"/>
              </w:rPr>
            </w:pPr>
            <w:r>
              <w:rPr>
                <w:sz w:val="20"/>
                <w:szCs w:val="20"/>
              </w:rPr>
              <w:t>W</w:t>
            </w:r>
            <w:r w:rsidRPr="008461C9">
              <w:rPr>
                <w:sz w:val="20"/>
                <w:szCs w:val="20"/>
              </w:rPr>
              <w:t xml:space="preserve">e will want to think carefully about how to roll this out and to ensure we are not creating further inequities within our public health system, especially with an RFP model. </w:t>
            </w:r>
          </w:p>
          <w:p w14:paraId="3E5AB600" w14:textId="77777777" w:rsidR="00F31D80" w:rsidRPr="008D5A67" w:rsidRDefault="00F31D80" w:rsidP="001A6C52">
            <w:pPr>
              <w:rPr>
                <w:sz w:val="20"/>
                <w:szCs w:val="20"/>
              </w:rPr>
            </w:pPr>
          </w:p>
        </w:tc>
      </w:tr>
      <w:tr w:rsidR="00F31D80" w:rsidRPr="003A18FD" w14:paraId="01010118" w14:textId="77777777" w:rsidTr="007F2B11">
        <w:trPr>
          <w:trHeight w:val="931"/>
        </w:trPr>
        <w:tc>
          <w:tcPr>
            <w:tcW w:w="1818" w:type="dxa"/>
          </w:tcPr>
          <w:p w14:paraId="0D06D767" w14:textId="2858379D" w:rsidR="001A6C52" w:rsidRDefault="008461C9" w:rsidP="00F31D80">
            <w:pPr>
              <w:rPr>
                <w:sz w:val="22"/>
                <w:szCs w:val="22"/>
              </w:rPr>
            </w:pPr>
            <w:r>
              <w:rPr>
                <w:sz w:val="22"/>
                <w:szCs w:val="22"/>
              </w:rPr>
              <w:t>OHA Travel Restrictions and Triennial Review</w:t>
            </w:r>
          </w:p>
        </w:tc>
        <w:tc>
          <w:tcPr>
            <w:tcW w:w="1341" w:type="dxa"/>
          </w:tcPr>
          <w:p w14:paraId="5A824F6D" w14:textId="7179AF3A" w:rsidR="00F31D80" w:rsidRDefault="00F31D80" w:rsidP="000622C2">
            <w:pPr>
              <w:rPr>
                <w:sz w:val="22"/>
                <w:szCs w:val="22"/>
              </w:rPr>
            </w:pPr>
            <w:r>
              <w:rPr>
                <w:sz w:val="22"/>
                <w:szCs w:val="22"/>
              </w:rPr>
              <w:t xml:space="preserve">Update </w:t>
            </w:r>
          </w:p>
        </w:tc>
        <w:tc>
          <w:tcPr>
            <w:tcW w:w="7627" w:type="dxa"/>
          </w:tcPr>
          <w:p w14:paraId="5142721C" w14:textId="3750DAF6" w:rsidR="008461C9" w:rsidRPr="008461C9" w:rsidRDefault="008461C9" w:rsidP="008461C9">
            <w:pPr>
              <w:rPr>
                <w:sz w:val="20"/>
              </w:rPr>
            </w:pPr>
            <w:r w:rsidRPr="008461C9">
              <w:rPr>
                <w:sz w:val="20"/>
              </w:rPr>
              <w:t>OHA is under directive from executive branch to limit travel to only when absolutely necessary, so working within current structures to id</w:t>
            </w:r>
            <w:r w:rsidR="00C03FB4">
              <w:rPr>
                <w:sz w:val="20"/>
              </w:rPr>
              <w:t>entify when PHD staff need to be on-</w:t>
            </w:r>
            <w:r w:rsidRPr="008461C9">
              <w:rPr>
                <w:sz w:val="20"/>
              </w:rPr>
              <w:t>site for reviews and when it c</w:t>
            </w:r>
            <w:r w:rsidR="00C03FB4">
              <w:rPr>
                <w:sz w:val="20"/>
              </w:rPr>
              <w:t xml:space="preserve">an </w:t>
            </w:r>
            <w:r w:rsidRPr="008461C9">
              <w:rPr>
                <w:sz w:val="20"/>
              </w:rPr>
              <w:t xml:space="preserve">be off-site.  </w:t>
            </w:r>
          </w:p>
          <w:p w14:paraId="7D206D3E" w14:textId="77777777" w:rsidR="008461C9" w:rsidRPr="008461C9" w:rsidRDefault="008461C9" w:rsidP="008461C9">
            <w:pPr>
              <w:rPr>
                <w:sz w:val="20"/>
              </w:rPr>
            </w:pPr>
          </w:p>
          <w:p w14:paraId="1F7CAD4E" w14:textId="77777777" w:rsidR="00C03FB4" w:rsidRDefault="00C03FB4" w:rsidP="008461C9">
            <w:pPr>
              <w:rPr>
                <w:sz w:val="20"/>
              </w:rPr>
            </w:pPr>
            <w:r>
              <w:rPr>
                <w:sz w:val="20"/>
              </w:rPr>
              <w:t>Discussion:</w:t>
            </w:r>
          </w:p>
          <w:p w14:paraId="600BD1E4" w14:textId="141FE455" w:rsidR="008461C9" w:rsidRPr="008461C9" w:rsidRDefault="00C03FB4" w:rsidP="008461C9">
            <w:pPr>
              <w:rPr>
                <w:sz w:val="20"/>
              </w:rPr>
            </w:pPr>
            <w:r>
              <w:rPr>
                <w:sz w:val="20"/>
              </w:rPr>
              <w:t>H</w:t>
            </w:r>
            <w:r w:rsidR="008461C9" w:rsidRPr="008461C9">
              <w:rPr>
                <w:sz w:val="20"/>
              </w:rPr>
              <w:t xml:space="preserve">ow does it work when travel savings is attributed to federal grant, like the block grant that funds triennial review? We are generally seeing that we do have support for travel, and it is an opportunity to discuss/communicate what we do. And although mostly federally funding the issue of public perception applies. </w:t>
            </w:r>
          </w:p>
          <w:p w14:paraId="542DED9A" w14:textId="77777777" w:rsidR="00F31D80" w:rsidRPr="008D5A67" w:rsidRDefault="00F31D80" w:rsidP="00F31D80">
            <w:pPr>
              <w:rPr>
                <w:sz w:val="20"/>
                <w:szCs w:val="20"/>
              </w:rPr>
            </w:pPr>
          </w:p>
        </w:tc>
      </w:tr>
      <w:tr w:rsidR="00F31D80" w:rsidRPr="003A18FD" w14:paraId="52C57A6A" w14:textId="77777777" w:rsidTr="007F2B11">
        <w:trPr>
          <w:trHeight w:val="1492"/>
        </w:trPr>
        <w:tc>
          <w:tcPr>
            <w:tcW w:w="1818" w:type="dxa"/>
          </w:tcPr>
          <w:p w14:paraId="21B4D601" w14:textId="0D113E17" w:rsidR="00B450D8" w:rsidRPr="00D75F0B" w:rsidRDefault="008461C9" w:rsidP="00F31D80">
            <w:pPr>
              <w:rPr>
                <w:rFonts w:eastAsia="Times New Roman" w:cs="Times New Roman"/>
                <w:sz w:val="20"/>
                <w:szCs w:val="20"/>
              </w:rPr>
            </w:pPr>
            <w:r>
              <w:rPr>
                <w:sz w:val="22"/>
                <w:szCs w:val="22"/>
              </w:rPr>
              <w:t>Healthy Structure Retreat Update</w:t>
            </w:r>
          </w:p>
        </w:tc>
        <w:tc>
          <w:tcPr>
            <w:tcW w:w="1341" w:type="dxa"/>
          </w:tcPr>
          <w:p w14:paraId="3182A19E" w14:textId="4644F9B5" w:rsidR="00F31D80" w:rsidRPr="003A18FD" w:rsidRDefault="00F31D80" w:rsidP="00C818D7">
            <w:pPr>
              <w:rPr>
                <w:sz w:val="22"/>
                <w:szCs w:val="22"/>
              </w:rPr>
            </w:pPr>
            <w:r>
              <w:rPr>
                <w:sz w:val="22"/>
                <w:szCs w:val="22"/>
              </w:rPr>
              <w:t xml:space="preserve">Update </w:t>
            </w:r>
          </w:p>
        </w:tc>
        <w:tc>
          <w:tcPr>
            <w:tcW w:w="7627" w:type="dxa"/>
          </w:tcPr>
          <w:p w14:paraId="760400BE" w14:textId="77777777" w:rsidR="00C03FB4" w:rsidRPr="00C03FB4" w:rsidRDefault="00C03FB4" w:rsidP="00C03FB4">
            <w:pPr>
              <w:rPr>
                <w:sz w:val="20"/>
              </w:rPr>
            </w:pPr>
            <w:r w:rsidRPr="00C03FB4">
              <w:rPr>
                <w:sz w:val="20"/>
              </w:rPr>
              <w:t>At the March JLT meeting- Healthy Structure was charged with drafting recommendations for the below issues and bring them back to JLT.</w:t>
            </w:r>
          </w:p>
          <w:p w14:paraId="129D5F14" w14:textId="77777777" w:rsidR="00C03FB4" w:rsidRPr="00C03FB4" w:rsidRDefault="00C03FB4" w:rsidP="00C03FB4">
            <w:pPr>
              <w:numPr>
                <w:ilvl w:val="0"/>
                <w:numId w:val="9"/>
              </w:numPr>
              <w:rPr>
                <w:sz w:val="20"/>
              </w:rPr>
            </w:pPr>
            <w:r w:rsidRPr="00C03FB4">
              <w:rPr>
                <w:sz w:val="20"/>
              </w:rPr>
              <w:t>Draft recommendations to align the Conference committee structure with public health modernization</w:t>
            </w:r>
          </w:p>
          <w:p w14:paraId="3A554507" w14:textId="77777777" w:rsidR="00C03FB4" w:rsidRPr="00C03FB4" w:rsidRDefault="00C03FB4" w:rsidP="00C03FB4">
            <w:pPr>
              <w:numPr>
                <w:ilvl w:val="0"/>
                <w:numId w:val="9"/>
              </w:numPr>
              <w:rPr>
                <w:sz w:val="20"/>
              </w:rPr>
            </w:pPr>
            <w:r w:rsidRPr="00C03FB4">
              <w:rPr>
                <w:sz w:val="20"/>
              </w:rPr>
              <w:t>Identify how to better facilitate connections between the Conference committees and Public Health Advisory Board (PHAB) members</w:t>
            </w:r>
          </w:p>
          <w:p w14:paraId="7445F14F" w14:textId="77777777" w:rsidR="00C03FB4" w:rsidRPr="00C03FB4" w:rsidRDefault="00C03FB4" w:rsidP="00C03FB4">
            <w:pPr>
              <w:numPr>
                <w:ilvl w:val="0"/>
                <w:numId w:val="9"/>
              </w:numPr>
              <w:rPr>
                <w:sz w:val="20"/>
              </w:rPr>
            </w:pPr>
            <w:r w:rsidRPr="00C03FB4">
              <w:rPr>
                <w:sz w:val="20"/>
              </w:rPr>
              <w:t>Begin to draft a process and timeline to identify and create tools that would be used to collect and review actual expenditures from LHDs to support public health modernization</w:t>
            </w:r>
          </w:p>
          <w:p w14:paraId="3A4766C0" w14:textId="5D4038A7" w:rsidR="00C03FB4" w:rsidRPr="00C03FB4" w:rsidRDefault="00C03FB4" w:rsidP="00C03FB4">
            <w:pPr>
              <w:rPr>
                <w:sz w:val="20"/>
              </w:rPr>
            </w:pPr>
            <w:r>
              <w:rPr>
                <w:sz w:val="20"/>
              </w:rPr>
              <w:t>On</w:t>
            </w:r>
            <w:r w:rsidRPr="00C03FB4">
              <w:rPr>
                <w:sz w:val="20"/>
              </w:rPr>
              <w:t xml:space="preserve"> April 19th, Healthy Structure met for a half-day retreat in Salem to discuss and begin forming recommendations related to the above charges. The committee had a robust discussion and brainstorm and began drafting recommendations for the conference structure that would include 6 committees primarily following the modernization model programs:</w:t>
            </w:r>
          </w:p>
          <w:p w14:paraId="603DA1C0" w14:textId="77777777" w:rsidR="00C03FB4" w:rsidRPr="00C03FB4" w:rsidRDefault="00C03FB4" w:rsidP="00C03FB4">
            <w:pPr>
              <w:rPr>
                <w:sz w:val="20"/>
              </w:rPr>
            </w:pPr>
            <w:r w:rsidRPr="00C03FB4">
              <w:rPr>
                <w:sz w:val="20"/>
              </w:rPr>
              <w:t>Communicable Disease Control</w:t>
            </w:r>
          </w:p>
          <w:p w14:paraId="37731FF6" w14:textId="77777777" w:rsidR="00C03FB4" w:rsidRPr="00C03FB4" w:rsidRDefault="00C03FB4" w:rsidP="00C03FB4">
            <w:pPr>
              <w:rPr>
                <w:sz w:val="20"/>
              </w:rPr>
            </w:pPr>
            <w:r w:rsidRPr="00C03FB4">
              <w:rPr>
                <w:sz w:val="20"/>
              </w:rPr>
              <w:t>Prevention and Health Promotion</w:t>
            </w:r>
          </w:p>
          <w:p w14:paraId="569DF8B5" w14:textId="77777777" w:rsidR="00C03FB4" w:rsidRPr="00C03FB4" w:rsidRDefault="00C03FB4" w:rsidP="00C03FB4">
            <w:pPr>
              <w:rPr>
                <w:sz w:val="20"/>
              </w:rPr>
            </w:pPr>
            <w:r w:rsidRPr="00C03FB4">
              <w:rPr>
                <w:sz w:val="20"/>
              </w:rPr>
              <w:t>Environmental Health</w:t>
            </w:r>
          </w:p>
          <w:p w14:paraId="055B1784" w14:textId="77777777" w:rsidR="00C03FB4" w:rsidRPr="00C03FB4" w:rsidRDefault="00C03FB4" w:rsidP="00C03FB4">
            <w:pPr>
              <w:rPr>
                <w:sz w:val="20"/>
              </w:rPr>
            </w:pPr>
            <w:r w:rsidRPr="00C03FB4">
              <w:rPr>
                <w:sz w:val="20"/>
              </w:rPr>
              <w:t>Access to Preventative Services</w:t>
            </w:r>
          </w:p>
          <w:p w14:paraId="12A1DBAD" w14:textId="77777777" w:rsidR="00C03FB4" w:rsidRPr="00C03FB4" w:rsidRDefault="00C03FB4" w:rsidP="00C03FB4">
            <w:pPr>
              <w:rPr>
                <w:sz w:val="20"/>
              </w:rPr>
            </w:pPr>
            <w:r w:rsidRPr="00C03FB4">
              <w:rPr>
                <w:sz w:val="20"/>
              </w:rPr>
              <w:t>Preparedness</w:t>
            </w:r>
          </w:p>
          <w:p w14:paraId="66754294" w14:textId="77777777" w:rsidR="00C03FB4" w:rsidRPr="00C03FB4" w:rsidRDefault="00C03FB4" w:rsidP="00C03FB4">
            <w:pPr>
              <w:rPr>
                <w:sz w:val="20"/>
              </w:rPr>
            </w:pPr>
            <w:r w:rsidRPr="00C03FB4">
              <w:rPr>
                <w:sz w:val="20"/>
              </w:rPr>
              <w:t>Capabilities, Systems, and Innovation (or something like that</w:t>
            </w:r>
            <w:proofErr w:type="gramStart"/>
            <w:r w:rsidRPr="00C03FB4">
              <w:rPr>
                <w:sz w:val="20"/>
              </w:rPr>
              <w:t>), that</w:t>
            </w:r>
            <w:proofErr w:type="gramEnd"/>
            <w:r w:rsidRPr="00C03FB4">
              <w:rPr>
                <w:sz w:val="20"/>
              </w:rPr>
              <w:t xml:space="preserve"> would broadly fit over all committees.</w:t>
            </w:r>
          </w:p>
          <w:p w14:paraId="3B881397" w14:textId="77777777" w:rsidR="00C03FB4" w:rsidRPr="00C03FB4" w:rsidRDefault="00C03FB4" w:rsidP="00C03FB4">
            <w:pPr>
              <w:rPr>
                <w:sz w:val="20"/>
              </w:rPr>
            </w:pPr>
          </w:p>
          <w:p w14:paraId="6E6449F1" w14:textId="77777777" w:rsidR="00C03FB4" w:rsidRPr="00C03FB4" w:rsidRDefault="00C03FB4" w:rsidP="00C03FB4">
            <w:pPr>
              <w:rPr>
                <w:sz w:val="20"/>
              </w:rPr>
            </w:pPr>
            <w:r w:rsidRPr="00C03FB4">
              <w:rPr>
                <w:sz w:val="20"/>
              </w:rPr>
              <w:t>The committee began identifying the current work of the conference committees and where that work would fit into the new conference structure and will meet again to identify future work to be addressed by the committee, as well as goals to be accomplished by the new structure, guidelines for committee work, and timeline for implementation. The Committee will bring back a formal proposal to JLT at the June 15th meeting. </w:t>
            </w:r>
          </w:p>
          <w:p w14:paraId="18758456" w14:textId="77777777" w:rsidR="00C03FB4" w:rsidRDefault="00C03FB4" w:rsidP="00C03FB4">
            <w:pPr>
              <w:rPr>
                <w:sz w:val="20"/>
              </w:rPr>
            </w:pPr>
          </w:p>
          <w:p w14:paraId="03CA3BBC" w14:textId="00623F57" w:rsidR="00C03FB4" w:rsidRPr="00C03FB4" w:rsidRDefault="00C03FB4" w:rsidP="00C03FB4">
            <w:pPr>
              <w:rPr>
                <w:sz w:val="20"/>
              </w:rPr>
            </w:pPr>
            <w:r>
              <w:rPr>
                <w:sz w:val="20"/>
              </w:rPr>
              <w:t>Discussion:</w:t>
            </w:r>
          </w:p>
          <w:p w14:paraId="21F5A544" w14:textId="1E3D5EDD" w:rsidR="00C03FB4" w:rsidRPr="00C03FB4" w:rsidRDefault="00C03FB4" w:rsidP="00C03FB4">
            <w:pPr>
              <w:rPr>
                <w:sz w:val="20"/>
              </w:rPr>
            </w:pPr>
            <w:r w:rsidRPr="00C03FB4">
              <w:rPr>
                <w:sz w:val="20"/>
              </w:rPr>
              <w:t xml:space="preserve">How will identify timeline for </w:t>
            </w:r>
            <w:proofErr w:type="gramStart"/>
            <w:r w:rsidRPr="00C03FB4">
              <w:rPr>
                <w:sz w:val="20"/>
              </w:rPr>
              <w:t>roll-out</w:t>
            </w:r>
            <w:proofErr w:type="gramEnd"/>
            <w:r w:rsidRPr="00C03FB4">
              <w:rPr>
                <w:sz w:val="20"/>
              </w:rPr>
              <w:t xml:space="preserve"> and when new structure will be </w:t>
            </w:r>
            <w:r>
              <w:rPr>
                <w:sz w:val="20"/>
              </w:rPr>
              <w:t>in place?</w:t>
            </w:r>
          </w:p>
          <w:p w14:paraId="67D1E31D" w14:textId="77777777" w:rsidR="00C03FB4" w:rsidRPr="00C03FB4" w:rsidRDefault="00C03FB4" w:rsidP="00C03FB4">
            <w:pPr>
              <w:rPr>
                <w:sz w:val="20"/>
              </w:rPr>
            </w:pPr>
            <w:r w:rsidRPr="00C03FB4">
              <w:rPr>
                <w:sz w:val="20"/>
              </w:rPr>
              <w:t xml:space="preserve">How do we engage committee members during meetings? Conference calls are hard and feel there is a lack of engagement. </w:t>
            </w:r>
          </w:p>
          <w:p w14:paraId="7A02BF53" w14:textId="77777777" w:rsidR="00C03FB4" w:rsidRPr="00C03FB4" w:rsidRDefault="00C03FB4" w:rsidP="00C03FB4">
            <w:pPr>
              <w:rPr>
                <w:sz w:val="20"/>
              </w:rPr>
            </w:pPr>
            <w:r w:rsidRPr="00C03FB4">
              <w:rPr>
                <w:sz w:val="20"/>
              </w:rPr>
              <w:t xml:space="preserve">Zoom meeting is an option, or </w:t>
            </w:r>
            <w:proofErr w:type="spellStart"/>
            <w:r w:rsidRPr="00C03FB4">
              <w:rPr>
                <w:sz w:val="20"/>
              </w:rPr>
              <w:t>google</w:t>
            </w:r>
            <w:proofErr w:type="spellEnd"/>
            <w:r w:rsidRPr="00C03FB4">
              <w:rPr>
                <w:sz w:val="20"/>
              </w:rPr>
              <w:t xml:space="preserve"> hangouts?</w:t>
            </w:r>
          </w:p>
          <w:p w14:paraId="5672D3A7" w14:textId="77777777" w:rsidR="00C03FB4" w:rsidRPr="00C03FB4" w:rsidRDefault="00C03FB4" w:rsidP="00C03FB4">
            <w:pPr>
              <w:rPr>
                <w:sz w:val="20"/>
              </w:rPr>
            </w:pPr>
            <w:r w:rsidRPr="00C03FB4">
              <w:rPr>
                <w:sz w:val="20"/>
              </w:rPr>
              <w:t xml:space="preserve">Could conference committees use PHD </w:t>
            </w:r>
            <w:proofErr w:type="spellStart"/>
            <w:r w:rsidRPr="00C03FB4">
              <w:rPr>
                <w:sz w:val="20"/>
              </w:rPr>
              <w:t>skype</w:t>
            </w:r>
            <w:proofErr w:type="spellEnd"/>
            <w:r w:rsidRPr="00C03FB4">
              <w:rPr>
                <w:sz w:val="20"/>
              </w:rPr>
              <w:t xml:space="preserve"> for business?</w:t>
            </w:r>
          </w:p>
          <w:p w14:paraId="0E2E9B4B" w14:textId="77777777" w:rsidR="00C03FB4" w:rsidRPr="00C03FB4" w:rsidRDefault="00C03FB4" w:rsidP="00C03FB4">
            <w:pPr>
              <w:rPr>
                <w:sz w:val="20"/>
              </w:rPr>
            </w:pPr>
            <w:r w:rsidRPr="00C03FB4">
              <w:rPr>
                <w:sz w:val="20"/>
              </w:rPr>
              <w:t xml:space="preserve">For healthy structure to address how use technology for meetings? Incorporate into recommendations and timeline for implementation. </w:t>
            </w:r>
          </w:p>
          <w:p w14:paraId="7B7F03E6" w14:textId="69C93949" w:rsidR="00F31D80" w:rsidRPr="00C818D7" w:rsidRDefault="00F31D80" w:rsidP="00C818D7">
            <w:pPr>
              <w:rPr>
                <w:sz w:val="20"/>
              </w:rPr>
            </w:pPr>
          </w:p>
        </w:tc>
      </w:tr>
      <w:tr w:rsidR="00C03FB4" w:rsidRPr="003A18FD" w14:paraId="362FFA44" w14:textId="77777777" w:rsidTr="007F2B11">
        <w:trPr>
          <w:trHeight w:val="1492"/>
        </w:trPr>
        <w:tc>
          <w:tcPr>
            <w:tcW w:w="1818" w:type="dxa"/>
          </w:tcPr>
          <w:p w14:paraId="785BBB2E" w14:textId="69A0DF03" w:rsidR="00C03FB4" w:rsidRDefault="00C03FB4" w:rsidP="00F31D80">
            <w:pPr>
              <w:rPr>
                <w:sz w:val="22"/>
                <w:szCs w:val="22"/>
              </w:rPr>
            </w:pPr>
            <w:r>
              <w:rPr>
                <w:sz w:val="22"/>
                <w:szCs w:val="22"/>
              </w:rPr>
              <w:t>HPCDP Prevention Integration</w:t>
            </w:r>
          </w:p>
        </w:tc>
        <w:tc>
          <w:tcPr>
            <w:tcW w:w="1341" w:type="dxa"/>
          </w:tcPr>
          <w:p w14:paraId="7228D629" w14:textId="5B986DE6" w:rsidR="00C03FB4" w:rsidRDefault="00C03FB4" w:rsidP="00C818D7">
            <w:pPr>
              <w:rPr>
                <w:sz w:val="22"/>
                <w:szCs w:val="22"/>
              </w:rPr>
            </w:pPr>
            <w:r>
              <w:rPr>
                <w:sz w:val="22"/>
                <w:szCs w:val="22"/>
              </w:rPr>
              <w:t>Update</w:t>
            </w:r>
          </w:p>
        </w:tc>
        <w:tc>
          <w:tcPr>
            <w:tcW w:w="7627" w:type="dxa"/>
          </w:tcPr>
          <w:p w14:paraId="1C2770B5" w14:textId="77777777" w:rsidR="00C03FB4" w:rsidRPr="00C03FB4" w:rsidRDefault="00C03FB4" w:rsidP="00C03FB4">
            <w:pPr>
              <w:rPr>
                <w:sz w:val="20"/>
              </w:rPr>
            </w:pPr>
            <w:r w:rsidRPr="00C03FB4">
              <w:rPr>
                <w:sz w:val="20"/>
              </w:rPr>
              <w:t xml:space="preserve">Move to June agenda item- share results of workgroup as well. </w:t>
            </w:r>
          </w:p>
          <w:p w14:paraId="2C0D2E85" w14:textId="57CE6F2E" w:rsidR="00C03FB4" w:rsidRPr="00C03FB4" w:rsidRDefault="00C03FB4" w:rsidP="00C03FB4">
            <w:pPr>
              <w:rPr>
                <w:sz w:val="20"/>
              </w:rPr>
            </w:pPr>
            <w:r w:rsidRPr="00C03FB4">
              <w:rPr>
                <w:sz w:val="20"/>
              </w:rPr>
              <w:t>PHD has been conducting listening sessions for the prevention integration around the state. Work session scheduled for May 23</w:t>
            </w:r>
            <w:r w:rsidRPr="00C03FB4">
              <w:rPr>
                <w:sz w:val="20"/>
                <w:vertAlign w:val="superscript"/>
              </w:rPr>
              <w:t>rd</w:t>
            </w:r>
            <w:r w:rsidRPr="00C03FB4">
              <w:rPr>
                <w:sz w:val="20"/>
              </w:rPr>
              <w:t xml:space="preserve"> including members from CLHO Health</w:t>
            </w:r>
            <w:r>
              <w:rPr>
                <w:sz w:val="20"/>
              </w:rPr>
              <w:t>y</w:t>
            </w:r>
            <w:r w:rsidRPr="00C03FB4">
              <w:rPr>
                <w:sz w:val="20"/>
              </w:rPr>
              <w:t xml:space="preserve"> Communities.</w:t>
            </w:r>
          </w:p>
          <w:p w14:paraId="10BE6655" w14:textId="10B148FB" w:rsidR="00C03FB4" w:rsidRPr="00C03FB4" w:rsidRDefault="00C03FB4" w:rsidP="00C03FB4">
            <w:pPr>
              <w:rPr>
                <w:sz w:val="20"/>
              </w:rPr>
            </w:pPr>
            <w:r w:rsidRPr="00C03FB4">
              <w:rPr>
                <w:sz w:val="20"/>
              </w:rPr>
              <w:t>What type of feedback are they looking for? Type of support provided to programs, what can we learn from both programs, i.e. tobacco prev</w:t>
            </w:r>
            <w:r>
              <w:rPr>
                <w:sz w:val="20"/>
              </w:rPr>
              <w:t>ention</w:t>
            </w:r>
            <w:r w:rsidRPr="00C03FB4">
              <w:rPr>
                <w:sz w:val="20"/>
              </w:rPr>
              <w:t xml:space="preserve"> to be included in alc</w:t>
            </w:r>
            <w:r>
              <w:rPr>
                <w:sz w:val="20"/>
              </w:rPr>
              <w:t>ohol-</w:t>
            </w:r>
            <w:r w:rsidRPr="00C03FB4">
              <w:rPr>
                <w:sz w:val="20"/>
              </w:rPr>
              <w:t xml:space="preserve">drug messaging, but </w:t>
            </w:r>
            <w:r>
              <w:rPr>
                <w:sz w:val="20"/>
              </w:rPr>
              <w:t xml:space="preserve">tobacco prevention </w:t>
            </w:r>
            <w:r w:rsidRPr="00C03FB4">
              <w:rPr>
                <w:sz w:val="20"/>
              </w:rPr>
              <w:t xml:space="preserve">not required </w:t>
            </w:r>
            <w:proofErr w:type="gramStart"/>
            <w:r w:rsidRPr="00C03FB4">
              <w:rPr>
                <w:sz w:val="20"/>
              </w:rPr>
              <w:t>to include</w:t>
            </w:r>
            <w:proofErr w:type="gramEnd"/>
            <w:r w:rsidRPr="00C03FB4">
              <w:rPr>
                <w:sz w:val="20"/>
              </w:rPr>
              <w:t xml:space="preserve"> alc</w:t>
            </w:r>
            <w:r>
              <w:rPr>
                <w:sz w:val="20"/>
              </w:rPr>
              <w:t>ohol</w:t>
            </w:r>
            <w:r w:rsidRPr="00C03FB4">
              <w:rPr>
                <w:sz w:val="20"/>
              </w:rPr>
              <w:t xml:space="preserve">/drug </w:t>
            </w:r>
            <w:r>
              <w:rPr>
                <w:sz w:val="20"/>
              </w:rPr>
              <w:t>messaging in their work</w:t>
            </w:r>
            <w:r w:rsidRPr="00C03FB4">
              <w:rPr>
                <w:sz w:val="20"/>
              </w:rPr>
              <w:t>.</w:t>
            </w:r>
          </w:p>
          <w:p w14:paraId="23ACC5E0" w14:textId="35C6E057" w:rsidR="00C03FB4" w:rsidRDefault="00C03FB4" w:rsidP="00C818D7">
            <w:pPr>
              <w:rPr>
                <w:sz w:val="20"/>
              </w:rPr>
            </w:pPr>
            <w:r w:rsidRPr="00C03FB4">
              <w:rPr>
                <w:sz w:val="20"/>
              </w:rPr>
              <w:t xml:space="preserve">How </w:t>
            </w:r>
            <w:proofErr w:type="gramStart"/>
            <w:r w:rsidRPr="00C03FB4">
              <w:rPr>
                <w:sz w:val="20"/>
              </w:rPr>
              <w:t>will funding/contracting will</w:t>
            </w:r>
            <w:proofErr w:type="gramEnd"/>
            <w:r w:rsidRPr="00C03FB4">
              <w:rPr>
                <w:sz w:val="20"/>
              </w:rPr>
              <w:t xml:space="preserve"> be addressed now with integration? Do not want to see go to competitive process.</w:t>
            </w:r>
          </w:p>
        </w:tc>
      </w:tr>
    </w:tbl>
    <w:p w14:paraId="4384C86A" w14:textId="7DEADE84" w:rsidR="00A50EAD" w:rsidRPr="003378FC" w:rsidRDefault="00A50EAD" w:rsidP="00C818D7">
      <w:pPr>
        <w:tabs>
          <w:tab w:val="left" w:pos="3471"/>
        </w:tabs>
      </w:pPr>
    </w:p>
    <w:sectPr w:rsidR="00A50EAD" w:rsidRPr="003378FC" w:rsidSect="00DB2CBF">
      <w:headerReference w:type="default" r:id="rId11"/>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8461C9" w:rsidRDefault="008461C9" w:rsidP="00FF6E4C">
      <w:r>
        <w:separator/>
      </w:r>
    </w:p>
  </w:endnote>
  <w:endnote w:type="continuationSeparator" w:id="0">
    <w:p w14:paraId="35134EAE" w14:textId="77777777" w:rsidR="008461C9" w:rsidRDefault="008461C9"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8461C9" w:rsidRDefault="008461C9" w:rsidP="00FF6E4C">
      <w:r>
        <w:separator/>
      </w:r>
    </w:p>
  </w:footnote>
  <w:footnote w:type="continuationSeparator" w:id="0">
    <w:p w14:paraId="355608FA" w14:textId="77777777" w:rsidR="008461C9" w:rsidRDefault="008461C9"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8461C9" w:rsidRDefault="008461C9"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DE9"/>
    <w:multiLevelType w:val="hybridMultilevel"/>
    <w:tmpl w:val="09B4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83DB8"/>
    <w:multiLevelType w:val="hybridMultilevel"/>
    <w:tmpl w:val="DC1CA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674C2856"/>
    <w:multiLevelType w:val="multilevel"/>
    <w:tmpl w:val="56D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8"/>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622C2"/>
    <w:rsid w:val="00090836"/>
    <w:rsid w:val="000F29A9"/>
    <w:rsid w:val="000F6F66"/>
    <w:rsid w:val="000F75F3"/>
    <w:rsid w:val="00114072"/>
    <w:rsid w:val="00181DED"/>
    <w:rsid w:val="001A6C52"/>
    <w:rsid w:val="001B6991"/>
    <w:rsid w:val="001C4133"/>
    <w:rsid w:val="00220D0C"/>
    <w:rsid w:val="002275FA"/>
    <w:rsid w:val="00246B2E"/>
    <w:rsid w:val="00257F38"/>
    <w:rsid w:val="00291541"/>
    <w:rsid w:val="002A01D6"/>
    <w:rsid w:val="00307569"/>
    <w:rsid w:val="00324B0F"/>
    <w:rsid w:val="003378FC"/>
    <w:rsid w:val="00352731"/>
    <w:rsid w:val="00387745"/>
    <w:rsid w:val="003A18FD"/>
    <w:rsid w:val="003A6143"/>
    <w:rsid w:val="003C6339"/>
    <w:rsid w:val="003F044C"/>
    <w:rsid w:val="004220AD"/>
    <w:rsid w:val="004361FC"/>
    <w:rsid w:val="0045246E"/>
    <w:rsid w:val="004832AE"/>
    <w:rsid w:val="005570F9"/>
    <w:rsid w:val="005826C4"/>
    <w:rsid w:val="00590ACD"/>
    <w:rsid w:val="005923AB"/>
    <w:rsid w:val="005C1BE2"/>
    <w:rsid w:val="005E0FF8"/>
    <w:rsid w:val="00605435"/>
    <w:rsid w:val="00636C88"/>
    <w:rsid w:val="0067024A"/>
    <w:rsid w:val="00673478"/>
    <w:rsid w:val="00683F84"/>
    <w:rsid w:val="006937BA"/>
    <w:rsid w:val="006A3772"/>
    <w:rsid w:val="006B3265"/>
    <w:rsid w:val="006E7DCC"/>
    <w:rsid w:val="00700282"/>
    <w:rsid w:val="00767C07"/>
    <w:rsid w:val="007D05E7"/>
    <w:rsid w:val="007F2B11"/>
    <w:rsid w:val="00816E03"/>
    <w:rsid w:val="008461C9"/>
    <w:rsid w:val="0085470E"/>
    <w:rsid w:val="008B3A6F"/>
    <w:rsid w:val="008B61BF"/>
    <w:rsid w:val="008C3F48"/>
    <w:rsid w:val="008D3CB9"/>
    <w:rsid w:val="008D5A67"/>
    <w:rsid w:val="008F31CC"/>
    <w:rsid w:val="00977B34"/>
    <w:rsid w:val="009A41CC"/>
    <w:rsid w:val="00A03EC1"/>
    <w:rsid w:val="00A26D20"/>
    <w:rsid w:val="00A32A7C"/>
    <w:rsid w:val="00A50EAD"/>
    <w:rsid w:val="00A57E35"/>
    <w:rsid w:val="00A64E11"/>
    <w:rsid w:val="00A9240F"/>
    <w:rsid w:val="00AC1230"/>
    <w:rsid w:val="00B450D8"/>
    <w:rsid w:val="00B5131B"/>
    <w:rsid w:val="00B61A16"/>
    <w:rsid w:val="00BA3E12"/>
    <w:rsid w:val="00BC5A86"/>
    <w:rsid w:val="00BC7451"/>
    <w:rsid w:val="00BD6054"/>
    <w:rsid w:val="00BF347F"/>
    <w:rsid w:val="00C03FB4"/>
    <w:rsid w:val="00C116F2"/>
    <w:rsid w:val="00C2608E"/>
    <w:rsid w:val="00C818D7"/>
    <w:rsid w:val="00C96A00"/>
    <w:rsid w:val="00CB51B1"/>
    <w:rsid w:val="00CB73CE"/>
    <w:rsid w:val="00CC038F"/>
    <w:rsid w:val="00CF08A1"/>
    <w:rsid w:val="00D03896"/>
    <w:rsid w:val="00D20479"/>
    <w:rsid w:val="00D229DC"/>
    <w:rsid w:val="00D22D8C"/>
    <w:rsid w:val="00D306AD"/>
    <w:rsid w:val="00D34152"/>
    <w:rsid w:val="00D34F7B"/>
    <w:rsid w:val="00D51F86"/>
    <w:rsid w:val="00D61236"/>
    <w:rsid w:val="00D75F0B"/>
    <w:rsid w:val="00DB2CBF"/>
    <w:rsid w:val="00DD4225"/>
    <w:rsid w:val="00DE2950"/>
    <w:rsid w:val="00E04544"/>
    <w:rsid w:val="00E45EB5"/>
    <w:rsid w:val="00E72987"/>
    <w:rsid w:val="00EF56B4"/>
    <w:rsid w:val="00F31D80"/>
    <w:rsid w:val="00F70289"/>
    <w:rsid w:val="00F976EA"/>
    <w:rsid w:val="00FA30E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45202">
      <w:bodyDiv w:val="1"/>
      <w:marLeft w:val="0"/>
      <w:marRight w:val="0"/>
      <w:marTop w:val="0"/>
      <w:marBottom w:val="0"/>
      <w:divBdr>
        <w:top w:val="none" w:sz="0" w:space="0" w:color="auto"/>
        <w:left w:val="none" w:sz="0" w:space="0" w:color="auto"/>
        <w:bottom w:val="none" w:sz="0" w:space="0" w:color="auto"/>
        <w:right w:val="none" w:sz="0" w:space="0" w:color="auto"/>
      </w:divBdr>
      <w:divsChild>
        <w:div w:id="173157322">
          <w:marLeft w:val="0"/>
          <w:marRight w:val="0"/>
          <w:marTop w:val="0"/>
          <w:marBottom w:val="0"/>
          <w:divBdr>
            <w:top w:val="none" w:sz="0" w:space="0" w:color="auto"/>
            <w:left w:val="none" w:sz="0" w:space="0" w:color="auto"/>
            <w:bottom w:val="none" w:sz="0" w:space="0" w:color="auto"/>
            <w:right w:val="none" w:sz="0" w:space="0" w:color="auto"/>
          </w:divBdr>
        </w:div>
        <w:div w:id="882445201">
          <w:marLeft w:val="0"/>
          <w:marRight w:val="0"/>
          <w:marTop w:val="0"/>
          <w:marBottom w:val="0"/>
          <w:divBdr>
            <w:top w:val="none" w:sz="0" w:space="0" w:color="auto"/>
            <w:left w:val="none" w:sz="0" w:space="0" w:color="auto"/>
            <w:bottom w:val="none" w:sz="0" w:space="0" w:color="auto"/>
            <w:right w:val="none" w:sz="0" w:space="0" w:color="auto"/>
          </w:divBdr>
        </w:div>
        <w:div w:id="1439057420">
          <w:marLeft w:val="0"/>
          <w:marRight w:val="0"/>
          <w:marTop w:val="0"/>
          <w:marBottom w:val="0"/>
          <w:divBdr>
            <w:top w:val="none" w:sz="0" w:space="0" w:color="auto"/>
            <w:left w:val="none" w:sz="0" w:space="0" w:color="auto"/>
            <w:bottom w:val="none" w:sz="0" w:space="0" w:color="auto"/>
            <w:right w:val="none" w:sz="0" w:space="0" w:color="auto"/>
          </w:divBdr>
        </w:div>
        <w:div w:id="1557355547">
          <w:marLeft w:val="0"/>
          <w:marRight w:val="0"/>
          <w:marTop w:val="0"/>
          <w:marBottom w:val="0"/>
          <w:divBdr>
            <w:top w:val="none" w:sz="0" w:space="0" w:color="auto"/>
            <w:left w:val="none" w:sz="0" w:space="0" w:color="auto"/>
            <w:bottom w:val="none" w:sz="0" w:space="0" w:color="auto"/>
            <w:right w:val="none" w:sz="0" w:space="0" w:color="auto"/>
          </w:divBdr>
        </w:div>
        <w:div w:id="622808395">
          <w:marLeft w:val="0"/>
          <w:marRight w:val="0"/>
          <w:marTop w:val="0"/>
          <w:marBottom w:val="0"/>
          <w:divBdr>
            <w:top w:val="none" w:sz="0" w:space="0" w:color="auto"/>
            <w:left w:val="none" w:sz="0" w:space="0" w:color="auto"/>
            <w:bottom w:val="none" w:sz="0" w:space="0" w:color="auto"/>
            <w:right w:val="none" w:sz="0" w:space="0" w:color="auto"/>
          </w:divBdr>
        </w:div>
        <w:div w:id="1573586021">
          <w:marLeft w:val="0"/>
          <w:marRight w:val="0"/>
          <w:marTop w:val="0"/>
          <w:marBottom w:val="0"/>
          <w:divBdr>
            <w:top w:val="none" w:sz="0" w:space="0" w:color="auto"/>
            <w:left w:val="none" w:sz="0" w:space="0" w:color="auto"/>
            <w:bottom w:val="none" w:sz="0" w:space="0" w:color="auto"/>
            <w:right w:val="none" w:sz="0" w:space="0" w:color="auto"/>
          </w:divBdr>
        </w:div>
        <w:div w:id="536888574">
          <w:marLeft w:val="0"/>
          <w:marRight w:val="0"/>
          <w:marTop w:val="0"/>
          <w:marBottom w:val="0"/>
          <w:divBdr>
            <w:top w:val="none" w:sz="0" w:space="0" w:color="auto"/>
            <w:left w:val="none" w:sz="0" w:space="0" w:color="auto"/>
            <w:bottom w:val="none" w:sz="0" w:space="0" w:color="auto"/>
            <w:right w:val="none" w:sz="0" w:space="0" w:color="auto"/>
          </w:divBdr>
        </w:div>
        <w:div w:id="1686974636">
          <w:marLeft w:val="0"/>
          <w:marRight w:val="0"/>
          <w:marTop w:val="0"/>
          <w:marBottom w:val="0"/>
          <w:divBdr>
            <w:top w:val="none" w:sz="0" w:space="0" w:color="auto"/>
            <w:left w:val="none" w:sz="0" w:space="0" w:color="auto"/>
            <w:bottom w:val="none" w:sz="0" w:space="0" w:color="auto"/>
            <w:right w:val="none" w:sz="0" w:space="0" w:color="auto"/>
          </w:divBdr>
        </w:div>
        <w:div w:id="1383018331">
          <w:marLeft w:val="0"/>
          <w:marRight w:val="0"/>
          <w:marTop w:val="0"/>
          <w:marBottom w:val="0"/>
          <w:divBdr>
            <w:top w:val="none" w:sz="0" w:space="0" w:color="auto"/>
            <w:left w:val="none" w:sz="0" w:space="0" w:color="auto"/>
            <w:bottom w:val="none" w:sz="0" w:space="0" w:color="auto"/>
            <w:right w:val="none" w:sz="0" w:space="0" w:color="auto"/>
          </w:divBdr>
        </w:div>
        <w:div w:id="1254703336">
          <w:marLeft w:val="0"/>
          <w:marRight w:val="0"/>
          <w:marTop w:val="0"/>
          <w:marBottom w:val="0"/>
          <w:divBdr>
            <w:top w:val="none" w:sz="0" w:space="0" w:color="auto"/>
            <w:left w:val="none" w:sz="0" w:space="0" w:color="auto"/>
            <w:bottom w:val="none" w:sz="0" w:space="0" w:color="auto"/>
            <w:right w:val="none" w:sz="0" w:space="0" w:color="auto"/>
          </w:divBdr>
        </w:div>
      </w:divsChild>
    </w:div>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EBB56-3089-BC41-BAE8-26CF02F8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8120</Characters>
  <Application>Microsoft Macintosh Word</Application>
  <DocSecurity>0</DocSecurity>
  <Lines>67</Lines>
  <Paragraphs>19</Paragraphs>
  <ScaleCrop>false</ScaleCrop>
  <Company>Coalition of Local Health Officials</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Erin Mowlds</cp:lastModifiedBy>
  <cp:revision>2</cp:revision>
  <cp:lastPrinted>2016-08-09T23:02:00Z</cp:lastPrinted>
  <dcterms:created xsi:type="dcterms:W3CDTF">2017-05-26T17:54:00Z</dcterms:created>
  <dcterms:modified xsi:type="dcterms:W3CDTF">2017-05-26T17:54:00Z</dcterms:modified>
</cp:coreProperties>
</file>