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ACEDC0" w14:textId="75E238FD" w:rsidR="00F31D80" w:rsidRPr="00A57E35" w:rsidRDefault="003378FC" w:rsidP="003378FC">
      <w:pPr>
        <w:pStyle w:val="Title"/>
        <w:ind w:firstLine="720"/>
        <w:jc w:val="both"/>
        <w:rPr>
          <w:rFonts w:ascii="Times" w:hAnsi="Times"/>
        </w:rPr>
      </w:pPr>
      <w:r>
        <w:rPr>
          <w:noProof/>
        </w:rPr>
        <mc:AlternateContent>
          <mc:Choice Requires="wpg">
            <w:drawing>
              <wp:anchor distT="0" distB="0" distL="114300" distR="114300" simplePos="0" relativeHeight="251659264" behindDoc="0" locked="0" layoutInCell="1" allowOverlap="1" wp14:anchorId="02B1372D" wp14:editId="1AA54152">
                <wp:simplePos x="0" y="0"/>
                <wp:positionH relativeFrom="column">
                  <wp:posOffset>-800100</wp:posOffset>
                </wp:positionH>
                <wp:positionV relativeFrom="paragraph">
                  <wp:posOffset>-351155</wp:posOffset>
                </wp:positionV>
                <wp:extent cx="1828800" cy="1036955"/>
                <wp:effectExtent l="0" t="0" r="0" b="4445"/>
                <wp:wrapThrough wrapText="bothSides">
                  <wp:wrapPolygon edited="0">
                    <wp:start x="4500" y="0"/>
                    <wp:lineTo x="3600" y="15873"/>
                    <wp:lineTo x="300" y="17460"/>
                    <wp:lineTo x="300" y="21164"/>
                    <wp:lineTo x="21000" y="21164"/>
                    <wp:lineTo x="21300" y="17460"/>
                    <wp:lineTo x="19500" y="16931"/>
                    <wp:lineTo x="14700" y="16931"/>
                    <wp:lineTo x="15900" y="14814"/>
                    <wp:lineTo x="15900" y="1587"/>
                    <wp:lineTo x="14400" y="0"/>
                    <wp:lineTo x="7200" y="0"/>
                    <wp:lineTo x="4500" y="0"/>
                  </wp:wrapPolygon>
                </wp:wrapThrough>
                <wp:docPr id="4" name="Group 4"/>
                <wp:cNvGraphicFramePr/>
                <a:graphic xmlns:a="http://schemas.openxmlformats.org/drawingml/2006/main">
                  <a:graphicData uri="http://schemas.microsoft.com/office/word/2010/wordprocessingGroup">
                    <wpg:wgp>
                      <wpg:cNvGrpSpPr/>
                      <wpg:grpSpPr>
                        <a:xfrm>
                          <a:off x="0" y="0"/>
                          <a:ext cx="1828800" cy="1036955"/>
                          <a:chOff x="-265528" y="102675"/>
                          <a:chExt cx="2124222" cy="1016679"/>
                        </a:xfrm>
                      </wpg:grpSpPr>
                      <pic:pic xmlns:pic="http://schemas.openxmlformats.org/drawingml/2006/picture">
                        <pic:nvPicPr>
                          <pic:cNvPr id="2" name="Picture 2"/>
                          <pic:cNvPicPr>
                            <a:picLocks noChangeAspect="1"/>
                          </pic:cNvPicPr>
                        </pic:nvPicPr>
                        <pic:blipFill>
                          <a:blip r:embed="rId9" cstate="print"/>
                          <a:srcRect/>
                          <a:stretch>
                            <a:fillRect/>
                          </a:stretch>
                        </pic:blipFill>
                        <pic:spPr bwMode="auto">
                          <a:xfrm>
                            <a:off x="132764" y="102675"/>
                            <a:ext cx="1118673" cy="800779"/>
                          </a:xfrm>
                          <a:prstGeom prst="rect">
                            <a:avLst/>
                          </a:prstGeom>
                          <a:noFill/>
                          <a:ln w="9525">
                            <a:noFill/>
                            <a:miter lim="800000"/>
                            <a:headEnd/>
                            <a:tailEnd/>
                          </a:ln>
                        </pic:spPr>
                      </pic:pic>
                      <wps:wsp>
                        <wps:cNvPr id="3" name="Text Box 2"/>
                        <wps:cNvSpPr txBox="1">
                          <a:spLocks noChangeArrowheads="1"/>
                        </wps:cNvSpPr>
                        <wps:spPr bwMode="auto">
                          <a:xfrm>
                            <a:off x="-265528" y="903454"/>
                            <a:ext cx="2124222"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8FE8C9" w14:textId="77777777" w:rsidR="003378FC" w:rsidRPr="00726A3E" w:rsidRDefault="003378FC" w:rsidP="003378FC">
                              <w:pPr>
                                <w:rPr>
                                  <w:rFonts w:ascii="Arial Narrow" w:hAnsi="Arial Narrow"/>
                                  <w:color w:val="0000FF"/>
                                  <w:sz w:val="18"/>
                                  <w:szCs w:val="18"/>
                                </w:rPr>
                              </w:pPr>
                              <w:r w:rsidRPr="00726A3E">
                                <w:rPr>
                                  <w:rFonts w:ascii="Arial Narrow" w:hAnsi="Arial Narrow"/>
                                  <w:color w:val="0000FF"/>
                                  <w:sz w:val="18"/>
                                  <w:szCs w:val="18"/>
                                </w:rPr>
                                <w:t>Conference of Local Health Officials</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4" o:spid="_x0000_s1026" style="position:absolute;left:0;text-align:left;margin-left:-62.95pt;margin-top:-27.6pt;width:2in;height:81.65pt;z-index:251659264;mso-width-relative:margin;mso-height-relative:margin" coordorigin="-265528,102675" coordsize="2124222,1016679" o:gfxdata="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32764;top:102675;width:1118673;height:800779;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ESD&#10;FBLDAAAA2gAAAA8AAABkcnMvZG93bnJldi54bWxEj0FrwkAUhO+F/oflFXqrGwOKRFcpYqnVk9aL&#10;t0f2mcRm38bdNYn/3hWEHoeZ+YaZLXpTi5acrywrGA4SEMS51RUXCg6/Xx8TED4ga6wtk4IbeVjM&#10;X19mmGnb8Y7afShEhLDPUEEZQpNJ6fOSDPqBbYijd7LOYIjSFVI77CLc1DJNkrE0WHFcKLGhZUn5&#10;3/5qFCRteu1+ztvv1cF1yzDEy3EzGiv1/tZ/TkEE6sN/+NleawUpPK7EGyDndwA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RIMUEsMAAADaAAAADwAAAAAAAAAAAAAAAACcAgAA&#10;ZHJzL2Rvd25yZXYueG1sUEsFBgAAAAAEAAQA9wAAAIwDAAAAAA==&#10;">
                  <v:imagedata r:id="rId10" o:title=""/>
                  <v:path arrowok="t"/>
                </v:shape>
                <v:shapetype id="_x0000_t202" coordsize="21600,21600" o:spt="202" path="m0,0l0,21600,21600,21600,21600,0xe">
                  <v:stroke joinstyle="miter"/>
                  <v:path gradientshapeok="t" o:connecttype="rect"/>
                </v:shapetype>
                <v:shape id="Text Box 2" o:spid="_x0000_s1028" type="#_x0000_t202" style="position:absolute;left:-265528;top:903454;width:2124222;height:2159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V3wizwwAA&#10;ANoAAAAPAAAAZHJzL2Rvd25yZXYueG1sRI9Ba8JAFITvBf/D8oTedNfWlhqzkaIInixNW8HbI/tM&#10;gtm3Ibua9N93BaHHYWa+YdLVYBtxpc7XjjXMpgoEceFMzaWG76/t5A2ED8gGG8ek4Zc8rLLRQ4qJ&#10;cT1/0jUPpYgQ9glqqEJoEyl9UZFFP3UtcfROrrMYouxKaTrsI9w28kmpV2mx5rhQYUvriopzfrEa&#10;fvan42GuPsqNfWl7NyjJdiG1fhwP70sQgYbwH763d0bDM9yuxBsgs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V3wizwwAAANoAAAAPAAAAAAAAAAAAAAAAAJcCAABkcnMvZG93&#10;bnJldi54bWxQSwUGAAAAAAQABAD1AAAAhwMAAAAA&#10;" filled="f" stroked="f">
                  <v:textbox>
                    <w:txbxContent>
                      <w:p w14:paraId="528FE8C9" w14:textId="77777777" w:rsidR="003378FC" w:rsidRPr="00726A3E" w:rsidRDefault="003378FC" w:rsidP="003378FC">
                        <w:pPr>
                          <w:rPr>
                            <w:rFonts w:ascii="Arial Narrow" w:hAnsi="Arial Narrow"/>
                            <w:color w:val="0000FF"/>
                            <w:sz w:val="18"/>
                            <w:szCs w:val="18"/>
                          </w:rPr>
                        </w:pPr>
                        <w:r w:rsidRPr="00726A3E">
                          <w:rPr>
                            <w:rFonts w:ascii="Arial Narrow" w:hAnsi="Arial Narrow"/>
                            <w:color w:val="0000FF"/>
                            <w:sz w:val="18"/>
                            <w:szCs w:val="18"/>
                          </w:rPr>
                          <w:t>Conference of Local Health Officials</w:t>
                        </w:r>
                      </w:p>
                    </w:txbxContent>
                  </v:textbox>
                </v:shape>
                <w10:wrap type="through"/>
              </v:group>
            </w:pict>
          </mc:Fallback>
        </mc:AlternateContent>
      </w:r>
      <w:r w:rsidR="00F31D80" w:rsidRPr="00A57E35">
        <w:rPr>
          <w:rFonts w:ascii="Times" w:hAnsi="Times"/>
        </w:rPr>
        <w:t>CONFERENCE OF LOCAL HEALTH OFFICIALS</w:t>
      </w:r>
    </w:p>
    <w:p w14:paraId="272990CE" w14:textId="77777777" w:rsidR="00F31D80" w:rsidRPr="00A57E35" w:rsidRDefault="00F31D80" w:rsidP="00F31D80">
      <w:pPr>
        <w:ind w:firstLine="720"/>
        <w:rPr>
          <w:rFonts w:ascii="Times" w:eastAsia="Times New Roman" w:hAnsi="Times" w:cs="Times New Roman"/>
          <w:b/>
        </w:rPr>
      </w:pPr>
      <w:r w:rsidRPr="00A57E35">
        <w:rPr>
          <w:rFonts w:ascii="Times" w:eastAsia="Times New Roman" w:hAnsi="Times" w:cs="Times New Roman"/>
          <w:b/>
        </w:rPr>
        <w:t>February 16, 2017</w:t>
      </w:r>
    </w:p>
    <w:p w14:paraId="00A4EF34" w14:textId="77777777" w:rsidR="00F31D80" w:rsidRPr="00A57E35" w:rsidRDefault="00F31D80" w:rsidP="003378FC">
      <w:pPr>
        <w:rPr>
          <w:rFonts w:ascii="Times" w:eastAsia="Times New Roman" w:hAnsi="Times" w:cs="Times New Roman"/>
          <w:b/>
        </w:rPr>
      </w:pPr>
      <w:r w:rsidRPr="00A57E35">
        <w:rPr>
          <w:rFonts w:ascii="Times" w:hAnsi="Times"/>
          <w:b/>
        </w:rPr>
        <w:t>Meeting Minutes</w:t>
      </w:r>
    </w:p>
    <w:p w14:paraId="5279527D" w14:textId="77777777" w:rsidR="00F31D80" w:rsidRDefault="00F31D80" w:rsidP="00F31D80">
      <w:pPr>
        <w:pStyle w:val="BodyText2"/>
        <w:jc w:val="left"/>
      </w:pPr>
    </w:p>
    <w:p w14:paraId="135E72E2" w14:textId="77777777" w:rsidR="00F31D80" w:rsidRPr="008D5A67" w:rsidRDefault="00F31D80" w:rsidP="00F31D80">
      <w:pPr>
        <w:pStyle w:val="BodyText2"/>
        <w:jc w:val="left"/>
        <w:rPr>
          <w:rFonts w:ascii="Century Gothic" w:hAnsi="Century Gothic"/>
          <w:b w:val="0"/>
          <w:sz w:val="20"/>
          <w:szCs w:val="20"/>
        </w:rPr>
      </w:pPr>
      <w:r w:rsidRPr="008D5A67">
        <w:rPr>
          <w:rFonts w:ascii="Century Gothic" w:hAnsi="Century Gothic"/>
          <w:sz w:val="20"/>
          <w:szCs w:val="20"/>
        </w:rPr>
        <w:t>In attendance:</w:t>
      </w:r>
      <w:r w:rsidRPr="008D5A67">
        <w:rPr>
          <w:rFonts w:ascii="Century Gothic" w:hAnsi="Century Gothic"/>
          <w:b w:val="0"/>
          <w:sz w:val="20"/>
          <w:szCs w:val="20"/>
        </w:rPr>
        <w:t xml:space="preserve"> Nancy Staten (Baker), Charlie </w:t>
      </w:r>
      <w:proofErr w:type="spellStart"/>
      <w:r w:rsidRPr="008D5A67">
        <w:rPr>
          <w:rFonts w:ascii="Century Gothic" w:hAnsi="Century Gothic"/>
          <w:b w:val="0"/>
          <w:sz w:val="20"/>
          <w:szCs w:val="20"/>
        </w:rPr>
        <w:t>Fautin</w:t>
      </w:r>
      <w:proofErr w:type="spellEnd"/>
      <w:r w:rsidRPr="008D5A67">
        <w:rPr>
          <w:rFonts w:ascii="Century Gothic" w:hAnsi="Century Gothic"/>
          <w:b w:val="0"/>
          <w:sz w:val="20"/>
          <w:szCs w:val="20"/>
        </w:rPr>
        <w:t xml:space="preserve"> (Benton), Julie </w:t>
      </w:r>
      <w:proofErr w:type="spellStart"/>
      <w:r w:rsidRPr="008D5A67">
        <w:rPr>
          <w:rFonts w:ascii="Century Gothic" w:hAnsi="Century Gothic"/>
          <w:b w:val="0"/>
          <w:sz w:val="20"/>
          <w:szCs w:val="20"/>
        </w:rPr>
        <w:t>Aalbers</w:t>
      </w:r>
      <w:proofErr w:type="spellEnd"/>
      <w:r w:rsidRPr="008D5A67">
        <w:rPr>
          <w:rFonts w:ascii="Century Gothic" w:hAnsi="Century Gothic"/>
          <w:b w:val="0"/>
          <w:sz w:val="20"/>
          <w:szCs w:val="20"/>
        </w:rPr>
        <w:t xml:space="preserve"> (Clackamas), Mike </w:t>
      </w:r>
      <w:proofErr w:type="spellStart"/>
      <w:r w:rsidRPr="008D5A67">
        <w:rPr>
          <w:rFonts w:ascii="Century Gothic" w:hAnsi="Century Gothic"/>
          <w:b w:val="0"/>
          <w:sz w:val="20"/>
          <w:szCs w:val="20"/>
        </w:rPr>
        <w:t>McNikle</w:t>
      </w:r>
      <w:proofErr w:type="spellEnd"/>
      <w:r w:rsidRPr="008D5A67">
        <w:rPr>
          <w:rFonts w:ascii="Century Gothic" w:hAnsi="Century Gothic"/>
          <w:b w:val="0"/>
          <w:sz w:val="20"/>
          <w:szCs w:val="20"/>
        </w:rPr>
        <w:t xml:space="preserve"> (Clatsop), Florence </w:t>
      </w:r>
      <w:proofErr w:type="spellStart"/>
      <w:r w:rsidRPr="008D5A67">
        <w:rPr>
          <w:rFonts w:ascii="Century Gothic" w:hAnsi="Century Gothic"/>
          <w:b w:val="0"/>
          <w:sz w:val="20"/>
          <w:szCs w:val="20"/>
        </w:rPr>
        <w:t>Pourtal</w:t>
      </w:r>
      <w:proofErr w:type="spellEnd"/>
      <w:r w:rsidRPr="008D5A67">
        <w:rPr>
          <w:rFonts w:ascii="Century Gothic" w:hAnsi="Century Gothic"/>
          <w:b w:val="0"/>
          <w:sz w:val="20"/>
          <w:szCs w:val="20"/>
        </w:rPr>
        <w:t xml:space="preserve">-Stevens (Coos), Muriel </w:t>
      </w:r>
      <w:proofErr w:type="spellStart"/>
      <w:r w:rsidRPr="008D5A67">
        <w:rPr>
          <w:rFonts w:ascii="Century Gothic" w:hAnsi="Century Gothic"/>
          <w:b w:val="0"/>
          <w:sz w:val="20"/>
          <w:szCs w:val="20"/>
        </w:rPr>
        <w:t>DeLaVergne</w:t>
      </w:r>
      <w:proofErr w:type="spellEnd"/>
      <w:r w:rsidRPr="008D5A67">
        <w:rPr>
          <w:rFonts w:ascii="Century Gothic" w:hAnsi="Century Gothic"/>
          <w:b w:val="0"/>
          <w:sz w:val="20"/>
          <w:szCs w:val="20"/>
        </w:rPr>
        <w:t xml:space="preserve">-Brown (Crook), Ben Cannon (Curry), Ellen Larsen (Hood River). Jackson </w:t>
      </w:r>
      <w:proofErr w:type="spellStart"/>
      <w:r w:rsidRPr="008D5A67">
        <w:rPr>
          <w:rFonts w:ascii="Century Gothic" w:hAnsi="Century Gothic"/>
          <w:b w:val="0"/>
          <w:sz w:val="20"/>
          <w:szCs w:val="20"/>
        </w:rPr>
        <w:t>Baures</w:t>
      </w:r>
      <w:proofErr w:type="spellEnd"/>
      <w:r w:rsidRPr="008D5A67">
        <w:rPr>
          <w:rFonts w:ascii="Century Gothic" w:hAnsi="Century Gothic"/>
          <w:b w:val="0"/>
          <w:sz w:val="20"/>
          <w:szCs w:val="20"/>
        </w:rPr>
        <w:t xml:space="preserve"> (Jackson), </w:t>
      </w:r>
      <w:r>
        <w:rPr>
          <w:rFonts w:ascii="Century Gothic" w:hAnsi="Century Gothic"/>
          <w:b w:val="0"/>
          <w:sz w:val="20"/>
          <w:szCs w:val="20"/>
        </w:rPr>
        <w:t xml:space="preserve">Rebecca Austen (Lincoln), </w:t>
      </w:r>
      <w:r w:rsidRPr="008D5A67">
        <w:rPr>
          <w:rFonts w:ascii="Century Gothic" w:hAnsi="Century Gothic"/>
          <w:b w:val="0"/>
          <w:sz w:val="20"/>
          <w:szCs w:val="20"/>
        </w:rPr>
        <w:t xml:space="preserve">Glenna Hughes (Linn), Tricia Tillman (Multnomah), Teri </w:t>
      </w:r>
      <w:proofErr w:type="spellStart"/>
      <w:r w:rsidRPr="008D5A67">
        <w:rPr>
          <w:rFonts w:ascii="Century Gothic" w:hAnsi="Century Gothic"/>
          <w:b w:val="0"/>
          <w:sz w:val="20"/>
          <w:szCs w:val="20"/>
        </w:rPr>
        <w:t>Thalhofer</w:t>
      </w:r>
      <w:proofErr w:type="spellEnd"/>
      <w:r w:rsidRPr="008D5A67">
        <w:rPr>
          <w:rFonts w:ascii="Century Gothic" w:hAnsi="Century Gothic"/>
          <w:b w:val="0"/>
          <w:sz w:val="20"/>
          <w:szCs w:val="20"/>
        </w:rPr>
        <w:t xml:space="preserve"> (North Central Public Health), Tricia </w:t>
      </w:r>
      <w:proofErr w:type="spellStart"/>
      <w:r w:rsidRPr="008D5A67">
        <w:rPr>
          <w:rFonts w:ascii="Century Gothic" w:hAnsi="Century Gothic"/>
          <w:b w:val="0"/>
          <w:sz w:val="20"/>
          <w:szCs w:val="20"/>
        </w:rPr>
        <w:t>Mortell</w:t>
      </w:r>
      <w:proofErr w:type="spellEnd"/>
      <w:r w:rsidRPr="008D5A67">
        <w:rPr>
          <w:rFonts w:ascii="Century Gothic" w:hAnsi="Century Gothic"/>
          <w:b w:val="0"/>
          <w:sz w:val="20"/>
          <w:szCs w:val="20"/>
        </w:rPr>
        <w:t xml:space="preserve"> (Washington), Karen Woods (Wheeler), Lindsey </w:t>
      </w:r>
      <w:proofErr w:type="spellStart"/>
      <w:r w:rsidRPr="008D5A67">
        <w:rPr>
          <w:rFonts w:ascii="Century Gothic" w:hAnsi="Century Gothic"/>
          <w:b w:val="0"/>
          <w:sz w:val="20"/>
          <w:szCs w:val="20"/>
        </w:rPr>
        <w:t>Manfrin</w:t>
      </w:r>
      <w:proofErr w:type="spellEnd"/>
      <w:r w:rsidRPr="008D5A67">
        <w:rPr>
          <w:rFonts w:ascii="Century Gothic" w:hAnsi="Century Gothic"/>
          <w:b w:val="0"/>
          <w:sz w:val="20"/>
          <w:szCs w:val="20"/>
        </w:rPr>
        <w:t xml:space="preserve"> (Yamhill), Frank Brown (CLEHS), Pat </w:t>
      </w:r>
      <w:proofErr w:type="spellStart"/>
      <w:r w:rsidRPr="008D5A67">
        <w:rPr>
          <w:rFonts w:ascii="Century Gothic" w:hAnsi="Century Gothic"/>
          <w:b w:val="0"/>
          <w:sz w:val="20"/>
          <w:szCs w:val="20"/>
        </w:rPr>
        <w:t>Ludetke</w:t>
      </w:r>
      <w:proofErr w:type="spellEnd"/>
      <w:r w:rsidRPr="008D5A67">
        <w:rPr>
          <w:rFonts w:ascii="Century Gothic" w:hAnsi="Century Gothic"/>
          <w:b w:val="0"/>
          <w:sz w:val="20"/>
          <w:szCs w:val="20"/>
        </w:rPr>
        <w:t xml:space="preserve"> (Health Officers)</w:t>
      </w:r>
    </w:p>
    <w:p w14:paraId="296A1581" w14:textId="77777777" w:rsidR="00F31D80" w:rsidRPr="008D5A67" w:rsidRDefault="00F31D80" w:rsidP="00F31D80">
      <w:pPr>
        <w:pStyle w:val="BodyText2"/>
        <w:jc w:val="left"/>
        <w:rPr>
          <w:rFonts w:ascii="Century Gothic" w:hAnsi="Century Gothic"/>
          <w:sz w:val="20"/>
          <w:szCs w:val="20"/>
        </w:rPr>
      </w:pPr>
    </w:p>
    <w:p w14:paraId="65C7C1B0" w14:textId="77777777" w:rsidR="00F31D80" w:rsidRPr="008D5A67" w:rsidRDefault="00F31D80" w:rsidP="00F31D80">
      <w:pPr>
        <w:pStyle w:val="BodyText2"/>
        <w:jc w:val="left"/>
        <w:rPr>
          <w:rFonts w:ascii="Century Gothic" w:hAnsi="Century Gothic"/>
          <w:b w:val="0"/>
          <w:sz w:val="20"/>
          <w:szCs w:val="20"/>
        </w:rPr>
      </w:pPr>
      <w:r w:rsidRPr="008D5A67">
        <w:rPr>
          <w:rFonts w:ascii="Century Gothic" w:hAnsi="Century Gothic"/>
          <w:sz w:val="20"/>
          <w:szCs w:val="20"/>
        </w:rPr>
        <w:t>Public Health Division:</w:t>
      </w:r>
      <w:r w:rsidRPr="008D5A67">
        <w:rPr>
          <w:rFonts w:ascii="Century Gothic" w:hAnsi="Century Gothic"/>
          <w:b w:val="0"/>
          <w:sz w:val="20"/>
          <w:szCs w:val="20"/>
        </w:rPr>
        <w:t xml:space="preserve"> </w:t>
      </w:r>
      <w:proofErr w:type="spellStart"/>
      <w:r w:rsidRPr="008D5A67">
        <w:rPr>
          <w:rFonts w:ascii="Century Gothic" w:hAnsi="Century Gothic"/>
          <w:b w:val="0"/>
          <w:sz w:val="20"/>
          <w:szCs w:val="20"/>
        </w:rPr>
        <w:t>Lilian</w:t>
      </w:r>
      <w:proofErr w:type="spellEnd"/>
      <w:r w:rsidRPr="008D5A67">
        <w:rPr>
          <w:rFonts w:ascii="Century Gothic" w:hAnsi="Century Gothic"/>
          <w:b w:val="0"/>
          <w:sz w:val="20"/>
          <w:szCs w:val="20"/>
        </w:rPr>
        <w:t xml:space="preserve"> </w:t>
      </w:r>
      <w:proofErr w:type="spellStart"/>
      <w:r w:rsidRPr="008D5A67">
        <w:rPr>
          <w:rFonts w:ascii="Century Gothic" w:hAnsi="Century Gothic"/>
          <w:b w:val="0"/>
          <w:sz w:val="20"/>
          <w:szCs w:val="20"/>
        </w:rPr>
        <w:t>Shirely</w:t>
      </w:r>
      <w:proofErr w:type="spellEnd"/>
      <w:r w:rsidRPr="008D5A67">
        <w:rPr>
          <w:rFonts w:ascii="Century Gothic" w:hAnsi="Century Gothic"/>
          <w:b w:val="0"/>
          <w:sz w:val="20"/>
          <w:szCs w:val="20"/>
        </w:rPr>
        <w:t xml:space="preserve">, Collette Young, Cara </w:t>
      </w:r>
      <w:proofErr w:type="spellStart"/>
      <w:r w:rsidRPr="008D5A67">
        <w:rPr>
          <w:rFonts w:ascii="Century Gothic" w:hAnsi="Century Gothic"/>
          <w:b w:val="0"/>
          <w:sz w:val="20"/>
          <w:szCs w:val="20"/>
        </w:rPr>
        <w:t>Biddlecom</w:t>
      </w:r>
      <w:proofErr w:type="spellEnd"/>
      <w:r w:rsidRPr="008D5A67">
        <w:rPr>
          <w:rFonts w:ascii="Century Gothic" w:hAnsi="Century Gothic"/>
          <w:b w:val="0"/>
          <w:sz w:val="20"/>
          <w:szCs w:val="20"/>
        </w:rPr>
        <w:t xml:space="preserve">, Danna Drum, </w:t>
      </w:r>
      <w:proofErr w:type="gramStart"/>
      <w:r w:rsidRPr="008D5A67">
        <w:rPr>
          <w:rFonts w:ascii="Century Gothic" w:hAnsi="Century Gothic"/>
          <w:b w:val="0"/>
          <w:sz w:val="20"/>
          <w:szCs w:val="20"/>
        </w:rPr>
        <w:t>Richard</w:t>
      </w:r>
      <w:proofErr w:type="gramEnd"/>
      <w:r w:rsidRPr="008D5A67">
        <w:rPr>
          <w:rFonts w:ascii="Century Gothic" w:hAnsi="Century Gothic"/>
          <w:b w:val="0"/>
          <w:sz w:val="20"/>
          <w:szCs w:val="20"/>
        </w:rPr>
        <w:t xml:space="preserve"> Lehman</w:t>
      </w:r>
    </w:p>
    <w:p w14:paraId="3B5E763F" w14:textId="77777777" w:rsidR="00F31D80" w:rsidRPr="008D5A67" w:rsidRDefault="00F31D80" w:rsidP="00F31D80">
      <w:pPr>
        <w:pStyle w:val="BodyText2"/>
        <w:jc w:val="left"/>
        <w:rPr>
          <w:rFonts w:ascii="Century Gothic" w:hAnsi="Century Gothic"/>
          <w:b w:val="0"/>
          <w:sz w:val="20"/>
          <w:szCs w:val="20"/>
        </w:rPr>
      </w:pPr>
    </w:p>
    <w:p w14:paraId="31EB2BA6" w14:textId="77777777" w:rsidR="00F31D80" w:rsidRPr="008D5A67" w:rsidRDefault="00F31D80" w:rsidP="00F31D80">
      <w:pPr>
        <w:pStyle w:val="BodyText2"/>
        <w:jc w:val="left"/>
        <w:rPr>
          <w:rFonts w:ascii="Century Gothic" w:hAnsi="Century Gothic"/>
          <w:b w:val="0"/>
          <w:sz w:val="20"/>
          <w:szCs w:val="20"/>
        </w:rPr>
      </w:pPr>
      <w:r w:rsidRPr="008D5A67">
        <w:rPr>
          <w:rFonts w:ascii="Century Gothic" w:hAnsi="Century Gothic"/>
          <w:sz w:val="20"/>
          <w:szCs w:val="20"/>
        </w:rPr>
        <w:t>AOC:</w:t>
      </w:r>
      <w:r w:rsidRPr="008D5A67">
        <w:rPr>
          <w:rFonts w:ascii="Century Gothic" w:hAnsi="Century Gothic"/>
          <w:b w:val="0"/>
          <w:sz w:val="20"/>
          <w:szCs w:val="20"/>
        </w:rPr>
        <w:t xml:space="preserve"> Stacy </w:t>
      </w:r>
      <w:proofErr w:type="spellStart"/>
      <w:r w:rsidRPr="008D5A67">
        <w:rPr>
          <w:rFonts w:ascii="Century Gothic" w:hAnsi="Century Gothic"/>
          <w:b w:val="0"/>
          <w:sz w:val="20"/>
          <w:szCs w:val="20"/>
        </w:rPr>
        <w:t>Michaelson</w:t>
      </w:r>
      <w:proofErr w:type="spellEnd"/>
    </w:p>
    <w:p w14:paraId="25F65433" w14:textId="77777777" w:rsidR="00F31D80" w:rsidRPr="008D5A67" w:rsidRDefault="00F31D80" w:rsidP="00F31D80">
      <w:pPr>
        <w:pStyle w:val="BodyText2"/>
        <w:jc w:val="left"/>
        <w:rPr>
          <w:rFonts w:ascii="Century Gothic" w:hAnsi="Century Gothic"/>
          <w:b w:val="0"/>
          <w:sz w:val="20"/>
          <w:szCs w:val="20"/>
        </w:rPr>
      </w:pPr>
    </w:p>
    <w:p w14:paraId="3EBD7677" w14:textId="24A5FE0C" w:rsidR="00F31D80" w:rsidRPr="003378FC" w:rsidRDefault="00F31D80" w:rsidP="003378FC">
      <w:pPr>
        <w:pStyle w:val="BodyText2"/>
        <w:jc w:val="left"/>
        <w:rPr>
          <w:rFonts w:ascii="Century Gothic" w:hAnsi="Century Gothic"/>
          <w:b w:val="0"/>
          <w:sz w:val="20"/>
          <w:szCs w:val="20"/>
        </w:rPr>
      </w:pPr>
      <w:r w:rsidRPr="008D5A67">
        <w:rPr>
          <w:rFonts w:ascii="Century Gothic" w:hAnsi="Century Gothic"/>
          <w:sz w:val="20"/>
          <w:szCs w:val="20"/>
        </w:rPr>
        <w:t>CLHO:</w:t>
      </w:r>
      <w:r w:rsidRPr="008D5A67">
        <w:rPr>
          <w:rFonts w:ascii="Century Gothic" w:hAnsi="Century Gothic"/>
          <w:b w:val="0"/>
          <w:sz w:val="20"/>
          <w:szCs w:val="20"/>
        </w:rPr>
        <w:t xml:space="preserve"> </w:t>
      </w:r>
      <w:r>
        <w:rPr>
          <w:rFonts w:ascii="Century Gothic" w:hAnsi="Century Gothic"/>
          <w:b w:val="0"/>
          <w:sz w:val="20"/>
          <w:szCs w:val="20"/>
        </w:rPr>
        <w:t>Morgan Cowling, Kathleen Johnson</w:t>
      </w:r>
    </w:p>
    <w:tbl>
      <w:tblPr>
        <w:tblStyle w:val="TableGrid"/>
        <w:tblpPr w:leftFromText="180" w:rightFromText="180" w:vertAnchor="text" w:horzAnchor="page" w:tblpX="649" w:tblpY="726"/>
        <w:tblW w:w="10786"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953"/>
        <w:gridCol w:w="1206"/>
        <w:gridCol w:w="7627"/>
      </w:tblGrid>
      <w:tr w:rsidR="00F31D80" w:rsidRPr="003378FC" w14:paraId="572337CA" w14:textId="77777777" w:rsidTr="00F31D80">
        <w:trPr>
          <w:trHeight w:val="323"/>
        </w:trPr>
        <w:tc>
          <w:tcPr>
            <w:tcW w:w="1953" w:type="dxa"/>
          </w:tcPr>
          <w:p w14:paraId="0B6ABFB0" w14:textId="77777777" w:rsidR="00F31D80" w:rsidRPr="003378FC" w:rsidRDefault="00F31D80" w:rsidP="00F31D80">
            <w:pPr>
              <w:jc w:val="center"/>
              <w:rPr>
                <w:b/>
                <w:sz w:val="22"/>
                <w:szCs w:val="22"/>
              </w:rPr>
            </w:pPr>
            <w:r w:rsidRPr="003378FC">
              <w:rPr>
                <w:b/>
                <w:sz w:val="22"/>
                <w:szCs w:val="22"/>
              </w:rPr>
              <w:t>Item</w:t>
            </w:r>
          </w:p>
        </w:tc>
        <w:tc>
          <w:tcPr>
            <w:tcW w:w="1206" w:type="dxa"/>
          </w:tcPr>
          <w:p w14:paraId="19487C1C" w14:textId="77777777" w:rsidR="00F31D80" w:rsidRPr="003378FC" w:rsidRDefault="00F31D80" w:rsidP="00F31D80">
            <w:pPr>
              <w:jc w:val="center"/>
              <w:rPr>
                <w:b/>
                <w:sz w:val="22"/>
                <w:szCs w:val="22"/>
              </w:rPr>
            </w:pPr>
            <w:r w:rsidRPr="003378FC">
              <w:rPr>
                <w:b/>
                <w:sz w:val="22"/>
                <w:szCs w:val="22"/>
              </w:rPr>
              <w:t>How</w:t>
            </w:r>
          </w:p>
        </w:tc>
        <w:tc>
          <w:tcPr>
            <w:tcW w:w="7627" w:type="dxa"/>
          </w:tcPr>
          <w:p w14:paraId="0CCE085B" w14:textId="77777777" w:rsidR="00F31D80" w:rsidRPr="003378FC" w:rsidRDefault="00F31D80" w:rsidP="00F31D80">
            <w:pPr>
              <w:jc w:val="center"/>
              <w:rPr>
                <w:b/>
                <w:sz w:val="22"/>
                <w:szCs w:val="22"/>
              </w:rPr>
            </w:pPr>
            <w:r w:rsidRPr="003378FC">
              <w:rPr>
                <w:b/>
                <w:sz w:val="22"/>
                <w:szCs w:val="22"/>
              </w:rPr>
              <w:t>Notes</w:t>
            </w:r>
          </w:p>
        </w:tc>
      </w:tr>
      <w:tr w:rsidR="00F31D80" w:rsidRPr="003A18FD" w14:paraId="0B5AA436" w14:textId="77777777" w:rsidTr="00F31D80">
        <w:trPr>
          <w:trHeight w:val="311"/>
        </w:trPr>
        <w:tc>
          <w:tcPr>
            <w:tcW w:w="1953" w:type="dxa"/>
          </w:tcPr>
          <w:p w14:paraId="7D202B14" w14:textId="77777777" w:rsidR="00F31D80" w:rsidRPr="003A18FD" w:rsidRDefault="00F31D80" w:rsidP="00F31D80">
            <w:pPr>
              <w:rPr>
                <w:sz w:val="22"/>
                <w:szCs w:val="22"/>
              </w:rPr>
            </w:pPr>
            <w:r w:rsidRPr="003A18FD">
              <w:rPr>
                <w:sz w:val="22"/>
                <w:szCs w:val="22"/>
              </w:rPr>
              <w:t>Convene &amp; Introduce</w:t>
            </w:r>
          </w:p>
        </w:tc>
        <w:tc>
          <w:tcPr>
            <w:tcW w:w="1206" w:type="dxa"/>
          </w:tcPr>
          <w:p w14:paraId="56219148" w14:textId="77777777" w:rsidR="00F31D80" w:rsidRPr="003A18FD" w:rsidRDefault="00F31D80" w:rsidP="00F31D80">
            <w:pPr>
              <w:rPr>
                <w:sz w:val="22"/>
                <w:szCs w:val="22"/>
              </w:rPr>
            </w:pPr>
          </w:p>
        </w:tc>
        <w:tc>
          <w:tcPr>
            <w:tcW w:w="7627" w:type="dxa"/>
          </w:tcPr>
          <w:p w14:paraId="60CF4A1A" w14:textId="77777777" w:rsidR="00F31D80" w:rsidRPr="008D5A67" w:rsidRDefault="00F31D80" w:rsidP="00F31D80">
            <w:pPr>
              <w:rPr>
                <w:sz w:val="20"/>
                <w:szCs w:val="20"/>
              </w:rPr>
            </w:pPr>
          </w:p>
        </w:tc>
      </w:tr>
      <w:tr w:rsidR="00F31D80" w:rsidRPr="003A18FD" w14:paraId="045729B1" w14:textId="77777777" w:rsidTr="00F31D80">
        <w:trPr>
          <w:trHeight w:val="311"/>
        </w:trPr>
        <w:tc>
          <w:tcPr>
            <w:tcW w:w="1953" w:type="dxa"/>
          </w:tcPr>
          <w:p w14:paraId="2F5A5A26" w14:textId="77777777" w:rsidR="00F31D80" w:rsidRPr="003A18FD" w:rsidRDefault="00F31D80" w:rsidP="00F31D80">
            <w:pPr>
              <w:ind w:left="-360" w:firstLine="360"/>
              <w:rPr>
                <w:sz w:val="22"/>
                <w:szCs w:val="22"/>
              </w:rPr>
            </w:pPr>
            <w:r w:rsidRPr="003A18FD">
              <w:rPr>
                <w:sz w:val="22"/>
                <w:szCs w:val="22"/>
              </w:rPr>
              <w:t>Agenda</w:t>
            </w:r>
          </w:p>
        </w:tc>
        <w:tc>
          <w:tcPr>
            <w:tcW w:w="1206" w:type="dxa"/>
          </w:tcPr>
          <w:p w14:paraId="384135ED" w14:textId="77777777" w:rsidR="00F31D80" w:rsidRPr="003A18FD" w:rsidRDefault="00F31D80" w:rsidP="00F31D80">
            <w:pPr>
              <w:rPr>
                <w:sz w:val="22"/>
                <w:szCs w:val="22"/>
              </w:rPr>
            </w:pPr>
            <w:r w:rsidRPr="003A18FD">
              <w:rPr>
                <w:sz w:val="22"/>
                <w:szCs w:val="22"/>
              </w:rPr>
              <w:t>Review</w:t>
            </w:r>
          </w:p>
        </w:tc>
        <w:tc>
          <w:tcPr>
            <w:tcW w:w="7627" w:type="dxa"/>
          </w:tcPr>
          <w:p w14:paraId="38BEA1EF" w14:textId="77777777" w:rsidR="00F31D80" w:rsidRPr="008D5A67" w:rsidRDefault="00F31D80" w:rsidP="00F31D80">
            <w:pPr>
              <w:rPr>
                <w:sz w:val="20"/>
                <w:szCs w:val="20"/>
              </w:rPr>
            </w:pPr>
            <w:r w:rsidRPr="008D5A67">
              <w:rPr>
                <w:sz w:val="20"/>
                <w:szCs w:val="20"/>
              </w:rPr>
              <w:t>Healthy Families SBHC PE will move to March Agenda</w:t>
            </w:r>
          </w:p>
        </w:tc>
      </w:tr>
      <w:tr w:rsidR="00F31D80" w:rsidRPr="003A18FD" w14:paraId="77124C04" w14:textId="77777777" w:rsidTr="00F31D80">
        <w:trPr>
          <w:trHeight w:val="622"/>
        </w:trPr>
        <w:tc>
          <w:tcPr>
            <w:tcW w:w="1953" w:type="dxa"/>
          </w:tcPr>
          <w:p w14:paraId="1EE712F1" w14:textId="77777777" w:rsidR="00F31D80" w:rsidRPr="003A18FD" w:rsidRDefault="00F31D80" w:rsidP="00F31D80">
            <w:pPr>
              <w:rPr>
                <w:sz w:val="22"/>
                <w:szCs w:val="22"/>
              </w:rPr>
            </w:pPr>
            <w:r w:rsidRPr="003A18FD">
              <w:rPr>
                <w:sz w:val="22"/>
                <w:szCs w:val="22"/>
              </w:rPr>
              <w:t>Appointments</w:t>
            </w:r>
          </w:p>
          <w:p w14:paraId="21CE5E67" w14:textId="77777777" w:rsidR="00F31D80" w:rsidRPr="003A18FD" w:rsidRDefault="00F31D80" w:rsidP="00F31D80">
            <w:pPr>
              <w:rPr>
                <w:sz w:val="22"/>
                <w:szCs w:val="22"/>
              </w:rPr>
            </w:pPr>
          </w:p>
        </w:tc>
        <w:tc>
          <w:tcPr>
            <w:tcW w:w="1206" w:type="dxa"/>
          </w:tcPr>
          <w:p w14:paraId="05084766" w14:textId="77777777" w:rsidR="00F31D80" w:rsidRPr="003A18FD" w:rsidRDefault="00F31D80" w:rsidP="00F31D80">
            <w:pPr>
              <w:rPr>
                <w:sz w:val="22"/>
                <w:szCs w:val="22"/>
              </w:rPr>
            </w:pPr>
            <w:r w:rsidRPr="003A18FD">
              <w:rPr>
                <w:sz w:val="22"/>
                <w:szCs w:val="22"/>
              </w:rPr>
              <w:t>Appoint</w:t>
            </w:r>
          </w:p>
        </w:tc>
        <w:tc>
          <w:tcPr>
            <w:tcW w:w="7627" w:type="dxa"/>
          </w:tcPr>
          <w:p w14:paraId="29A7CD74" w14:textId="77777777" w:rsidR="00F31D80" w:rsidRPr="008D5A67" w:rsidRDefault="00F31D80" w:rsidP="00F31D80">
            <w:pPr>
              <w:rPr>
                <w:sz w:val="20"/>
                <w:szCs w:val="20"/>
              </w:rPr>
            </w:pPr>
            <w:r w:rsidRPr="008D5A67">
              <w:rPr>
                <w:sz w:val="20"/>
                <w:szCs w:val="20"/>
              </w:rPr>
              <w:t>Communicable Disease- Katherine Rees</w:t>
            </w:r>
          </w:p>
          <w:p w14:paraId="258193DD" w14:textId="77777777" w:rsidR="00F31D80" w:rsidRPr="008D5A67" w:rsidRDefault="00F31D80" w:rsidP="00F31D80">
            <w:pPr>
              <w:rPr>
                <w:sz w:val="20"/>
                <w:szCs w:val="20"/>
              </w:rPr>
            </w:pPr>
            <w:r w:rsidRPr="008D5A67">
              <w:rPr>
                <w:sz w:val="20"/>
                <w:szCs w:val="20"/>
              </w:rPr>
              <w:t>Healthy Communities- Julie Hamilton (CLEHS)</w:t>
            </w:r>
          </w:p>
        </w:tc>
      </w:tr>
      <w:tr w:rsidR="00F31D80" w:rsidRPr="003A18FD" w14:paraId="02A9BAA0" w14:textId="77777777" w:rsidTr="00F31D80">
        <w:trPr>
          <w:trHeight w:val="311"/>
        </w:trPr>
        <w:tc>
          <w:tcPr>
            <w:tcW w:w="1953" w:type="dxa"/>
          </w:tcPr>
          <w:p w14:paraId="13FB2147" w14:textId="77777777" w:rsidR="00F31D80" w:rsidRPr="003A18FD" w:rsidRDefault="00F31D80" w:rsidP="00F31D80">
            <w:pPr>
              <w:rPr>
                <w:sz w:val="22"/>
                <w:szCs w:val="22"/>
              </w:rPr>
            </w:pPr>
            <w:r w:rsidRPr="003A18FD">
              <w:rPr>
                <w:sz w:val="22"/>
                <w:szCs w:val="22"/>
              </w:rPr>
              <w:t>Minutes</w:t>
            </w:r>
          </w:p>
        </w:tc>
        <w:tc>
          <w:tcPr>
            <w:tcW w:w="1206" w:type="dxa"/>
          </w:tcPr>
          <w:p w14:paraId="243862F5" w14:textId="77777777" w:rsidR="00F31D80" w:rsidRPr="003A18FD" w:rsidRDefault="00F31D80" w:rsidP="00F31D80">
            <w:pPr>
              <w:rPr>
                <w:b/>
                <w:color w:val="FF0000"/>
                <w:sz w:val="22"/>
                <w:szCs w:val="22"/>
              </w:rPr>
            </w:pPr>
            <w:r w:rsidRPr="003A18FD">
              <w:rPr>
                <w:b/>
                <w:color w:val="FF0000"/>
                <w:sz w:val="22"/>
                <w:szCs w:val="22"/>
              </w:rPr>
              <w:t>APPROVE</w:t>
            </w:r>
          </w:p>
        </w:tc>
        <w:tc>
          <w:tcPr>
            <w:tcW w:w="7627" w:type="dxa"/>
          </w:tcPr>
          <w:p w14:paraId="22391364" w14:textId="77777777" w:rsidR="00F31D80" w:rsidRPr="008D5A67" w:rsidRDefault="00F31D80" w:rsidP="00F31D80">
            <w:pPr>
              <w:tabs>
                <w:tab w:val="left" w:pos="853"/>
              </w:tabs>
              <w:rPr>
                <w:b/>
                <w:i/>
                <w:sz w:val="20"/>
                <w:szCs w:val="20"/>
              </w:rPr>
            </w:pPr>
            <w:r w:rsidRPr="008D5A67">
              <w:rPr>
                <w:b/>
                <w:i/>
                <w:sz w:val="20"/>
                <w:szCs w:val="20"/>
              </w:rPr>
              <w:t>Frank Brown moves to approve the January Minutes, Rebecca Austen seconds the motion. All voted in favor- motion passed.</w:t>
            </w:r>
          </w:p>
        </w:tc>
      </w:tr>
      <w:tr w:rsidR="00F31D80" w:rsidRPr="003A18FD" w14:paraId="1A81C36E" w14:textId="77777777" w:rsidTr="00F31D80">
        <w:trPr>
          <w:trHeight w:val="311"/>
        </w:trPr>
        <w:tc>
          <w:tcPr>
            <w:tcW w:w="1953" w:type="dxa"/>
          </w:tcPr>
          <w:p w14:paraId="446930B1" w14:textId="77777777" w:rsidR="00F31D80" w:rsidRPr="003A18FD" w:rsidRDefault="00F31D80" w:rsidP="00F31D80">
            <w:pPr>
              <w:rPr>
                <w:sz w:val="22"/>
                <w:szCs w:val="22"/>
              </w:rPr>
            </w:pPr>
            <w:r>
              <w:rPr>
                <w:sz w:val="22"/>
                <w:szCs w:val="22"/>
              </w:rPr>
              <w:t>Crisis Care Guidance</w:t>
            </w:r>
          </w:p>
        </w:tc>
        <w:tc>
          <w:tcPr>
            <w:tcW w:w="1206" w:type="dxa"/>
          </w:tcPr>
          <w:p w14:paraId="127DC25C" w14:textId="77777777" w:rsidR="00F31D80" w:rsidRPr="002275FA" w:rsidRDefault="00F31D80" w:rsidP="00F31D80">
            <w:pPr>
              <w:rPr>
                <w:sz w:val="22"/>
                <w:szCs w:val="22"/>
              </w:rPr>
            </w:pPr>
            <w:r w:rsidRPr="002275FA">
              <w:rPr>
                <w:sz w:val="22"/>
                <w:szCs w:val="22"/>
              </w:rPr>
              <w:t>Update</w:t>
            </w:r>
          </w:p>
        </w:tc>
        <w:tc>
          <w:tcPr>
            <w:tcW w:w="7627" w:type="dxa"/>
          </w:tcPr>
          <w:p w14:paraId="7D95F58C" w14:textId="77777777" w:rsidR="00F31D80" w:rsidRDefault="00F31D80" w:rsidP="00F31D80">
            <w:pPr>
              <w:rPr>
                <w:sz w:val="20"/>
                <w:szCs w:val="20"/>
              </w:rPr>
            </w:pPr>
            <w:r>
              <w:rPr>
                <w:sz w:val="20"/>
                <w:szCs w:val="20"/>
              </w:rPr>
              <w:t>The crisis care guidance was developed with input from around the state. The 2017 Crisis Care Summit will be an additional opportunity for sponsors of the guidance to discuss and recruit new organizations in support of the guidance.</w:t>
            </w:r>
          </w:p>
          <w:p w14:paraId="7D95F58C" w14:textId="77777777" w:rsidR="00F31D80" w:rsidRDefault="00F31D80" w:rsidP="00F31D80">
            <w:pPr>
              <w:rPr>
                <w:sz w:val="20"/>
                <w:szCs w:val="20"/>
              </w:rPr>
            </w:pPr>
          </w:p>
          <w:p w14:paraId="7CF9E98D" w14:textId="77777777" w:rsidR="00F31D80" w:rsidRPr="008D5A67" w:rsidRDefault="00F31D80" w:rsidP="00F31D80">
            <w:pPr>
              <w:rPr>
                <w:sz w:val="20"/>
                <w:szCs w:val="20"/>
              </w:rPr>
            </w:pPr>
            <w:r w:rsidRPr="008D5A67">
              <w:rPr>
                <w:sz w:val="20"/>
                <w:szCs w:val="20"/>
              </w:rPr>
              <w:t xml:space="preserve">Dr. </w:t>
            </w:r>
            <w:proofErr w:type="spellStart"/>
            <w:r w:rsidRPr="008D5A67">
              <w:rPr>
                <w:sz w:val="20"/>
                <w:szCs w:val="20"/>
              </w:rPr>
              <w:t>Dannenhofer</w:t>
            </w:r>
            <w:proofErr w:type="spellEnd"/>
            <w:r w:rsidRPr="008D5A67">
              <w:rPr>
                <w:sz w:val="20"/>
                <w:szCs w:val="20"/>
              </w:rPr>
              <w:t xml:space="preserve"> (Douglas) and Dr. Lewis (Multnomah) will be attending the summit, if you would like to attend email Richard Lehman (</w:t>
            </w:r>
            <w:hyperlink r:id="rId11" w:history="1">
              <w:r w:rsidRPr="008D5A67">
                <w:rPr>
                  <w:rStyle w:val="Hyperlink"/>
                  <w:sz w:val="20"/>
                  <w:szCs w:val="20"/>
                </w:rPr>
                <w:t>richard.f.leman@state.or.us</w:t>
              </w:r>
            </w:hyperlink>
            <w:r w:rsidRPr="008D5A67">
              <w:rPr>
                <w:sz w:val="20"/>
                <w:szCs w:val="20"/>
              </w:rPr>
              <w:t xml:space="preserve">). You can find and review the crisis care guidance here: </w:t>
            </w:r>
            <w:hyperlink r:id="rId12" w:history="1">
              <w:r w:rsidRPr="008D5A67">
                <w:rPr>
                  <w:rStyle w:val="Hyperlink"/>
                  <w:sz w:val="20"/>
                  <w:szCs w:val="20"/>
                </w:rPr>
                <w:t>http://www.theo</w:t>
              </w:r>
              <w:r w:rsidRPr="008D5A67">
                <w:rPr>
                  <w:rStyle w:val="Hyperlink"/>
                  <w:sz w:val="20"/>
                  <w:szCs w:val="20"/>
                </w:rPr>
                <w:t>m</w:t>
              </w:r>
              <w:r w:rsidRPr="008D5A67">
                <w:rPr>
                  <w:rStyle w:val="Hyperlink"/>
                  <w:sz w:val="20"/>
                  <w:szCs w:val="20"/>
                </w:rPr>
                <w:t>a.org/sites/default/files/documents/Oregon_Crisis_Care_Guidance_2-13-14.pdf</w:t>
              </w:r>
            </w:hyperlink>
          </w:p>
        </w:tc>
      </w:tr>
      <w:tr w:rsidR="00F31D80" w:rsidRPr="003A18FD" w14:paraId="5381EACE" w14:textId="77777777" w:rsidTr="00F31D80">
        <w:trPr>
          <w:trHeight w:val="1262"/>
        </w:trPr>
        <w:tc>
          <w:tcPr>
            <w:tcW w:w="1953" w:type="dxa"/>
          </w:tcPr>
          <w:p w14:paraId="7F331A84" w14:textId="77777777" w:rsidR="00F31D80" w:rsidRPr="003A18FD" w:rsidRDefault="00F31D80" w:rsidP="00F31D80">
            <w:pPr>
              <w:rPr>
                <w:sz w:val="22"/>
                <w:szCs w:val="22"/>
              </w:rPr>
            </w:pPr>
            <w:r>
              <w:rPr>
                <w:sz w:val="22"/>
                <w:szCs w:val="22"/>
              </w:rPr>
              <w:t xml:space="preserve">2017-2019 Financial Assistance </w:t>
            </w:r>
            <w:proofErr w:type="gramStart"/>
            <w:r>
              <w:rPr>
                <w:sz w:val="22"/>
                <w:szCs w:val="22"/>
              </w:rPr>
              <w:t>Agreement  and</w:t>
            </w:r>
            <w:proofErr w:type="gramEnd"/>
            <w:r>
              <w:rPr>
                <w:sz w:val="22"/>
                <w:szCs w:val="22"/>
              </w:rPr>
              <w:t xml:space="preserve"> Annual Plan Guidance</w:t>
            </w:r>
          </w:p>
        </w:tc>
        <w:tc>
          <w:tcPr>
            <w:tcW w:w="1206" w:type="dxa"/>
          </w:tcPr>
          <w:p w14:paraId="668D25B3" w14:textId="77777777" w:rsidR="00F31D80" w:rsidRPr="002275FA" w:rsidRDefault="00F31D80" w:rsidP="00F31D80">
            <w:pPr>
              <w:rPr>
                <w:sz w:val="22"/>
                <w:szCs w:val="22"/>
              </w:rPr>
            </w:pPr>
            <w:r w:rsidRPr="002275FA">
              <w:rPr>
                <w:sz w:val="22"/>
                <w:szCs w:val="22"/>
              </w:rPr>
              <w:t>Update</w:t>
            </w:r>
          </w:p>
        </w:tc>
        <w:tc>
          <w:tcPr>
            <w:tcW w:w="7627" w:type="dxa"/>
          </w:tcPr>
          <w:p w14:paraId="4FEC25A9" w14:textId="77777777" w:rsidR="00F31D80" w:rsidRPr="00F31D80" w:rsidRDefault="00F31D80" w:rsidP="00F31D80">
            <w:pPr>
              <w:rPr>
                <w:sz w:val="20"/>
                <w:szCs w:val="20"/>
                <w:u w:val="single"/>
              </w:rPr>
            </w:pPr>
            <w:r w:rsidRPr="00F31D80">
              <w:rPr>
                <w:sz w:val="20"/>
                <w:szCs w:val="20"/>
                <w:u w:val="single"/>
              </w:rPr>
              <w:t>Financial Assistance Agreements (FAA)- Danna Drum</w:t>
            </w:r>
          </w:p>
          <w:p w14:paraId="2616DC86" w14:textId="49B106F6" w:rsidR="00F31D80" w:rsidRDefault="00F31D80" w:rsidP="00F31D80">
            <w:pPr>
              <w:rPr>
                <w:sz w:val="20"/>
                <w:szCs w:val="20"/>
              </w:rPr>
            </w:pPr>
            <w:r>
              <w:rPr>
                <w:sz w:val="20"/>
                <w:szCs w:val="20"/>
              </w:rPr>
              <w:t>The PHD has new contract staff working on the FAA, and will be doing a rapid process improvement and would like to have an LHD administrator (and hopefully one that sits on a CLHO committee), and a LHD staff person that works on fiscal/contract issues participate in the process.  The current plan is to have everything done on the OHA contract and procurement side and have it go out to LHDs on May 16</w:t>
            </w:r>
            <w:r w:rsidRPr="00F31D80">
              <w:rPr>
                <w:sz w:val="20"/>
                <w:szCs w:val="20"/>
                <w:vertAlign w:val="superscript"/>
              </w:rPr>
              <w:t>th</w:t>
            </w:r>
            <w:r>
              <w:rPr>
                <w:sz w:val="20"/>
                <w:szCs w:val="20"/>
              </w:rPr>
              <w:t xml:space="preserve"> giving six weeks to LHDs to do the work on their side. The process will capture Conference pieces with PEs and funding formulas as well. </w:t>
            </w:r>
          </w:p>
          <w:p w14:paraId="4018938F" w14:textId="77777777" w:rsidR="00F31D80" w:rsidRDefault="00F31D80" w:rsidP="00F31D80">
            <w:pPr>
              <w:rPr>
                <w:sz w:val="20"/>
                <w:szCs w:val="20"/>
              </w:rPr>
            </w:pPr>
          </w:p>
          <w:p w14:paraId="2764F265" w14:textId="77777777" w:rsidR="00F31D80" w:rsidRDefault="00F31D80" w:rsidP="00F31D80">
            <w:pPr>
              <w:rPr>
                <w:sz w:val="20"/>
                <w:szCs w:val="20"/>
              </w:rPr>
            </w:pPr>
            <w:r>
              <w:rPr>
                <w:sz w:val="20"/>
                <w:szCs w:val="20"/>
              </w:rPr>
              <w:t xml:space="preserve">Volunteers will need to attend in person and it will be a total of 3 non-consecutive days. The work will begin in February. </w:t>
            </w:r>
          </w:p>
          <w:p w14:paraId="66B3DD2A" w14:textId="77777777" w:rsidR="00F31D80" w:rsidRDefault="00F31D80" w:rsidP="00F31D80">
            <w:pPr>
              <w:rPr>
                <w:sz w:val="20"/>
                <w:szCs w:val="20"/>
              </w:rPr>
            </w:pPr>
          </w:p>
          <w:p w14:paraId="1D38713F" w14:textId="77777777" w:rsidR="00F31D80" w:rsidRPr="00F31D80" w:rsidRDefault="00F31D80" w:rsidP="00F31D80">
            <w:pPr>
              <w:rPr>
                <w:b/>
                <w:i/>
                <w:sz w:val="20"/>
                <w:szCs w:val="20"/>
              </w:rPr>
            </w:pPr>
            <w:r w:rsidRPr="00F31D80">
              <w:rPr>
                <w:b/>
                <w:i/>
                <w:sz w:val="20"/>
                <w:szCs w:val="20"/>
              </w:rPr>
              <w:lastRenderedPageBreak/>
              <w:t>Discussion:</w:t>
            </w:r>
          </w:p>
          <w:p w14:paraId="299FD2EA" w14:textId="77777777" w:rsidR="00F31D80" w:rsidRDefault="00F31D80" w:rsidP="00F31D80">
            <w:pPr>
              <w:rPr>
                <w:sz w:val="20"/>
                <w:szCs w:val="20"/>
              </w:rPr>
            </w:pPr>
            <w:r>
              <w:rPr>
                <w:sz w:val="20"/>
                <w:szCs w:val="20"/>
              </w:rPr>
              <w:t xml:space="preserve">It would be good to have a statewide training after process is approved for administrators and local fiscal folks. </w:t>
            </w:r>
          </w:p>
          <w:p w14:paraId="6DB5959A" w14:textId="77777777" w:rsidR="00F31D80" w:rsidRDefault="00F31D80" w:rsidP="00F31D80">
            <w:pPr>
              <w:rPr>
                <w:sz w:val="20"/>
                <w:szCs w:val="20"/>
              </w:rPr>
            </w:pPr>
          </w:p>
          <w:p w14:paraId="6A39384B" w14:textId="77777777" w:rsidR="00F31D80" w:rsidRPr="00F31D80" w:rsidRDefault="00F31D80" w:rsidP="00F31D80">
            <w:pPr>
              <w:rPr>
                <w:sz w:val="20"/>
                <w:szCs w:val="20"/>
                <w:u w:val="single"/>
              </w:rPr>
            </w:pPr>
            <w:r w:rsidRPr="00F31D80">
              <w:rPr>
                <w:sz w:val="20"/>
                <w:szCs w:val="20"/>
                <w:u w:val="single"/>
              </w:rPr>
              <w:t>Annual Plan Guidance- Danna Drum</w:t>
            </w:r>
          </w:p>
          <w:p w14:paraId="536A4C3D" w14:textId="77777777" w:rsidR="00F31D80" w:rsidRDefault="00F31D80" w:rsidP="00F31D80">
            <w:pPr>
              <w:rPr>
                <w:sz w:val="20"/>
                <w:szCs w:val="20"/>
              </w:rPr>
            </w:pPr>
            <w:r>
              <w:rPr>
                <w:sz w:val="20"/>
                <w:szCs w:val="20"/>
              </w:rPr>
              <w:t>This years annual plan will not include projected revenue /</w:t>
            </w:r>
            <w:proofErr w:type="spellStart"/>
            <w:r>
              <w:rPr>
                <w:sz w:val="20"/>
                <w:szCs w:val="20"/>
              </w:rPr>
              <w:t>expenditres</w:t>
            </w:r>
            <w:proofErr w:type="spellEnd"/>
            <w:r>
              <w:rPr>
                <w:sz w:val="20"/>
                <w:szCs w:val="20"/>
              </w:rPr>
              <w:t xml:space="preserve"> because the PHD will be looking at actuals. The annual plan requirements will remain the same with the </w:t>
            </w:r>
            <w:proofErr w:type="spellStart"/>
            <w:r>
              <w:rPr>
                <w:sz w:val="20"/>
                <w:szCs w:val="20"/>
              </w:rPr>
              <w:t>expecption</w:t>
            </w:r>
            <w:proofErr w:type="spellEnd"/>
            <w:r>
              <w:rPr>
                <w:sz w:val="20"/>
                <w:szCs w:val="20"/>
              </w:rPr>
              <w:t xml:space="preserve"> of expenditures. The plans are due May 1</w:t>
            </w:r>
            <w:r w:rsidRPr="00F31D80">
              <w:rPr>
                <w:sz w:val="20"/>
                <w:szCs w:val="20"/>
                <w:vertAlign w:val="superscript"/>
              </w:rPr>
              <w:t>st</w:t>
            </w:r>
            <w:r>
              <w:rPr>
                <w:sz w:val="20"/>
                <w:szCs w:val="20"/>
              </w:rPr>
              <w:t xml:space="preserve">. </w:t>
            </w:r>
          </w:p>
          <w:p w14:paraId="6601791F" w14:textId="77777777" w:rsidR="00F31D80" w:rsidRDefault="00F31D80" w:rsidP="00F31D80">
            <w:pPr>
              <w:rPr>
                <w:sz w:val="20"/>
                <w:szCs w:val="20"/>
              </w:rPr>
            </w:pPr>
          </w:p>
          <w:p w14:paraId="1A1C73D3" w14:textId="77777777" w:rsidR="00F31D80" w:rsidRDefault="00F31D80" w:rsidP="00F31D80">
            <w:pPr>
              <w:rPr>
                <w:sz w:val="20"/>
                <w:szCs w:val="20"/>
              </w:rPr>
            </w:pPr>
            <w:r>
              <w:rPr>
                <w:sz w:val="20"/>
                <w:szCs w:val="20"/>
              </w:rPr>
              <w:t xml:space="preserve">Documents needed include: singed FAA, updated CHA/CHIP, current org char. </w:t>
            </w:r>
            <w:proofErr w:type="gramStart"/>
            <w:r>
              <w:rPr>
                <w:sz w:val="20"/>
                <w:szCs w:val="20"/>
              </w:rPr>
              <w:t>The is</w:t>
            </w:r>
            <w:proofErr w:type="gramEnd"/>
            <w:r>
              <w:rPr>
                <w:sz w:val="20"/>
                <w:szCs w:val="20"/>
              </w:rPr>
              <w:t xml:space="preserve"> no longer an annual plan write up and the PHD is trying to meet the state rule per suggestions from CLHO. </w:t>
            </w:r>
          </w:p>
          <w:p w14:paraId="509432E8" w14:textId="77777777" w:rsidR="00F31D80" w:rsidRDefault="00F31D80" w:rsidP="00F31D80">
            <w:pPr>
              <w:rPr>
                <w:sz w:val="20"/>
                <w:szCs w:val="20"/>
              </w:rPr>
            </w:pPr>
          </w:p>
          <w:p w14:paraId="6071C32C" w14:textId="77777777" w:rsidR="00F31D80" w:rsidRPr="00F31D80" w:rsidRDefault="00F31D80" w:rsidP="00F31D80">
            <w:pPr>
              <w:rPr>
                <w:b/>
                <w:i/>
                <w:sz w:val="20"/>
                <w:szCs w:val="20"/>
              </w:rPr>
            </w:pPr>
            <w:r w:rsidRPr="00F31D80">
              <w:rPr>
                <w:b/>
                <w:i/>
                <w:sz w:val="20"/>
                <w:szCs w:val="20"/>
              </w:rPr>
              <w:t>Discussion:</w:t>
            </w:r>
          </w:p>
          <w:p w14:paraId="6F5DBDE0" w14:textId="77777777" w:rsidR="00F31D80" w:rsidRDefault="00F31D80" w:rsidP="00F31D80">
            <w:pPr>
              <w:rPr>
                <w:sz w:val="20"/>
                <w:szCs w:val="20"/>
              </w:rPr>
            </w:pPr>
            <w:r>
              <w:rPr>
                <w:sz w:val="20"/>
                <w:szCs w:val="20"/>
              </w:rPr>
              <w:t>Will there be a process this year for expenditure to avoid a year’s gap?</w:t>
            </w:r>
          </w:p>
          <w:p w14:paraId="316D91DF" w14:textId="2E5C2826" w:rsidR="00F31D80" w:rsidRPr="008D5A67" w:rsidRDefault="00F31D80" w:rsidP="00F31D80">
            <w:pPr>
              <w:rPr>
                <w:sz w:val="20"/>
                <w:szCs w:val="20"/>
              </w:rPr>
            </w:pPr>
            <w:r>
              <w:rPr>
                <w:sz w:val="20"/>
                <w:szCs w:val="20"/>
              </w:rPr>
              <w:t xml:space="preserve">There would be concern to drop a current process without plan to pick up especially y with Legislator concern that counties are not investing enough. Would LHD be able to provide Danna with actual expenditures for this </w:t>
            </w:r>
            <w:proofErr w:type="spellStart"/>
            <w:r>
              <w:rPr>
                <w:sz w:val="20"/>
                <w:szCs w:val="20"/>
              </w:rPr>
              <w:t>eyar</w:t>
            </w:r>
            <w:proofErr w:type="spellEnd"/>
            <w:r>
              <w:rPr>
                <w:sz w:val="20"/>
                <w:szCs w:val="20"/>
              </w:rPr>
              <w:t>?</w:t>
            </w:r>
          </w:p>
        </w:tc>
      </w:tr>
      <w:tr w:rsidR="00F31D80" w:rsidRPr="003A18FD" w14:paraId="0016BCAD" w14:textId="77777777" w:rsidTr="00F31D80">
        <w:trPr>
          <w:trHeight w:val="622"/>
        </w:trPr>
        <w:tc>
          <w:tcPr>
            <w:tcW w:w="1953" w:type="dxa"/>
          </w:tcPr>
          <w:p w14:paraId="14A83805" w14:textId="77777777" w:rsidR="00F31D80" w:rsidRDefault="00F31D80" w:rsidP="00F31D80">
            <w:pPr>
              <w:rPr>
                <w:sz w:val="22"/>
                <w:szCs w:val="22"/>
              </w:rPr>
            </w:pPr>
            <w:r>
              <w:rPr>
                <w:sz w:val="22"/>
                <w:szCs w:val="22"/>
              </w:rPr>
              <w:lastRenderedPageBreak/>
              <w:t>CLHO Healthy Families</w:t>
            </w:r>
          </w:p>
          <w:p w14:paraId="1479CB85" w14:textId="77777777" w:rsidR="00F31D80" w:rsidRPr="003A18FD" w:rsidRDefault="00F31D80" w:rsidP="00F31D80">
            <w:pPr>
              <w:rPr>
                <w:sz w:val="22"/>
                <w:szCs w:val="22"/>
              </w:rPr>
            </w:pPr>
            <w:r>
              <w:rPr>
                <w:sz w:val="22"/>
                <w:szCs w:val="22"/>
              </w:rPr>
              <w:t>-Title X and TCM</w:t>
            </w:r>
          </w:p>
        </w:tc>
        <w:tc>
          <w:tcPr>
            <w:tcW w:w="1206" w:type="dxa"/>
          </w:tcPr>
          <w:p w14:paraId="1F816D88" w14:textId="77777777" w:rsidR="00F31D80" w:rsidRPr="003A18FD" w:rsidRDefault="00F31D80" w:rsidP="00F31D80">
            <w:pPr>
              <w:rPr>
                <w:sz w:val="22"/>
                <w:szCs w:val="22"/>
              </w:rPr>
            </w:pPr>
            <w:r w:rsidRPr="003A18FD">
              <w:rPr>
                <w:sz w:val="22"/>
                <w:szCs w:val="22"/>
              </w:rPr>
              <w:t>Update</w:t>
            </w:r>
          </w:p>
        </w:tc>
        <w:tc>
          <w:tcPr>
            <w:tcW w:w="7627" w:type="dxa"/>
          </w:tcPr>
          <w:p w14:paraId="7FCC09A5" w14:textId="77777777" w:rsidR="00F31D80" w:rsidRDefault="008B61BF" w:rsidP="00F31D80">
            <w:pPr>
              <w:rPr>
                <w:sz w:val="20"/>
                <w:szCs w:val="20"/>
              </w:rPr>
            </w:pPr>
            <w:r>
              <w:rPr>
                <w:sz w:val="20"/>
                <w:szCs w:val="20"/>
              </w:rPr>
              <w:t xml:space="preserve">Title X funding- there is a small amount of funding left that the program will plan to distribute via the established funding formula. It will come through as an amendment. </w:t>
            </w:r>
          </w:p>
          <w:p w14:paraId="42C21A2F" w14:textId="77777777" w:rsidR="008B61BF" w:rsidRDefault="008B61BF" w:rsidP="00F31D80">
            <w:pPr>
              <w:rPr>
                <w:sz w:val="20"/>
                <w:szCs w:val="20"/>
              </w:rPr>
            </w:pPr>
          </w:p>
          <w:p w14:paraId="391847B3" w14:textId="77777777" w:rsidR="008B61BF" w:rsidRDefault="008B61BF" w:rsidP="00F31D80">
            <w:pPr>
              <w:rPr>
                <w:sz w:val="20"/>
                <w:szCs w:val="20"/>
              </w:rPr>
            </w:pPr>
            <w:r>
              <w:rPr>
                <w:sz w:val="20"/>
                <w:szCs w:val="20"/>
              </w:rPr>
              <w:t xml:space="preserve">Babies First! And TCM/MCM- </w:t>
            </w:r>
            <w:r w:rsidR="00181DED">
              <w:rPr>
                <w:sz w:val="20"/>
                <w:szCs w:val="20"/>
              </w:rPr>
              <w:t xml:space="preserve">Expansion of Babies First! </w:t>
            </w:r>
            <w:proofErr w:type="gramStart"/>
            <w:r w:rsidR="00181DED">
              <w:rPr>
                <w:sz w:val="20"/>
                <w:szCs w:val="20"/>
              </w:rPr>
              <w:t>program</w:t>
            </w:r>
            <w:proofErr w:type="gramEnd"/>
            <w:r w:rsidR="00181DED">
              <w:rPr>
                <w:sz w:val="20"/>
                <w:szCs w:val="20"/>
              </w:rPr>
              <w:t xml:space="preserve"> is not replacing MCM. This is critical because some places in the state will continue to </w:t>
            </w:r>
            <w:r w:rsidR="004361FC">
              <w:rPr>
                <w:sz w:val="20"/>
                <w:szCs w:val="20"/>
              </w:rPr>
              <w:t>provide</w:t>
            </w:r>
            <w:r w:rsidR="00181DED">
              <w:rPr>
                <w:sz w:val="20"/>
                <w:szCs w:val="20"/>
              </w:rPr>
              <w:t xml:space="preserve"> MCM and they have an option to bill for MCM.  </w:t>
            </w:r>
            <w:r w:rsidR="004361FC">
              <w:rPr>
                <w:sz w:val="20"/>
                <w:szCs w:val="20"/>
              </w:rPr>
              <w:t>Expanded</w:t>
            </w:r>
            <w:r w:rsidR="00181DED">
              <w:rPr>
                <w:sz w:val="20"/>
                <w:szCs w:val="20"/>
              </w:rPr>
              <w:t xml:space="preserve"> Babies First! </w:t>
            </w:r>
            <w:proofErr w:type="gramStart"/>
            <w:r w:rsidR="00181DED">
              <w:rPr>
                <w:sz w:val="20"/>
                <w:szCs w:val="20"/>
              </w:rPr>
              <w:t>will</w:t>
            </w:r>
            <w:proofErr w:type="gramEnd"/>
            <w:r w:rsidR="00181DED">
              <w:rPr>
                <w:sz w:val="20"/>
                <w:szCs w:val="20"/>
              </w:rPr>
              <w:t xml:space="preserve"> be a new program, and there is not a clear timeline for what the body of work will look like for the expansion. The state program will continue to inform LHDs through the process. </w:t>
            </w:r>
            <w:r w:rsidR="004361FC">
              <w:rPr>
                <w:sz w:val="20"/>
                <w:szCs w:val="20"/>
              </w:rPr>
              <w:t xml:space="preserve">The state plan amendment is retroactive to January 2017 and LHDS can bill TCM for activities they are doing now. ORCHIDS will not have the capacity to bill for expanded Babies First! </w:t>
            </w:r>
            <w:proofErr w:type="gramStart"/>
            <w:r w:rsidR="004361FC">
              <w:rPr>
                <w:sz w:val="20"/>
                <w:szCs w:val="20"/>
              </w:rPr>
              <w:t>population</w:t>
            </w:r>
            <w:proofErr w:type="gramEnd"/>
            <w:r w:rsidR="004361FC">
              <w:rPr>
                <w:sz w:val="20"/>
                <w:szCs w:val="20"/>
              </w:rPr>
              <w:t xml:space="preserve">,  THEO will so LHDS will need to figure out how to directly bill on their own. </w:t>
            </w:r>
          </w:p>
          <w:p w14:paraId="73837AA3" w14:textId="77777777" w:rsidR="004361FC" w:rsidRDefault="004361FC" w:rsidP="00F31D80">
            <w:pPr>
              <w:rPr>
                <w:sz w:val="20"/>
                <w:szCs w:val="20"/>
              </w:rPr>
            </w:pPr>
          </w:p>
          <w:p w14:paraId="1604AC8A" w14:textId="1D4CB3A9" w:rsidR="004361FC" w:rsidRPr="004361FC" w:rsidRDefault="004361FC" w:rsidP="004361FC">
            <w:pPr>
              <w:rPr>
                <w:sz w:val="20"/>
                <w:szCs w:val="20"/>
              </w:rPr>
            </w:pPr>
            <w:r w:rsidRPr="004361FC">
              <w:rPr>
                <w:sz w:val="20"/>
                <w:szCs w:val="20"/>
              </w:rPr>
              <w:t>Kathleen will pull together a webinar on what LHDs are doing to direct billing (via EHR and otherwise)- Kathleen will work with one-tow LHDs to develop. What are questions on how to/what people are using to bill. (Marion, Yamhill)</w:t>
            </w:r>
          </w:p>
          <w:p w14:paraId="4C5BDE35" w14:textId="77777777" w:rsidR="004361FC" w:rsidRPr="004361FC" w:rsidRDefault="004361FC" w:rsidP="004361FC">
            <w:pPr>
              <w:rPr>
                <w:sz w:val="20"/>
                <w:szCs w:val="20"/>
              </w:rPr>
            </w:pPr>
          </w:p>
          <w:p w14:paraId="7229077B" w14:textId="54EA22FC" w:rsidR="004361FC" w:rsidRDefault="004361FC" w:rsidP="004361FC">
            <w:pPr>
              <w:rPr>
                <w:sz w:val="20"/>
                <w:szCs w:val="20"/>
              </w:rPr>
            </w:pPr>
            <w:r>
              <w:rPr>
                <w:sz w:val="20"/>
                <w:szCs w:val="20"/>
              </w:rPr>
              <w:t>LHDS w</w:t>
            </w:r>
            <w:r w:rsidRPr="004361FC">
              <w:rPr>
                <w:sz w:val="20"/>
                <w:szCs w:val="20"/>
              </w:rPr>
              <w:t>ill need to do time study to get a rate for billing</w:t>
            </w:r>
            <w:r>
              <w:rPr>
                <w:sz w:val="20"/>
                <w:szCs w:val="20"/>
              </w:rPr>
              <w:t>. Can do prenatal visits under Babies F</w:t>
            </w:r>
            <w:r w:rsidRPr="004361FC">
              <w:rPr>
                <w:sz w:val="20"/>
                <w:szCs w:val="20"/>
              </w:rPr>
              <w:t>irst</w:t>
            </w:r>
            <w:r>
              <w:rPr>
                <w:sz w:val="20"/>
                <w:szCs w:val="20"/>
              </w:rPr>
              <w:t>!</w:t>
            </w:r>
            <w:r w:rsidRPr="004361FC">
              <w:rPr>
                <w:sz w:val="20"/>
                <w:szCs w:val="20"/>
              </w:rPr>
              <w:t xml:space="preserve"> </w:t>
            </w:r>
            <w:proofErr w:type="gramStart"/>
            <w:r w:rsidRPr="004361FC">
              <w:rPr>
                <w:sz w:val="20"/>
                <w:szCs w:val="20"/>
              </w:rPr>
              <w:t>program</w:t>
            </w:r>
            <w:proofErr w:type="gramEnd"/>
            <w:r w:rsidRPr="004361FC">
              <w:rPr>
                <w:sz w:val="20"/>
                <w:szCs w:val="20"/>
              </w:rPr>
              <w:t xml:space="preserve">, cannot double bill, at rate currently getting. </w:t>
            </w:r>
            <w:proofErr w:type="gramStart"/>
            <w:r w:rsidRPr="004361FC">
              <w:rPr>
                <w:sz w:val="20"/>
                <w:szCs w:val="20"/>
              </w:rPr>
              <w:t>The tribes have own TCM state plan amendment</w:t>
            </w:r>
            <w:proofErr w:type="gramEnd"/>
            <w:r w:rsidRPr="004361FC">
              <w:rPr>
                <w:sz w:val="20"/>
                <w:szCs w:val="20"/>
              </w:rPr>
              <w:t xml:space="preserve">, </w:t>
            </w:r>
            <w:proofErr w:type="gramStart"/>
            <w:r w:rsidRPr="004361FC">
              <w:rPr>
                <w:sz w:val="20"/>
                <w:szCs w:val="20"/>
              </w:rPr>
              <w:t>it is beyond MCH work</w:t>
            </w:r>
            <w:proofErr w:type="gramEnd"/>
            <w:r w:rsidRPr="004361FC">
              <w:rPr>
                <w:sz w:val="20"/>
                <w:szCs w:val="20"/>
              </w:rPr>
              <w:t>.</w:t>
            </w:r>
          </w:p>
          <w:p w14:paraId="354CF151" w14:textId="77777777" w:rsidR="004361FC" w:rsidRDefault="004361FC" w:rsidP="004361FC">
            <w:pPr>
              <w:rPr>
                <w:sz w:val="20"/>
                <w:szCs w:val="20"/>
              </w:rPr>
            </w:pPr>
          </w:p>
          <w:p w14:paraId="63D28D1C" w14:textId="1F7C5F77" w:rsidR="004361FC" w:rsidRPr="004361FC" w:rsidRDefault="004361FC" w:rsidP="004361FC">
            <w:pPr>
              <w:rPr>
                <w:b/>
                <w:i/>
                <w:sz w:val="20"/>
                <w:szCs w:val="20"/>
              </w:rPr>
            </w:pPr>
            <w:r w:rsidRPr="004361FC">
              <w:rPr>
                <w:b/>
                <w:i/>
                <w:sz w:val="20"/>
                <w:szCs w:val="20"/>
              </w:rPr>
              <w:t>Discussion:</w:t>
            </w:r>
          </w:p>
          <w:p w14:paraId="6235DFDD" w14:textId="77777777" w:rsidR="004361FC" w:rsidRPr="004361FC" w:rsidRDefault="004361FC" w:rsidP="004361FC">
            <w:pPr>
              <w:rPr>
                <w:sz w:val="20"/>
                <w:szCs w:val="20"/>
              </w:rPr>
            </w:pPr>
            <w:r w:rsidRPr="004361FC">
              <w:rPr>
                <w:sz w:val="20"/>
                <w:szCs w:val="20"/>
              </w:rPr>
              <w:t xml:space="preserve">Can bill TCM visit when doing work on shared plans of care? If it meets definitions of TCM then yes. </w:t>
            </w:r>
          </w:p>
          <w:p w14:paraId="47DA1AF8" w14:textId="3E272488" w:rsidR="004361FC" w:rsidRPr="004361FC" w:rsidRDefault="004361FC" w:rsidP="004361FC">
            <w:pPr>
              <w:rPr>
                <w:sz w:val="20"/>
                <w:szCs w:val="20"/>
              </w:rPr>
            </w:pPr>
            <w:r w:rsidRPr="004361FC">
              <w:rPr>
                <w:sz w:val="20"/>
                <w:szCs w:val="20"/>
              </w:rPr>
              <w:t xml:space="preserve">Will there be a write-up sent out so that LHDs can share/update with their finance/billing piece? PHD programs do not have enough info to convey answer to questions.  This is an issue for Health Systems Division (DMAP). This might be something that can come from CLHO Healthy Families and have Cate Wilcox look at write-up to provide clarity. Danna can check with Rhonda to id someone at </w:t>
            </w:r>
            <w:r>
              <w:rPr>
                <w:sz w:val="20"/>
                <w:szCs w:val="20"/>
              </w:rPr>
              <w:t>the PHD</w:t>
            </w:r>
            <w:r w:rsidRPr="004361FC">
              <w:rPr>
                <w:sz w:val="20"/>
                <w:szCs w:val="20"/>
              </w:rPr>
              <w:t xml:space="preserve"> to help draft guidance. </w:t>
            </w:r>
          </w:p>
          <w:p w14:paraId="1B38843D" w14:textId="77777777" w:rsidR="004361FC" w:rsidRPr="004361FC" w:rsidRDefault="004361FC" w:rsidP="004361FC">
            <w:pPr>
              <w:rPr>
                <w:b/>
                <w:sz w:val="20"/>
                <w:szCs w:val="20"/>
              </w:rPr>
            </w:pPr>
          </w:p>
          <w:p w14:paraId="2B10F158" w14:textId="77777777" w:rsidR="004361FC" w:rsidRPr="004361FC" w:rsidRDefault="004361FC" w:rsidP="004361FC">
            <w:pPr>
              <w:rPr>
                <w:sz w:val="20"/>
                <w:szCs w:val="20"/>
              </w:rPr>
            </w:pPr>
          </w:p>
          <w:p w14:paraId="440799F4" w14:textId="77777777" w:rsidR="004361FC" w:rsidRPr="004361FC" w:rsidRDefault="004361FC" w:rsidP="004361FC">
            <w:pPr>
              <w:rPr>
                <w:sz w:val="20"/>
                <w:szCs w:val="20"/>
              </w:rPr>
            </w:pPr>
            <w:r w:rsidRPr="004361FC">
              <w:rPr>
                <w:sz w:val="20"/>
                <w:szCs w:val="20"/>
              </w:rPr>
              <w:t xml:space="preserve">MCH/Repro programs- needing clarity around inclusion in </w:t>
            </w:r>
            <w:proofErr w:type="spellStart"/>
            <w:r w:rsidRPr="004361FC">
              <w:rPr>
                <w:sz w:val="20"/>
                <w:szCs w:val="20"/>
              </w:rPr>
              <w:t>Modernizaton</w:t>
            </w:r>
            <w:proofErr w:type="spellEnd"/>
            <w:r w:rsidRPr="004361FC">
              <w:rPr>
                <w:sz w:val="20"/>
                <w:szCs w:val="20"/>
              </w:rPr>
              <w:t xml:space="preserve">/accreditation. Will be asking for Charlie or CLHO </w:t>
            </w:r>
            <w:proofErr w:type="gramStart"/>
            <w:r w:rsidRPr="004361FC">
              <w:rPr>
                <w:sz w:val="20"/>
                <w:szCs w:val="20"/>
              </w:rPr>
              <w:t>staff to attend meeting PHAO, need</w:t>
            </w:r>
            <w:proofErr w:type="gramEnd"/>
            <w:r w:rsidRPr="004361FC">
              <w:rPr>
                <w:sz w:val="20"/>
                <w:szCs w:val="20"/>
              </w:rPr>
              <w:t xml:space="preserve"> messaging for staff from admin. Conversation at HF?</w:t>
            </w:r>
          </w:p>
          <w:p w14:paraId="4353C76F" w14:textId="779FB8CB" w:rsidR="004361FC" w:rsidRPr="008D5A67" w:rsidRDefault="004361FC" w:rsidP="004361FC">
            <w:pPr>
              <w:rPr>
                <w:sz w:val="20"/>
                <w:szCs w:val="20"/>
              </w:rPr>
            </w:pPr>
          </w:p>
        </w:tc>
      </w:tr>
      <w:tr w:rsidR="00F31D80" w:rsidRPr="003A18FD" w14:paraId="1EF4C298" w14:textId="77777777" w:rsidTr="00F31D80">
        <w:trPr>
          <w:trHeight w:val="622"/>
        </w:trPr>
        <w:tc>
          <w:tcPr>
            <w:tcW w:w="1953" w:type="dxa"/>
          </w:tcPr>
          <w:p w14:paraId="0350FA0A" w14:textId="519B02AA" w:rsidR="00F31D80" w:rsidRDefault="00F31D80" w:rsidP="00F31D80">
            <w:pPr>
              <w:rPr>
                <w:sz w:val="22"/>
                <w:szCs w:val="22"/>
              </w:rPr>
            </w:pPr>
            <w:r>
              <w:rPr>
                <w:sz w:val="22"/>
                <w:szCs w:val="22"/>
              </w:rPr>
              <w:t>CLHO Preparedness</w:t>
            </w:r>
          </w:p>
          <w:p w14:paraId="54950628" w14:textId="77777777" w:rsidR="00F31D80" w:rsidRPr="003A18FD" w:rsidRDefault="00F31D80" w:rsidP="00F31D80">
            <w:pPr>
              <w:rPr>
                <w:sz w:val="22"/>
                <w:szCs w:val="22"/>
              </w:rPr>
            </w:pPr>
            <w:r>
              <w:rPr>
                <w:sz w:val="22"/>
                <w:szCs w:val="22"/>
              </w:rPr>
              <w:t>Recruitment</w:t>
            </w:r>
          </w:p>
        </w:tc>
        <w:tc>
          <w:tcPr>
            <w:tcW w:w="1206" w:type="dxa"/>
          </w:tcPr>
          <w:p w14:paraId="741A20B0" w14:textId="77777777" w:rsidR="00F31D80" w:rsidRPr="00D75F0B" w:rsidRDefault="00F31D80" w:rsidP="00F31D80">
            <w:pPr>
              <w:rPr>
                <w:sz w:val="22"/>
                <w:szCs w:val="22"/>
              </w:rPr>
            </w:pPr>
            <w:r w:rsidRPr="00D75F0B">
              <w:rPr>
                <w:sz w:val="22"/>
                <w:szCs w:val="22"/>
              </w:rPr>
              <w:t>Recruit</w:t>
            </w:r>
          </w:p>
        </w:tc>
        <w:tc>
          <w:tcPr>
            <w:tcW w:w="7627" w:type="dxa"/>
          </w:tcPr>
          <w:p w14:paraId="25770BAA" w14:textId="51AF0098" w:rsidR="004361FC" w:rsidRPr="004361FC" w:rsidRDefault="004361FC" w:rsidP="004361FC">
            <w:pPr>
              <w:rPr>
                <w:sz w:val="20"/>
                <w:szCs w:val="20"/>
              </w:rPr>
            </w:pPr>
            <w:r w:rsidRPr="004361FC">
              <w:rPr>
                <w:sz w:val="20"/>
                <w:szCs w:val="20"/>
              </w:rPr>
              <w:t>Committee has had turnover an</w:t>
            </w:r>
            <w:r>
              <w:rPr>
                <w:sz w:val="20"/>
                <w:szCs w:val="20"/>
              </w:rPr>
              <w:t xml:space="preserve">d one of the gaps the committee has in membership </w:t>
            </w:r>
            <w:r w:rsidRPr="004361FC">
              <w:rPr>
                <w:sz w:val="20"/>
                <w:szCs w:val="20"/>
              </w:rPr>
              <w:t xml:space="preserve">is </w:t>
            </w:r>
            <w:proofErr w:type="gramStart"/>
            <w:r w:rsidRPr="004361FC">
              <w:rPr>
                <w:sz w:val="20"/>
                <w:szCs w:val="20"/>
              </w:rPr>
              <w:t>medium sized counties</w:t>
            </w:r>
            <w:proofErr w:type="gramEnd"/>
            <w:r w:rsidRPr="004361FC">
              <w:rPr>
                <w:sz w:val="20"/>
                <w:szCs w:val="20"/>
              </w:rPr>
              <w:t xml:space="preserve"> (50-140K)</w:t>
            </w:r>
            <w:r>
              <w:rPr>
                <w:sz w:val="20"/>
                <w:szCs w:val="20"/>
              </w:rPr>
              <w:t>.  The c</w:t>
            </w:r>
            <w:r w:rsidRPr="004361FC">
              <w:rPr>
                <w:sz w:val="20"/>
                <w:szCs w:val="20"/>
              </w:rPr>
              <w:t xml:space="preserve">ommittee mostly has large and small counties. </w:t>
            </w:r>
            <w:r>
              <w:rPr>
                <w:sz w:val="20"/>
                <w:szCs w:val="20"/>
              </w:rPr>
              <w:t xml:space="preserve">Mid-sized counties include </w:t>
            </w:r>
            <w:r w:rsidRPr="004361FC">
              <w:rPr>
                <w:sz w:val="20"/>
                <w:szCs w:val="20"/>
              </w:rPr>
              <w:t xml:space="preserve">Columbia, Coos, Polk, Klamath, Benton, Linn, </w:t>
            </w:r>
            <w:proofErr w:type="gramStart"/>
            <w:r w:rsidRPr="004361FC">
              <w:rPr>
                <w:sz w:val="20"/>
                <w:szCs w:val="20"/>
              </w:rPr>
              <w:t>Douglas</w:t>
            </w:r>
            <w:proofErr w:type="gramEnd"/>
            <w:r>
              <w:rPr>
                <w:sz w:val="20"/>
                <w:szCs w:val="20"/>
              </w:rPr>
              <w:t xml:space="preserve">. </w:t>
            </w:r>
            <w:r w:rsidRPr="004361FC">
              <w:rPr>
                <w:sz w:val="20"/>
                <w:szCs w:val="20"/>
              </w:rPr>
              <w:t xml:space="preserve">Need </w:t>
            </w:r>
            <w:r>
              <w:rPr>
                <w:sz w:val="20"/>
                <w:szCs w:val="20"/>
              </w:rPr>
              <w:t xml:space="preserve">at least </w:t>
            </w:r>
            <w:r w:rsidRPr="004361FC">
              <w:rPr>
                <w:sz w:val="20"/>
                <w:szCs w:val="20"/>
              </w:rPr>
              <w:t>one of the counties, and hopefully a coastal county to be on committee.</w:t>
            </w:r>
          </w:p>
          <w:p w14:paraId="63073346" w14:textId="77777777" w:rsidR="004361FC" w:rsidRPr="004361FC" w:rsidRDefault="004361FC" w:rsidP="004361FC">
            <w:pPr>
              <w:rPr>
                <w:b/>
                <w:sz w:val="20"/>
                <w:szCs w:val="20"/>
              </w:rPr>
            </w:pPr>
            <w:r w:rsidRPr="004361FC">
              <w:rPr>
                <w:b/>
                <w:sz w:val="20"/>
                <w:szCs w:val="20"/>
              </w:rPr>
              <w:t>Douglas County Preparedness Coordinator will volunteer for committee</w:t>
            </w:r>
          </w:p>
          <w:p w14:paraId="2964E6BE" w14:textId="77777777" w:rsidR="00F31D80" w:rsidRPr="008D5A67" w:rsidRDefault="00F31D80" w:rsidP="00F31D80">
            <w:pPr>
              <w:rPr>
                <w:sz w:val="20"/>
                <w:szCs w:val="20"/>
              </w:rPr>
            </w:pPr>
          </w:p>
        </w:tc>
      </w:tr>
      <w:tr w:rsidR="00F31D80" w:rsidRPr="003A18FD" w14:paraId="3904ED0D" w14:textId="77777777" w:rsidTr="00F31D80">
        <w:trPr>
          <w:trHeight w:val="311"/>
        </w:trPr>
        <w:tc>
          <w:tcPr>
            <w:tcW w:w="1953" w:type="dxa"/>
          </w:tcPr>
          <w:p w14:paraId="2EDA0435" w14:textId="59D89727" w:rsidR="00F31D80" w:rsidRDefault="00F31D80" w:rsidP="00F31D80">
            <w:pPr>
              <w:rPr>
                <w:sz w:val="22"/>
                <w:szCs w:val="22"/>
              </w:rPr>
            </w:pPr>
            <w:r>
              <w:rPr>
                <w:sz w:val="22"/>
                <w:szCs w:val="22"/>
              </w:rPr>
              <w:t>OR-</w:t>
            </w:r>
            <w:proofErr w:type="spellStart"/>
            <w:r>
              <w:rPr>
                <w:sz w:val="22"/>
                <w:szCs w:val="22"/>
              </w:rPr>
              <w:t>Epi</w:t>
            </w:r>
            <w:proofErr w:type="spellEnd"/>
          </w:p>
        </w:tc>
        <w:tc>
          <w:tcPr>
            <w:tcW w:w="1206" w:type="dxa"/>
          </w:tcPr>
          <w:p w14:paraId="7CE02790" w14:textId="77777777" w:rsidR="00F31D80" w:rsidRPr="00D75F0B" w:rsidRDefault="00F31D80" w:rsidP="00F31D80">
            <w:pPr>
              <w:rPr>
                <w:sz w:val="22"/>
                <w:szCs w:val="22"/>
              </w:rPr>
            </w:pPr>
            <w:r>
              <w:rPr>
                <w:sz w:val="22"/>
                <w:szCs w:val="22"/>
              </w:rPr>
              <w:t>Update</w:t>
            </w:r>
          </w:p>
        </w:tc>
        <w:tc>
          <w:tcPr>
            <w:tcW w:w="7627" w:type="dxa"/>
          </w:tcPr>
          <w:p w14:paraId="4773CF0A" w14:textId="5486BA55" w:rsidR="00B61A16" w:rsidRPr="00B61A16" w:rsidRDefault="00B61A16" w:rsidP="00B61A16">
            <w:pPr>
              <w:rPr>
                <w:sz w:val="20"/>
                <w:szCs w:val="20"/>
              </w:rPr>
            </w:pPr>
            <w:r w:rsidRPr="00B61A16">
              <w:rPr>
                <w:sz w:val="20"/>
                <w:szCs w:val="20"/>
              </w:rPr>
              <w:t>The 2017 OR-</w:t>
            </w:r>
            <w:proofErr w:type="spellStart"/>
            <w:r w:rsidRPr="00B61A16">
              <w:rPr>
                <w:sz w:val="20"/>
                <w:szCs w:val="20"/>
              </w:rPr>
              <w:t>Epi</w:t>
            </w:r>
            <w:proofErr w:type="spellEnd"/>
            <w:r w:rsidRPr="00B61A16">
              <w:rPr>
                <w:sz w:val="20"/>
                <w:szCs w:val="20"/>
              </w:rPr>
              <w:t xml:space="preserve"> conference will be at the </w:t>
            </w:r>
            <w:proofErr w:type="spellStart"/>
            <w:r w:rsidRPr="00B61A16">
              <w:rPr>
                <w:sz w:val="20"/>
                <w:szCs w:val="20"/>
              </w:rPr>
              <w:t>Riverhouse</w:t>
            </w:r>
            <w:proofErr w:type="spellEnd"/>
            <w:r w:rsidRPr="00B61A16">
              <w:rPr>
                <w:sz w:val="20"/>
                <w:szCs w:val="20"/>
              </w:rPr>
              <w:t xml:space="preserve"> in Bend.</w:t>
            </w:r>
          </w:p>
          <w:p w14:paraId="40DA7B8A" w14:textId="04822A4F" w:rsidR="00B61A16" w:rsidRPr="00B61A16" w:rsidRDefault="00B61A16" w:rsidP="00B61A16">
            <w:pPr>
              <w:rPr>
                <w:sz w:val="20"/>
                <w:szCs w:val="20"/>
              </w:rPr>
            </w:pPr>
            <w:r w:rsidRPr="00B61A16">
              <w:rPr>
                <w:sz w:val="20"/>
                <w:szCs w:val="20"/>
              </w:rPr>
              <w:t xml:space="preserve">The conference will include 6 plenaries and 4 tracks. </w:t>
            </w:r>
          </w:p>
          <w:p w14:paraId="6C3FB196" w14:textId="46499D04" w:rsidR="00B61A16" w:rsidRPr="00B61A16" w:rsidRDefault="00B61A16" w:rsidP="00B61A16">
            <w:pPr>
              <w:rPr>
                <w:sz w:val="20"/>
                <w:szCs w:val="20"/>
              </w:rPr>
            </w:pPr>
            <w:r w:rsidRPr="00B61A16">
              <w:rPr>
                <w:sz w:val="20"/>
                <w:szCs w:val="20"/>
              </w:rPr>
              <w:t>CD 101, 303, Health Officer Caucus and STI training will be pre-conference trainings offered</w:t>
            </w:r>
            <w:r>
              <w:rPr>
                <w:sz w:val="20"/>
                <w:szCs w:val="20"/>
              </w:rPr>
              <w:t xml:space="preserve">. </w:t>
            </w:r>
            <w:proofErr w:type="gramStart"/>
            <w:r>
              <w:rPr>
                <w:sz w:val="20"/>
                <w:szCs w:val="20"/>
              </w:rPr>
              <w:t xml:space="preserve">A </w:t>
            </w:r>
            <w:r w:rsidRPr="00B61A16">
              <w:rPr>
                <w:sz w:val="20"/>
                <w:szCs w:val="20"/>
              </w:rPr>
              <w:t>TB</w:t>
            </w:r>
            <w:proofErr w:type="gramEnd"/>
            <w:r w:rsidRPr="00B61A16">
              <w:rPr>
                <w:sz w:val="20"/>
                <w:szCs w:val="20"/>
              </w:rPr>
              <w:t xml:space="preserve"> training will be offered for post-conference training. </w:t>
            </w:r>
          </w:p>
          <w:p w14:paraId="4AE78B3D" w14:textId="02D2642C" w:rsidR="00B61A16" w:rsidRPr="00B61A16" w:rsidRDefault="00B61A16" w:rsidP="00B61A16">
            <w:pPr>
              <w:rPr>
                <w:sz w:val="20"/>
                <w:szCs w:val="20"/>
              </w:rPr>
            </w:pPr>
            <w:r>
              <w:rPr>
                <w:sz w:val="20"/>
                <w:szCs w:val="20"/>
              </w:rPr>
              <w:t>This year the program is striving for greater interactivity and wil</w:t>
            </w:r>
            <w:r w:rsidRPr="00B61A16">
              <w:rPr>
                <w:sz w:val="20"/>
                <w:szCs w:val="20"/>
              </w:rPr>
              <w:t>l be open</w:t>
            </w:r>
            <w:r>
              <w:rPr>
                <w:sz w:val="20"/>
                <w:szCs w:val="20"/>
              </w:rPr>
              <w:t>ing</w:t>
            </w:r>
            <w:r w:rsidRPr="00B61A16">
              <w:rPr>
                <w:sz w:val="20"/>
                <w:szCs w:val="20"/>
              </w:rPr>
              <w:t xml:space="preserve"> up </w:t>
            </w:r>
            <w:r>
              <w:rPr>
                <w:sz w:val="20"/>
                <w:szCs w:val="20"/>
              </w:rPr>
              <w:t xml:space="preserve">the conference for </w:t>
            </w:r>
            <w:r w:rsidRPr="00B61A16">
              <w:rPr>
                <w:sz w:val="20"/>
                <w:szCs w:val="20"/>
              </w:rPr>
              <w:t xml:space="preserve">submitting abstracts and will have process for review. </w:t>
            </w:r>
          </w:p>
          <w:p w14:paraId="2FD58BE9" w14:textId="50EB2E7B" w:rsidR="00B61A16" w:rsidRPr="00B61A16" w:rsidRDefault="00B61A16" w:rsidP="00B61A16">
            <w:pPr>
              <w:rPr>
                <w:sz w:val="20"/>
                <w:szCs w:val="20"/>
              </w:rPr>
            </w:pPr>
            <w:r>
              <w:rPr>
                <w:sz w:val="20"/>
                <w:szCs w:val="20"/>
              </w:rPr>
              <w:t>Overall the conference will have a f</w:t>
            </w:r>
            <w:r w:rsidRPr="00B61A16">
              <w:rPr>
                <w:sz w:val="20"/>
                <w:szCs w:val="20"/>
              </w:rPr>
              <w:t xml:space="preserve">ocus on One Health concept. </w:t>
            </w:r>
          </w:p>
          <w:p w14:paraId="3912023F" w14:textId="77777777" w:rsidR="00B61A16" w:rsidRDefault="00B61A16" w:rsidP="00B61A16">
            <w:pPr>
              <w:rPr>
                <w:sz w:val="20"/>
                <w:szCs w:val="20"/>
              </w:rPr>
            </w:pPr>
          </w:p>
          <w:p w14:paraId="265304F4" w14:textId="5AA74D25" w:rsidR="00B61A16" w:rsidRPr="00B61A16" w:rsidRDefault="00B61A16" w:rsidP="00B61A16">
            <w:pPr>
              <w:rPr>
                <w:sz w:val="20"/>
                <w:szCs w:val="20"/>
              </w:rPr>
            </w:pPr>
            <w:r w:rsidRPr="00B61A16">
              <w:rPr>
                <w:sz w:val="20"/>
                <w:szCs w:val="20"/>
              </w:rPr>
              <w:t>Two changes</w:t>
            </w:r>
            <w:r>
              <w:rPr>
                <w:sz w:val="20"/>
                <w:szCs w:val="20"/>
              </w:rPr>
              <w:t>: J</w:t>
            </w:r>
            <w:r w:rsidRPr="00B61A16">
              <w:rPr>
                <w:sz w:val="20"/>
                <w:szCs w:val="20"/>
              </w:rPr>
              <w:t>une 8</w:t>
            </w:r>
            <w:r w:rsidRPr="00B61A16">
              <w:rPr>
                <w:sz w:val="20"/>
                <w:szCs w:val="20"/>
                <w:vertAlign w:val="superscript"/>
              </w:rPr>
              <w:t>th</w:t>
            </w:r>
            <w:r>
              <w:rPr>
                <w:sz w:val="20"/>
                <w:szCs w:val="20"/>
              </w:rPr>
              <w:t xml:space="preserve"> </w:t>
            </w:r>
            <w:r w:rsidRPr="00B61A16">
              <w:rPr>
                <w:sz w:val="20"/>
                <w:szCs w:val="20"/>
              </w:rPr>
              <w:t>have saved space for after close of conference for people to meet and dis</w:t>
            </w:r>
            <w:r>
              <w:rPr>
                <w:sz w:val="20"/>
                <w:szCs w:val="20"/>
              </w:rPr>
              <w:t xml:space="preserve">cuss issues. </w:t>
            </w:r>
            <w:r w:rsidRPr="00B61A16">
              <w:rPr>
                <w:sz w:val="20"/>
                <w:szCs w:val="20"/>
              </w:rPr>
              <w:t xml:space="preserve">Will have scholarships available through HSPR program similar to years in past. </w:t>
            </w:r>
          </w:p>
          <w:p w14:paraId="3E5AB600" w14:textId="77777777" w:rsidR="00F31D80" w:rsidRPr="008D5A67" w:rsidRDefault="00F31D80" w:rsidP="00F31D80">
            <w:pPr>
              <w:rPr>
                <w:sz w:val="20"/>
                <w:szCs w:val="20"/>
              </w:rPr>
            </w:pPr>
          </w:p>
        </w:tc>
      </w:tr>
      <w:tr w:rsidR="00F31D80" w:rsidRPr="003A18FD" w14:paraId="01010118" w14:textId="77777777" w:rsidTr="00F31D80">
        <w:trPr>
          <w:trHeight w:val="931"/>
        </w:trPr>
        <w:tc>
          <w:tcPr>
            <w:tcW w:w="1953" w:type="dxa"/>
          </w:tcPr>
          <w:p w14:paraId="0D06D767" w14:textId="77777777" w:rsidR="00F31D80" w:rsidRDefault="00F31D80" w:rsidP="00F31D80">
            <w:pPr>
              <w:rPr>
                <w:sz w:val="22"/>
                <w:szCs w:val="22"/>
              </w:rPr>
            </w:pPr>
            <w:r>
              <w:rPr>
                <w:sz w:val="22"/>
                <w:szCs w:val="22"/>
              </w:rPr>
              <w:t>Public Health Week</w:t>
            </w:r>
          </w:p>
        </w:tc>
        <w:tc>
          <w:tcPr>
            <w:tcW w:w="1206" w:type="dxa"/>
          </w:tcPr>
          <w:p w14:paraId="5A824F6D" w14:textId="77777777" w:rsidR="00F31D80" w:rsidRDefault="00F31D80" w:rsidP="00F31D80">
            <w:pPr>
              <w:rPr>
                <w:sz w:val="22"/>
                <w:szCs w:val="22"/>
              </w:rPr>
            </w:pPr>
            <w:r>
              <w:rPr>
                <w:sz w:val="22"/>
                <w:szCs w:val="22"/>
              </w:rPr>
              <w:t>Update and Discuss</w:t>
            </w:r>
          </w:p>
        </w:tc>
        <w:tc>
          <w:tcPr>
            <w:tcW w:w="7627" w:type="dxa"/>
          </w:tcPr>
          <w:p w14:paraId="523BCD7D" w14:textId="23C5DAA5" w:rsidR="00DD4225" w:rsidRPr="00DD4225" w:rsidRDefault="00DD4225" w:rsidP="00DD4225">
            <w:pPr>
              <w:rPr>
                <w:sz w:val="20"/>
                <w:szCs w:val="20"/>
              </w:rPr>
            </w:pPr>
            <w:r>
              <w:rPr>
                <w:sz w:val="20"/>
                <w:szCs w:val="20"/>
              </w:rPr>
              <w:t xml:space="preserve">The PHD is working with OPHA to coordinate public health week events. </w:t>
            </w:r>
            <w:r w:rsidRPr="00DD4225">
              <w:rPr>
                <w:sz w:val="20"/>
                <w:szCs w:val="20"/>
              </w:rPr>
              <w:t>Modernization lens for public health week and work on it with partners</w:t>
            </w:r>
          </w:p>
          <w:p w14:paraId="5B47210E" w14:textId="77777777" w:rsidR="00DD4225" w:rsidRPr="00DD4225" w:rsidRDefault="00DD4225" w:rsidP="00DD4225">
            <w:pPr>
              <w:rPr>
                <w:sz w:val="20"/>
                <w:szCs w:val="20"/>
              </w:rPr>
            </w:pPr>
            <w:r w:rsidRPr="00DD4225">
              <w:rPr>
                <w:sz w:val="20"/>
                <w:szCs w:val="20"/>
              </w:rPr>
              <w:t xml:space="preserve">LHDs/OSU extensions to host local forums on public health and modernization work for communities. </w:t>
            </w:r>
          </w:p>
          <w:p w14:paraId="76EDCFAD" w14:textId="1C4525BF" w:rsidR="00DD4225" w:rsidRPr="00DD4225" w:rsidRDefault="00DD4225" w:rsidP="00DD4225">
            <w:pPr>
              <w:rPr>
                <w:sz w:val="20"/>
                <w:szCs w:val="20"/>
              </w:rPr>
            </w:pPr>
            <w:r w:rsidRPr="00DD4225">
              <w:rPr>
                <w:sz w:val="20"/>
                <w:szCs w:val="20"/>
              </w:rPr>
              <w:t xml:space="preserve">Any organizations interested in hosting event to be streamed on federal funding and policy landscape </w:t>
            </w:r>
          </w:p>
          <w:p w14:paraId="542DED9A" w14:textId="77777777" w:rsidR="00F31D80" w:rsidRPr="008D5A67" w:rsidRDefault="00F31D80" w:rsidP="00F31D80">
            <w:pPr>
              <w:rPr>
                <w:sz w:val="20"/>
                <w:szCs w:val="20"/>
              </w:rPr>
            </w:pPr>
          </w:p>
        </w:tc>
      </w:tr>
      <w:tr w:rsidR="00F31D80" w:rsidRPr="003A18FD" w14:paraId="52C57A6A" w14:textId="77777777" w:rsidTr="00F31D80">
        <w:trPr>
          <w:trHeight w:val="1492"/>
        </w:trPr>
        <w:tc>
          <w:tcPr>
            <w:tcW w:w="1953" w:type="dxa"/>
          </w:tcPr>
          <w:p w14:paraId="1E93A886" w14:textId="77777777" w:rsidR="00F31D80" w:rsidRDefault="00F31D80" w:rsidP="00F31D80">
            <w:pPr>
              <w:rPr>
                <w:sz w:val="22"/>
                <w:szCs w:val="22"/>
              </w:rPr>
            </w:pPr>
            <w:r>
              <w:rPr>
                <w:sz w:val="22"/>
                <w:szCs w:val="22"/>
              </w:rPr>
              <w:t>Public Health Advisory Board Nomination</w:t>
            </w:r>
          </w:p>
          <w:p w14:paraId="21B4D601" w14:textId="77777777" w:rsidR="00F31D80" w:rsidRPr="00D75F0B" w:rsidRDefault="00F31D80" w:rsidP="00F31D80">
            <w:pPr>
              <w:rPr>
                <w:rFonts w:eastAsia="Times New Roman" w:cs="Times New Roman"/>
                <w:sz w:val="20"/>
                <w:szCs w:val="20"/>
              </w:rPr>
            </w:pPr>
            <w:r w:rsidRPr="00D75F0B">
              <w:rPr>
                <w:sz w:val="22"/>
                <w:szCs w:val="22"/>
              </w:rPr>
              <w:t>-</w:t>
            </w:r>
            <w:r w:rsidRPr="00D75F0B">
              <w:rPr>
                <w:rFonts w:eastAsia="Times New Roman"/>
                <w:i/>
                <w:iCs/>
                <w:sz w:val="19"/>
                <w:szCs w:val="19"/>
                <w:shd w:val="clear" w:color="auto" w:fill="FFFFFF"/>
              </w:rPr>
              <w:t>Coos, Douglas, Josephine, Klamath, Linn, Polk, Umatilla or Yamhill County</w:t>
            </w:r>
          </w:p>
        </w:tc>
        <w:tc>
          <w:tcPr>
            <w:tcW w:w="1206" w:type="dxa"/>
          </w:tcPr>
          <w:p w14:paraId="3182A19E" w14:textId="77777777" w:rsidR="00F31D80" w:rsidRPr="003A18FD" w:rsidRDefault="00F31D80" w:rsidP="00F31D80">
            <w:pPr>
              <w:rPr>
                <w:sz w:val="22"/>
                <w:szCs w:val="22"/>
              </w:rPr>
            </w:pPr>
            <w:r>
              <w:rPr>
                <w:sz w:val="22"/>
                <w:szCs w:val="22"/>
              </w:rPr>
              <w:t xml:space="preserve">Update and </w:t>
            </w:r>
            <w:r w:rsidRPr="00D75F0B">
              <w:rPr>
                <w:b/>
                <w:color w:val="FF0000"/>
                <w:sz w:val="22"/>
                <w:szCs w:val="22"/>
              </w:rPr>
              <w:t>APPROVE</w:t>
            </w:r>
          </w:p>
        </w:tc>
        <w:tc>
          <w:tcPr>
            <w:tcW w:w="7627" w:type="dxa"/>
          </w:tcPr>
          <w:p w14:paraId="7B7F03E6" w14:textId="3FD4F4A2" w:rsidR="00F31D80" w:rsidRPr="008D5A67" w:rsidRDefault="00605435" w:rsidP="00F31D80">
            <w:pPr>
              <w:rPr>
                <w:sz w:val="20"/>
                <w:szCs w:val="20"/>
              </w:rPr>
            </w:pPr>
            <w:r>
              <w:rPr>
                <w:sz w:val="20"/>
                <w:szCs w:val="20"/>
              </w:rPr>
              <w:t xml:space="preserve">The CLHO Board will defer to the CLHO Executive Committee on the PHAB nomination. </w:t>
            </w:r>
          </w:p>
        </w:tc>
      </w:tr>
      <w:tr w:rsidR="00F31D80" w:rsidRPr="003A18FD" w14:paraId="535FA880" w14:textId="77777777" w:rsidTr="00F31D80">
        <w:trPr>
          <w:trHeight w:val="311"/>
        </w:trPr>
        <w:tc>
          <w:tcPr>
            <w:tcW w:w="1953" w:type="dxa"/>
          </w:tcPr>
          <w:p w14:paraId="7CF60D4B" w14:textId="77777777" w:rsidR="00F31D80" w:rsidRPr="003A18FD" w:rsidRDefault="00F31D80" w:rsidP="00F31D80">
            <w:pPr>
              <w:rPr>
                <w:sz w:val="22"/>
                <w:szCs w:val="22"/>
              </w:rPr>
            </w:pPr>
            <w:r>
              <w:rPr>
                <w:sz w:val="22"/>
                <w:szCs w:val="22"/>
              </w:rPr>
              <w:t>OHA/LHD Communication</w:t>
            </w:r>
          </w:p>
        </w:tc>
        <w:tc>
          <w:tcPr>
            <w:tcW w:w="1206" w:type="dxa"/>
          </w:tcPr>
          <w:p w14:paraId="0668FFD1" w14:textId="77777777" w:rsidR="00F31D80" w:rsidRPr="003A18FD" w:rsidRDefault="00F31D80" w:rsidP="00F31D80">
            <w:pPr>
              <w:rPr>
                <w:sz w:val="22"/>
                <w:szCs w:val="22"/>
              </w:rPr>
            </w:pPr>
            <w:r w:rsidRPr="003A18FD">
              <w:rPr>
                <w:sz w:val="22"/>
                <w:szCs w:val="22"/>
              </w:rPr>
              <w:t>Discuss</w:t>
            </w:r>
          </w:p>
        </w:tc>
        <w:tc>
          <w:tcPr>
            <w:tcW w:w="7627" w:type="dxa"/>
          </w:tcPr>
          <w:p w14:paraId="5FECC645" w14:textId="0521B6C3" w:rsidR="00605435" w:rsidRPr="00605435" w:rsidRDefault="00605435" w:rsidP="00605435">
            <w:pPr>
              <w:rPr>
                <w:sz w:val="20"/>
                <w:szCs w:val="20"/>
              </w:rPr>
            </w:pPr>
            <w:r w:rsidRPr="00605435">
              <w:rPr>
                <w:sz w:val="20"/>
                <w:szCs w:val="20"/>
              </w:rPr>
              <w:t xml:space="preserve">How are we supporting nursing practice? AOPHNS </w:t>
            </w:r>
            <w:r>
              <w:rPr>
                <w:sz w:val="20"/>
                <w:szCs w:val="20"/>
              </w:rPr>
              <w:t xml:space="preserve">is currently </w:t>
            </w:r>
            <w:r w:rsidRPr="00605435">
              <w:rPr>
                <w:sz w:val="20"/>
                <w:szCs w:val="20"/>
              </w:rPr>
              <w:t xml:space="preserve">not active and two triennial review staff </w:t>
            </w:r>
            <w:proofErr w:type="gramStart"/>
            <w:r w:rsidRPr="00605435">
              <w:rPr>
                <w:sz w:val="20"/>
                <w:szCs w:val="20"/>
              </w:rPr>
              <w:t>are</w:t>
            </w:r>
            <w:proofErr w:type="gramEnd"/>
            <w:r w:rsidRPr="00605435">
              <w:rPr>
                <w:sz w:val="20"/>
                <w:szCs w:val="20"/>
              </w:rPr>
              <w:t xml:space="preserve"> non-nursing. Recruitment for PHN was not successful. </w:t>
            </w:r>
          </w:p>
          <w:p w14:paraId="6617E3C5" w14:textId="77777777" w:rsidR="00605435" w:rsidRDefault="00605435" w:rsidP="00605435">
            <w:pPr>
              <w:rPr>
                <w:sz w:val="20"/>
                <w:szCs w:val="20"/>
              </w:rPr>
            </w:pPr>
          </w:p>
          <w:p w14:paraId="3F4F9F3E" w14:textId="796D02F8" w:rsidR="00605435" w:rsidRPr="00605435" w:rsidRDefault="00605435" w:rsidP="00605435">
            <w:pPr>
              <w:rPr>
                <w:sz w:val="20"/>
                <w:szCs w:val="20"/>
              </w:rPr>
            </w:pPr>
            <w:r w:rsidRPr="00605435">
              <w:rPr>
                <w:sz w:val="20"/>
                <w:szCs w:val="20"/>
              </w:rPr>
              <w:t>LHD administrators relay on nurses in programs. Need to revive AOPHNS to help support LHD nursing. OPHA nursing section, is there possibility with CLHO to work with OPHA?</w:t>
            </w:r>
          </w:p>
          <w:p w14:paraId="228DDFAB" w14:textId="77777777" w:rsidR="00605435" w:rsidRDefault="00605435" w:rsidP="00605435">
            <w:pPr>
              <w:rPr>
                <w:sz w:val="20"/>
                <w:szCs w:val="20"/>
              </w:rPr>
            </w:pPr>
          </w:p>
          <w:p w14:paraId="6C9CECC1" w14:textId="6EEA034F" w:rsidR="00605435" w:rsidRPr="00605435" w:rsidRDefault="00605435" w:rsidP="00605435">
            <w:pPr>
              <w:rPr>
                <w:sz w:val="20"/>
                <w:szCs w:val="20"/>
              </w:rPr>
            </w:pPr>
            <w:r w:rsidRPr="00605435">
              <w:rPr>
                <w:sz w:val="20"/>
                <w:szCs w:val="20"/>
              </w:rPr>
              <w:t>What is best way to train PHNS- curriculum and having som</w:t>
            </w:r>
            <w:r>
              <w:rPr>
                <w:sz w:val="20"/>
                <w:szCs w:val="20"/>
              </w:rPr>
              <w:t>eone to discuss supervisor role?</w:t>
            </w:r>
          </w:p>
          <w:p w14:paraId="5B33A325" w14:textId="77777777" w:rsidR="00605435" w:rsidRPr="00605435" w:rsidRDefault="00605435" w:rsidP="00605435">
            <w:pPr>
              <w:rPr>
                <w:sz w:val="20"/>
                <w:szCs w:val="20"/>
              </w:rPr>
            </w:pPr>
          </w:p>
          <w:p w14:paraId="6706A62B" w14:textId="77777777" w:rsidR="00605435" w:rsidRPr="00605435" w:rsidRDefault="00605435" w:rsidP="00605435">
            <w:pPr>
              <w:rPr>
                <w:sz w:val="20"/>
                <w:szCs w:val="20"/>
              </w:rPr>
            </w:pPr>
            <w:r w:rsidRPr="00605435">
              <w:rPr>
                <w:sz w:val="20"/>
                <w:szCs w:val="20"/>
              </w:rPr>
              <w:t xml:space="preserve">Could discuss during PHAO call- Teri </w:t>
            </w:r>
            <w:proofErr w:type="spellStart"/>
            <w:r w:rsidRPr="00605435">
              <w:rPr>
                <w:sz w:val="20"/>
                <w:szCs w:val="20"/>
              </w:rPr>
              <w:t>Thalhofer</w:t>
            </w:r>
            <w:proofErr w:type="spellEnd"/>
            <w:r w:rsidRPr="00605435">
              <w:rPr>
                <w:sz w:val="20"/>
                <w:szCs w:val="20"/>
              </w:rPr>
              <w:t xml:space="preserve">, Muriel, </w:t>
            </w:r>
            <w:proofErr w:type="gramStart"/>
            <w:r w:rsidRPr="00605435">
              <w:rPr>
                <w:sz w:val="20"/>
                <w:szCs w:val="20"/>
              </w:rPr>
              <w:t>Rebecca</w:t>
            </w:r>
            <w:proofErr w:type="gramEnd"/>
            <w:r w:rsidRPr="00605435">
              <w:rPr>
                <w:sz w:val="20"/>
                <w:szCs w:val="20"/>
              </w:rPr>
              <w:t xml:space="preserve"> to work on. </w:t>
            </w:r>
          </w:p>
          <w:p w14:paraId="052ABB4A" w14:textId="77777777" w:rsidR="00F31D80" w:rsidRPr="008D5A67" w:rsidRDefault="00F31D80" w:rsidP="00605435">
            <w:pPr>
              <w:ind w:firstLine="720"/>
              <w:rPr>
                <w:sz w:val="20"/>
                <w:szCs w:val="20"/>
              </w:rPr>
            </w:pPr>
          </w:p>
        </w:tc>
      </w:tr>
    </w:tbl>
    <w:p w14:paraId="3B67108A" w14:textId="77777777" w:rsidR="007D05E7" w:rsidRDefault="007D05E7" w:rsidP="00F31D80">
      <w:pPr>
        <w:sectPr w:rsidR="007D05E7" w:rsidSect="007D05E7">
          <w:headerReference w:type="default" r:id="rId13"/>
          <w:pgSz w:w="12240" w:h="15840"/>
          <w:pgMar w:top="1080" w:right="1800" w:bottom="1440" w:left="1800" w:header="720" w:footer="220" w:gutter="0"/>
          <w:cols w:space="720"/>
          <w:docGrid w:linePitch="360"/>
        </w:sectPr>
      </w:pPr>
    </w:p>
    <w:p w14:paraId="4384C86A" w14:textId="7DEADE84" w:rsidR="00A50EAD" w:rsidRPr="003378FC" w:rsidRDefault="00A50EAD" w:rsidP="003378FC">
      <w:pPr>
        <w:tabs>
          <w:tab w:val="left" w:pos="3471"/>
        </w:tabs>
      </w:pPr>
      <w:bookmarkStart w:id="0" w:name="_GoBack"/>
      <w:bookmarkEnd w:id="0"/>
    </w:p>
    <w:sectPr w:rsidR="00A50EAD" w:rsidRPr="003378FC" w:rsidSect="00DB2CBF">
      <w:headerReference w:type="default" r:id="rId14"/>
      <w:pgSz w:w="12240" w:h="15840"/>
      <w:pgMar w:top="1080" w:right="1800" w:bottom="1260" w:left="1800" w:header="720" w:footer="2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DB8769" w14:textId="77777777" w:rsidR="00605435" w:rsidRDefault="00605435" w:rsidP="00FF6E4C">
      <w:r>
        <w:separator/>
      </w:r>
    </w:p>
  </w:endnote>
  <w:endnote w:type="continuationSeparator" w:id="0">
    <w:p w14:paraId="35134EAE" w14:textId="77777777" w:rsidR="00605435" w:rsidRDefault="00605435" w:rsidP="00FF6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Narrow">
    <w:panose1 w:val="020B0506020202030204"/>
    <w:charset w:val="00"/>
    <w:family w:val="auto"/>
    <w:pitch w:val="variable"/>
    <w:sig w:usb0="00000287" w:usb1="00000800" w:usb2="00000000" w:usb3="00000000" w:csb0="0000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068477" w14:textId="77777777" w:rsidR="00605435" w:rsidRDefault="00605435" w:rsidP="00FF6E4C">
      <w:r>
        <w:separator/>
      </w:r>
    </w:p>
  </w:footnote>
  <w:footnote w:type="continuationSeparator" w:id="0">
    <w:p w14:paraId="355608FA" w14:textId="77777777" w:rsidR="00605435" w:rsidRDefault="00605435" w:rsidP="00FF6E4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C9CF2" w14:textId="41930750" w:rsidR="00605435" w:rsidRDefault="00605435" w:rsidP="00FF6E4C">
    <w:pPr>
      <w:pStyle w:val="Header"/>
      <w:jc w:val="cent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69F06B" w14:textId="7D725B64" w:rsidR="00605435" w:rsidRDefault="00605435" w:rsidP="00FF6E4C">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10931"/>
    <w:multiLevelType w:val="hybridMultilevel"/>
    <w:tmpl w:val="89809970"/>
    <w:lvl w:ilvl="0" w:tplc="0122F6E4">
      <w:numFmt w:val="bullet"/>
      <w:lvlText w:val="-"/>
      <w:lvlJc w:val="left"/>
      <w:pPr>
        <w:ind w:left="720" w:hanging="360"/>
      </w:pPr>
      <w:rPr>
        <w:rFonts w:ascii="Century Gothic" w:eastAsiaTheme="minorEastAsia" w:hAnsi="Century Gothic"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8B0C1B"/>
    <w:multiLevelType w:val="hybridMultilevel"/>
    <w:tmpl w:val="5492D76C"/>
    <w:lvl w:ilvl="0" w:tplc="0122F6E4">
      <w:numFmt w:val="bullet"/>
      <w:lvlText w:val="-"/>
      <w:lvlJc w:val="left"/>
      <w:pPr>
        <w:ind w:left="720" w:hanging="360"/>
      </w:pPr>
      <w:rPr>
        <w:rFonts w:ascii="Century Gothic" w:eastAsiaTheme="minorEastAsia" w:hAnsi="Century Gothic"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9A0102"/>
    <w:multiLevelType w:val="hybridMultilevel"/>
    <w:tmpl w:val="7B84F664"/>
    <w:lvl w:ilvl="0" w:tplc="5A2259F4">
      <w:start w:val="5"/>
      <w:numFmt w:val="bullet"/>
      <w:lvlText w:val="-"/>
      <w:lvlJc w:val="left"/>
      <w:pPr>
        <w:ind w:left="720" w:hanging="360"/>
      </w:pPr>
      <w:rPr>
        <w:rFonts w:ascii="Century Gothic" w:eastAsiaTheme="minorEastAsia" w:hAnsi="Century Gothic"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A62AD5"/>
    <w:multiLevelType w:val="hybridMultilevel"/>
    <w:tmpl w:val="F5C05E82"/>
    <w:lvl w:ilvl="0" w:tplc="0122F6E4">
      <w:numFmt w:val="bullet"/>
      <w:lvlText w:val="-"/>
      <w:lvlJc w:val="left"/>
      <w:pPr>
        <w:ind w:left="1080" w:hanging="360"/>
      </w:pPr>
      <w:rPr>
        <w:rFonts w:ascii="Century Gothic" w:eastAsiaTheme="minorEastAsia" w:hAnsi="Century Gothic"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3A6302E"/>
    <w:multiLevelType w:val="hybridMultilevel"/>
    <w:tmpl w:val="F4667918"/>
    <w:lvl w:ilvl="0" w:tplc="9F9C8D0E">
      <w:start w:val="8"/>
      <w:numFmt w:val="bullet"/>
      <w:lvlText w:val="-"/>
      <w:lvlJc w:val="left"/>
      <w:pPr>
        <w:ind w:left="420" w:hanging="360"/>
      </w:pPr>
      <w:rPr>
        <w:rFonts w:ascii="Century Gothic" w:eastAsiaTheme="minorEastAsia" w:hAnsi="Century Gothic"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nsid w:val="6ED10C04"/>
    <w:multiLevelType w:val="hybridMultilevel"/>
    <w:tmpl w:val="10EA61A0"/>
    <w:lvl w:ilvl="0" w:tplc="ADF40054">
      <w:start w:val="5"/>
      <w:numFmt w:val="bullet"/>
      <w:lvlText w:val="-"/>
      <w:lvlJc w:val="left"/>
      <w:pPr>
        <w:ind w:left="420" w:hanging="360"/>
      </w:pPr>
      <w:rPr>
        <w:rFonts w:ascii="Century Gothic" w:eastAsiaTheme="minorEastAsia" w:hAnsi="Century Gothic" w:cs="Arial"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E4C"/>
    <w:rsid w:val="000053AA"/>
    <w:rsid w:val="00090836"/>
    <w:rsid w:val="000F75F3"/>
    <w:rsid w:val="00181DED"/>
    <w:rsid w:val="00220D0C"/>
    <w:rsid w:val="002275FA"/>
    <w:rsid w:val="00246B2E"/>
    <w:rsid w:val="00257F38"/>
    <w:rsid w:val="002A01D6"/>
    <w:rsid w:val="00307569"/>
    <w:rsid w:val="00324B0F"/>
    <w:rsid w:val="003378FC"/>
    <w:rsid w:val="00352731"/>
    <w:rsid w:val="00387745"/>
    <w:rsid w:val="003A18FD"/>
    <w:rsid w:val="003C6339"/>
    <w:rsid w:val="004220AD"/>
    <w:rsid w:val="004361FC"/>
    <w:rsid w:val="0045246E"/>
    <w:rsid w:val="005570F9"/>
    <w:rsid w:val="005826C4"/>
    <w:rsid w:val="00590ACD"/>
    <w:rsid w:val="005C1BE2"/>
    <w:rsid w:val="005E0FF8"/>
    <w:rsid w:val="00605435"/>
    <w:rsid w:val="00636C88"/>
    <w:rsid w:val="0067024A"/>
    <w:rsid w:val="00673478"/>
    <w:rsid w:val="006937BA"/>
    <w:rsid w:val="006A3772"/>
    <w:rsid w:val="006B3265"/>
    <w:rsid w:val="006E7DCC"/>
    <w:rsid w:val="00700282"/>
    <w:rsid w:val="00767C07"/>
    <w:rsid w:val="007D05E7"/>
    <w:rsid w:val="00816E03"/>
    <w:rsid w:val="0085470E"/>
    <w:rsid w:val="008B3A6F"/>
    <w:rsid w:val="008B61BF"/>
    <w:rsid w:val="008C3F48"/>
    <w:rsid w:val="008D5A67"/>
    <w:rsid w:val="008F31CC"/>
    <w:rsid w:val="009A41CC"/>
    <w:rsid w:val="00A03EC1"/>
    <w:rsid w:val="00A26D20"/>
    <w:rsid w:val="00A32A7C"/>
    <w:rsid w:val="00A50EAD"/>
    <w:rsid w:val="00A57E35"/>
    <w:rsid w:val="00A64E11"/>
    <w:rsid w:val="00B5131B"/>
    <w:rsid w:val="00B61A16"/>
    <w:rsid w:val="00BA3E12"/>
    <w:rsid w:val="00BC7451"/>
    <w:rsid w:val="00BF347F"/>
    <w:rsid w:val="00C116F2"/>
    <w:rsid w:val="00C2608E"/>
    <w:rsid w:val="00C96A00"/>
    <w:rsid w:val="00CB51B1"/>
    <w:rsid w:val="00CB73CE"/>
    <w:rsid w:val="00CC038F"/>
    <w:rsid w:val="00CF08A1"/>
    <w:rsid w:val="00D229DC"/>
    <w:rsid w:val="00D306AD"/>
    <w:rsid w:val="00D34152"/>
    <w:rsid w:val="00D34F7B"/>
    <w:rsid w:val="00D75F0B"/>
    <w:rsid w:val="00DB2CBF"/>
    <w:rsid w:val="00DD4225"/>
    <w:rsid w:val="00DE2950"/>
    <w:rsid w:val="00E04544"/>
    <w:rsid w:val="00E45EB5"/>
    <w:rsid w:val="00E72987"/>
    <w:rsid w:val="00EF56B4"/>
    <w:rsid w:val="00F31D80"/>
    <w:rsid w:val="00F70289"/>
    <w:rsid w:val="00FA30E9"/>
    <w:rsid w:val="00FF3382"/>
    <w:rsid w:val="00FF6E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52CB98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6E4C"/>
    <w:pPr>
      <w:tabs>
        <w:tab w:val="center" w:pos="4320"/>
        <w:tab w:val="right" w:pos="8640"/>
      </w:tabs>
    </w:pPr>
  </w:style>
  <w:style w:type="character" w:customStyle="1" w:styleId="HeaderChar">
    <w:name w:val="Header Char"/>
    <w:basedOn w:val="DefaultParagraphFont"/>
    <w:link w:val="Header"/>
    <w:uiPriority w:val="99"/>
    <w:rsid w:val="00FF6E4C"/>
  </w:style>
  <w:style w:type="paragraph" w:styleId="Footer">
    <w:name w:val="footer"/>
    <w:basedOn w:val="Normal"/>
    <w:link w:val="FooterChar"/>
    <w:unhideWhenUsed/>
    <w:rsid w:val="00FF6E4C"/>
    <w:pPr>
      <w:tabs>
        <w:tab w:val="center" w:pos="4320"/>
        <w:tab w:val="right" w:pos="8640"/>
      </w:tabs>
    </w:pPr>
  </w:style>
  <w:style w:type="character" w:customStyle="1" w:styleId="FooterChar">
    <w:name w:val="Footer Char"/>
    <w:basedOn w:val="DefaultParagraphFont"/>
    <w:link w:val="Footer"/>
    <w:rsid w:val="00FF6E4C"/>
  </w:style>
  <w:style w:type="paragraph" w:styleId="Title">
    <w:name w:val="Title"/>
    <w:basedOn w:val="Normal"/>
    <w:link w:val="TitleChar"/>
    <w:qFormat/>
    <w:rsid w:val="00FF6E4C"/>
    <w:pPr>
      <w:jc w:val="center"/>
    </w:pPr>
    <w:rPr>
      <w:rFonts w:ascii="Times New Roman" w:eastAsia="Times New Roman" w:hAnsi="Times New Roman" w:cs="Times New Roman"/>
      <w:b/>
      <w:bCs/>
    </w:rPr>
  </w:style>
  <w:style w:type="character" w:customStyle="1" w:styleId="TitleChar">
    <w:name w:val="Title Char"/>
    <w:basedOn w:val="DefaultParagraphFont"/>
    <w:link w:val="Title"/>
    <w:rsid w:val="00FF6E4C"/>
    <w:rPr>
      <w:rFonts w:ascii="Times New Roman" w:eastAsia="Times New Roman" w:hAnsi="Times New Roman" w:cs="Times New Roman"/>
      <w:b/>
      <w:bCs/>
    </w:rPr>
  </w:style>
  <w:style w:type="paragraph" w:styleId="BodyText2">
    <w:name w:val="Body Text 2"/>
    <w:basedOn w:val="Normal"/>
    <w:link w:val="BodyText2Char"/>
    <w:rsid w:val="00FF6E4C"/>
    <w:pPr>
      <w:jc w:val="center"/>
    </w:pPr>
    <w:rPr>
      <w:rFonts w:ascii="Times New Roman" w:eastAsia="Times New Roman" w:hAnsi="Times New Roman" w:cs="Times New Roman"/>
      <w:b/>
      <w:bCs/>
    </w:rPr>
  </w:style>
  <w:style w:type="character" w:customStyle="1" w:styleId="BodyText2Char">
    <w:name w:val="Body Text 2 Char"/>
    <w:basedOn w:val="DefaultParagraphFont"/>
    <w:link w:val="BodyText2"/>
    <w:rsid w:val="00FF6E4C"/>
    <w:rPr>
      <w:rFonts w:ascii="Times New Roman" w:eastAsia="Times New Roman" w:hAnsi="Times New Roman" w:cs="Times New Roman"/>
      <w:b/>
      <w:bCs/>
    </w:rPr>
  </w:style>
  <w:style w:type="table" w:styleId="TableGrid">
    <w:name w:val="Table Grid"/>
    <w:basedOn w:val="TableNormal"/>
    <w:uiPriority w:val="59"/>
    <w:rsid w:val="00FF6E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57F38"/>
    <w:pPr>
      <w:ind w:left="720"/>
      <w:contextualSpacing/>
    </w:pPr>
  </w:style>
  <w:style w:type="paragraph" w:styleId="BalloonText">
    <w:name w:val="Balloon Text"/>
    <w:basedOn w:val="Normal"/>
    <w:link w:val="BalloonTextChar"/>
    <w:uiPriority w:val="99"/>
    <w:semiHidden/>
    <w:unhideWhenUsed/>
    <w:rsid w:val="00A03EC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03EC1"/>
    <w:rPr>
      <w:rFonts w:ascii="Lucida Grande" w:hAnsi="Lucida Grande" w:cs="Lucida Grande"/>
      <w:sz w:val="18"/>
      <w:szCs w:val="18"/>
    </w:rPr>
  </w:style>
  <w:style w:type="character" w:styleId="Hyperlink">
    <w:name w:val="Hyperlink"/>
    <w:basedOn w:val="DefaultParagraphFont"/>
    <w:uiPriority w:val="99"/>
    <w:unhideWhenUsed/>
    <w:rsid w:val="008D5A67"/>
    <w:rPr>
      <w:color w:val="0000FF" w:themeColor="hyperlink"/>
      <w:u w:val="single"/>
    </w:rPr>
  </w:style>
  <w:style w:type="character" w:styleId="FollowedHyperlink">
    <w:name w:val="FollowedHyperlink"/>
    <w:basedOn w:val="DefaultParagraphFont"/>
    <w:uiPriority w:val="99"/>
    <w:semiHidden/>
    <w:unhideWhenUsed/>
    <w:rsid w:val="008D5A67"/>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6E4C"/>
    <w:pPr>
      <w:tabs>
        <w:tab w:val="center" w:pos="4320"/>
        <w:tab w:val="right" w:pos="8640"/>
      </w:tabs>
    </w:pPr>
  </w:style>
  <w:style w:type="character" w:customStyle="1" w:styleId="HeaderChar">
    <w:name w:val="Header Char"/>
    <w:basedOn w:val="DefaultParagraphFont"/>
    <w:link w:val="Header"/>
    <w:uiPriority w:val="99"/>
    <w:rsid w:val="00FF6E4C"/>
  </w:style>
  <w:style w:type="paragraph" w:styleId="Footer">
    <w:name w:val="footer"/>
    <w:basedOn w:val="Normal"/>
    <w:link w:val="FooterChar"/>
    <w:unhideWhenUsed/>
    <w:rsid w:val="00FF6E4C"/>
    <w:pPr>
      <w:tabs>
        <w:tab w:val="center" w:pos="4320"/>
        <w:tab w:val="right" w:pos="8640"/>
      </w:tabs>
    </w:pPr>
  </w:style>
  <w:style w:type="character" w:customStyle="1" w:styleId="FooterChar">
    <w:name w:val="Footer Char"/>
    <w:basedOn w:val="DefaultParagraphFont"/>
    <w:link w:val="Footer"/>
    <w:rsid w:val="00FF6E4C"/>
  </w:style>
  <w:style w:type="paragraph" w:styleId="Title">
    <w:name w:val="Title"/>
    <w:basedOn w:val="Normal"/>
    <w:link w:val="TitleChar"/>
    <w:qFormat/>
    <w:rsid w:val="00FF6E4C"/>
    <w:pPr>
      <w:jc w:val="center"/>
    </w:pPr>
    <w:rPr>
      <w:rFonts w:ascii="Times New Roman" w:eastAsia="Times New Roman" w:hAnsi="Times New Roman" w:cs="Times New Roman"/>
      <w:b/>
      <w:bCs/>
    </w:rPr>
  </w:style>
  <w:style w:type="character" w:customStyle="1" w:styleId="TitleChar">
    <w:name w:val="Title Char"/>
    <w:basedOn w:val="DefaultParagraphFont"/>
    <w:link w:val="Title"/>
    <w:rsid w:val="00FF6E4C"/>
    <w:rPr>
      <w:rFonts w:ascii="Times New Roman" w:eastAsia="Times New Roman" w:hAnsi="Times New Roman" w:cs="Times New Roman"/>
      <w:b/>
      <w:bCs/>
    </w:rPr>
  </w:style>
  <w:style w:type="paragraph" w:styleId="BodyText2">
    <w:name w:val="Body Text 2"/>
    <w:basedOn w:val="Normal"/>
    <w:link w:val="BodyText2Char"/>
    <w:rsid w:val="00FF6E4C"/>
    <w:pPr>
      <w:jc w:val="center"/>
    </w:pPr>
    <w:rPr>
      <w:rFonts w:ascii="Times New Roman" w:eastAsia="Times New Roman" w:hAnsi="Times New Roman" w:cs="Times New Roman"/>
      <w:b/>
      <w:bCs/>
    </w:rPr>
  </w:style>
  <w:style w:type="character" w:customStyle="1" w:styleId="BodyText2Char">
    <w:name w:val="Body Text 2 Char"/>
    <w:basedOn w:val="DefaultParagraphFont"/>
    <w:link w:val="BodyText2"/>
    <w:rsid w:val="00FF6E4C"/>
    <w:rPr>
      <w:rFonts w:ascii="Times New Roman" w:eastAsia="Times New Roman" w:hAnsi="Times New Roman" w:cs="Times New Roman"/>
      <w:b/>
      <w:bCs/>
    </w:rPr>
  </w:style>
  <w:style w:type="table" w:styleId="TableGrid">
    <w:name w:val="Table Grid"/>
    <w:basedOn w:val="TableNormal"/>
    <w:uiPriority w:val="59"/>
    <w:rsid w:val="00FF6E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57F38"/>
    <w:pPr>
      <w:ind w:left="720"/>
      <w:contextualSpacing/>
    </w:pPr>
  </w:style>
  <w:style w:type="paragraph" w:styleId="BalloonText">
    <w:name w:val="Balloon Text"/>
    <w:basedOn w:val="Normal"/>
    <w:link w:val="BalloonTextChar"/>
    <w:uiPriority w:val="99"/>
    <w:semiHidden/>
    <w:unhideWhenUsed/>
    <w:rsid w:val="00A03EC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03EC1"/>
    <w:rPr>
      <w:rFonts w:ascii="Lucida Grande" w:hAnsi="Lucida Grande" w:cs="Lucida Grande"/>
      <w:sz w:val="18"/>
      <w:szCs w:val="18"/>
    </w:rPr>
  </w:style>
  <w:style w:type="character" w:styleId="Hyperlink">
    <w:name w:val="Hyperlink"/>
    <w:basedOn w:val="DefaultParagraphFont"/>
    <w:uiPriority w:val="99"/>
    <w:unhideWhenUsed/>
    <w:rsid w:val="008D5A67"/>
    <w:rPr>
      <w:color w:val="0000FF" w:themeColor="hyperlink"/>
      <w:u w:val="single"/>
    </w:rPr>
  </w:style>
  <w:style w:type="character" w:styleId="FollowedHyperlink">
    <w:name w:val="FollowedHyperlink"/>
    <w:basedOn w:val="DefaultParagraphFont"/>
    <w:uiPriority w:val="99"/>
    <w:semiHidden/>
    <w:unhideWhenUsed/>
    <w:rsid w:val="008D5A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68665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richard.f.leman@state.or.us" TargetMode="External"/><Relationship Id="rId12" Type="http://schemas.openxmlformats.org/officeDocument/2006/relationships/hyperlink" Target="http://www.theoma.org/sites/default/files/documents/Oregon_Crisis_Care_Guidance_2-13-14.pdf"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emf"/><Relationship Id="rId10"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D7D4C-A25E-C045-892D-B07BE377A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1178</Words>
  <Characters>6721</Characters>
  <Application>Microsoft Macintosh Word</Application>
  <DocSecurity>0</DocSecurity>
  <Lines>56</Lines>
  <Paragraphs>15</Paragraphs>
  <ScaleCrop>false</ScaleCrop>
  <Company>Coalition of Local Health Officials</Company>
  <LinksUpToDate>false</LinksUpToDate>
  <CharactersWithSpaces>7884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D. Cowling</dc:creator>
  <cp:keywords/>
  <dc:description/>
  <cp:lastModifiedBy>Erin Mowlds</cp:lastModifiedBy>
  <cp:revision>3</cp:revision>
  <cp:lastPrinted>2016-08-09T23:02:00Z</cp:lastPrinted>
  <dcterms:created xsi:type="dcterms:W3CDTF">2017-03-14T18:28:00Z</dcterms:created>
  <dcterms:modified xsi:type="dcterms:W3CDTF">2017-03-14T18:32:00Z</dcterms:modified>
</cp:coreProperties>
</file>